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1DCB40" w14:textId="77777777" w:rsidR="003B6043" w:rsidRPr="00CA67C2" w:rsidRDefault="003B6043" w:rsidP="003B6043">
      <w:pPr>
        <w:spacing w:after="0" w:line="240" w:lineRule="auto"/>
        <w:jc w:val="right"/>
        <w:rPr>
          <w:rFonts w:ascii="Cambria" w:eastAsia="Times New Roman" w:hAnsi="Cambria" w:cs="Times New Roman"/>
          <w:bCs/>
          <w:iCs/>
          <w:sz w:val="24"/>
          <w:szCs w:val="24"/>
          <w:lang w:val="bg-BG" w:eastAsia="bg-BG" w:bidi="ar-SA"/>
        </w:rPr>
      </w:pPr>
      <w:r w:rsidRPr="00CA67C2">
        <w:rPr>
          <w:rFonts w:ascii="Cambria" w:eastAsia="Times New Roman" w:hAnsi="Cambria" w:cs="Times New Roman"/>
          <w:bCs/>
          <w:iCs/>
          <w:sz w:val="24"/>
          <w:szCs w:val="24"/>
          <w:lang w:val="bg-BG" w:eastAsia="bg-BG" w:bidi="ar-SA"/>
        </w:rPr>
        <w:t xml:space="preserve">Приложение </w:t>
      </w:r>
      <w:r>
        <w:rPr>
          <w:rFonts w:ascii="Cambria" w:eastAsia="Times New Roman" w:hAnsi="Cambria" w:cs="Times New Roman"/>
          <w:bCs/>
          <w:iCs/>
          <w:sz w:val="24"/>
          <w:szCs w:val="24"/>
          <w:lang w:val="bg-BG" w:eastAsia="bg-BG" w:bidi="ar-SA"/>
        </w:rPr>
        <w:t>1</w:t>
      </w:r>
      <w:r w:rsidRPr="00CA67C2">
        <w:rPr>
          <w:rFonts w:ascii="Cambria" w:eastAsia="Times New Roman" w:hAnsi="Cambria" w:cs="Times New Roman"/>
          <w:bCs/>
          <w:iCs/>
          <w:sz w:val="24"/>
          <w:szCs w:val="24"/>
          <w:lang w:val="bg-BG" w:eastAsia="bg-BG" w:bidi="ar-SA"/>
        </w:rPr>
        <w:t xml:space="preserve">  </w:t>
      </w:r>
    </w:p>
    <w:p w14:paraId="610B15CA" w14:textId="77777777" w:rsidR="003B6043" w:rsidRPr="00CA67C2" w:rsidRDefault="003B6043" w:rsidP="003B6043">
      <w:pPr>
        <w:tabs>
          <w:tab w:val="left" w:pos="720"/>
        </w:tabs>
        <w:spacing w:after="0" w:line="240" w:lineRule="auto"/>
        <w:jc w:val="both"/>
        <w:rPr>
          <w:rFonts w:ascii="Cambria" w:eastAsia="Times New Roman" w:hAnsi="Cambria" w:cs="Times New Roman"/>
          <w:b/>
          <w:sz w:val="24"/>
          <w:szCs w:val="24"/>
          <w:lang w:val="bg-BG" w:eastAsia="bg-BG" w:bidi="ar-SA"/>
        </w:rPr>
      </w:pPr>
    </w:p>
    <w:p w14:paraId="014FC16D" w14:textId="77777777" w:rsidR="003B6043" w:rsidRDefault="003B6043" w:rsidP="003B6043">
      <w:pPr>
        <w:tabs>
          <w:tab w:val="left" w:pos="720"/>
        </w:tabs>
        <w:spacing w:after="0" w:line="240" w:lineRule="auto"/>
        <w:jc w:val="center"/>
        <w:rPr>
          <w:rFonts w:ascii="Cambria" w:eastAsia="Times New Roman" w:hAnsi="Cambria" w:cs="Times New Roman"/>
          <w:b/>
          <w:sz w:val="24"/>
          <w:szCs w:val="24"/>
          <w:lang w:val="bg-BG" w:eastAsia="bg-BG" w:bidi="ar-SA"/>
        </w:rPr>
      </w:pPr>
    </w:p>
    <w:p w14:paraId="6BBC1A4F" w14:textId="13AF925C" w:rsidR="003B6043" w:rsidRPr="00844A41" w:rsidRDefault="003B6043" w:rsidP="003B6043">
      <w:pPr>
        <w:tabs>
          <w:tab w:val="left" w:pos="720"/>
        </w:tabs>
        <w:spacing w:after="0" w:line="240" w:lineRule="auto"/>
        <w:jc w:val="center"/>
        <w:rPr>
          <w:rFonts w:ascii="Cambria" w:eastAsia="Times New Roman" w:hAnsi="Cambria" w:cs="Times New Roman"/>
          <w:b/>
          <w:sz w:val="24"/>
          <w:szCs w:val="24"/>
          <w:lang w:val="bg-BG" w:eastAsia="bg-BG" w:bidi="ar-SA"/>
        </w:rPr>
      </w:pPr>
      <w:r w:rsidRPr="00844A41">
        <w:rPr>
          <w:rFonts w:ascii="Cambria" w:eastAsia="Times New Roman" w:hAnsi="Cambria" w:cs="Times New Roman"/>
          <w:b/>
          <w:sz w:val="24"/>
          <w:szCs w:val="24"/>
          <w:lang w:val="bg-BG" w:eastAsia="bg-BG" w:bidi="ar-SA"/>
        </w:rPr>
        <w:t>ДЕКЛАРАЦИЯ ПРИ КАНДИДАТСТВАНЕ НА КАНДИДАТА</w:t>
      </w:r>
      <w:r>
        <w:rPr>
          <w:rStyle w:val="FootnoteReference"/>
          <w:rFonts w:ascii="Cambria" w:eastAsia="Times New Roman" w:hAnsi="Cambria" w:cs="Times New Roman"/>
          <w:b/>
          <w:sz w:val="24"/>
          <w:szCs w:val="24"/>
          <w:lang w:val="bg-BG" w:eastAsia="bg-BG" w:bidi="ar-SA"/>
        </w:rPr>
        <w:footnoteReference w:id="1"/>
      </w:r>
    </w:p>
    <w:p w14:paraId="2A4A2CE2" w14:textId="77777777" w:rsidR="003B6043" w:rsidRPr="00CA67C2" w:rsidRDefault="003B6043" w:rsidP="003B6043">
      <w:pPr>
        <w:spacing w:after="0" w:line="240" w:lineRule="auto"/>
        <w:jc w:val="both"/>
        <w:rPr>
          <w:rFonts w:ascii="Cambria" w:eastAsia="Times New Roman" w:hAnsi="Cambria" w:cs="Times New Roman"/>
          <w:sz w:val="24"/>
          <w:szCs w:val="24"/>
          <w:lang w:val="bg-BG" w:eastAsia="bg-BG" w:bidi="ar-SA"/>
        </w:rPr>
      </w:pPr>
    </w:p>
    <w:p w14:paraId="7AA89391" w14:textId="77777777" w:rsidR="003B6043" w:rsidRPr="00CA67C2" w:rsidRDefault="003B6043" w:rsidP="003B6043">
      <w:pPr>
        <w:spacing w:after="0" w:line="276" w:lineRule="auto"/>
        <w:ind w:right="215"/>
        <w:rPr>
          <w:rFonts w:ascii="Cambria" w:eastAsia="Times New Roman" w:hAnsi="Cambria" w:cs="Times New Roman"/>
          <w:spacing w:val="-1"/>
          <w:sz w:val="24"/>
          <w:szCs w:val="24"/>
          <w:lang w:val="bg-BG" w:eastAsia="bg-BG" w:bidi="ar-SA"/>
        </w:rPr>
      </w:pPr>
      <w:r w:rsidRPr="00CA67C2">
        <w:rPr>
          <w:rFonts w:ascii="Cambria" w:eastAsia="Times New Roman" w:hAnsi="Cambria" w:cs="Times New Roman"/>
          <w:spacing w:val="-1"/>
          <w:sz w:val="24"/>
          <w:szCs w:val="24"/>
          <w:lang w:val="bg-BG" w:eastAsia="bg-BG" w:bidi="ar-SA"/>
        </w:rPr>
        <w:t xml:space="preserve">Подписаният ............................................................................................................................., </w:t>
      </w:r>
    </w:p>
    <w:p w14:paraId="30322E18" w14:textId="77777777" w:rsidR="003B6043" w:rsidRPr="00CA67C2" w:rsidRDefault="003B6043" w:rsidP="003B6043">
      <w:pPr>
        <w:spacing w:after="0" w:line="276" w:lineRule="auto"/>
        <w:ind w:right="215"/>
        <w:rPr>
          <w:rFonts w:ascii="Cambria" w:eastAsia="Times New Roman" w:hAnsi="Cambria" w:cs="Times New Roman"/>
          <w:spacing w:val="-1"/>
          <w:sz w:val="24"/>
          <w:szCs w:val="24"/>
          <w:lang w:val="bg-BG" w:eastAsia="bg-BG" w:bidi="ar-SA"/>
        </w:rPr>
      </w:pPr>
      <w:r w:rsidRPr="00CA67C2">
        <w:rPr>
          <w:rFonts w:ascii="Cambria" w:eastAsia="Times New Roman" w:hAnsi="Cambria" w:cs="Times New Roman"/>
          <w:spacing w:val="-1"/>
          <w:sz w:val="24"/>
          <w:szCs w:val="24"/>
          <w:lang w:val="bg-BG" w:eastAsia="bg-BG" w:bidi="ar-SA"/>
        </w:rPr>
        <w:t>с ЕГН/ЛН/ЛНЧ .......................................... и постоянен адрес ...................................................,</w:t>
      </w:r>
    </w:p>
    <w:p w14:paraId="101F117C" w14:textId="77777777" w:rsidR="003B6043" w:rsidRPr="00CA67C2" w:rsidRDefault="003B6043" w:rsidP="003B6043">
      <w:pPr>
        <w:spacing w:after="0" w:line="276" w:lineRule="auto"/>
        <w:ind w:right="215"/>
        <w:rPr>
          <w:rFonts w:ascii="Cambria" w:eastAsia="Times New Roman" w:hAnsi="Cambria" w:cs="Times New Roman"/>
          <w:spacing w:val="-1"/>
          <w:sz w:val="24"/>
          <w:szCs w:val="24"/>
          <w:lang w:val="bg-BG" w:eastAsia="bg-BG" w:bidi="ar-SA"/>
        </w:rPr>
      </w:pPr>
      <w:r w:rsidRPr="00CA67C2">
        <w:rPr>
          <w:rFonts w:ascii="Cambria" w:eastAsia="Times New Roman" w:hAnsi="Cambria" w:cs="Times New Roman"/>
          <w:spacing w:val="-1"/>
          <w:sz w:val="24"/>
          <w:szCs w:val="24"/>
          <w:lang w:val="bg-BG" w:eastAsia="bg-BG" w:bidi="ar-SA"/>
        </w:rPr>
        <w:t>от свое име и в качеството ми на законен представител</w:t>
      </w:r>
      <w:r w:rsidRPr="00CA67C2">
        <w:rPr>
          <w:rFonts w:ascii="Cambria" w:eastAsia="Times New Roman" w:hAnsi="Cambria" w:cs="Times New Roman"/>
          <w:i/>
          <w:spacing w:val="-1"/>
          <w:sz w:val="24"/>
          <w:szCs w:val="24"/>
          <w:lang w:val="bg-BG" w:eastAsia="bg-BG" w:bidi="ar-SA"/>
        </w:rPr>
        <w:t xml:space="preserve"> </w:t>
      </w:r>
      <w:r w:rsidRPr="00CA67C2">
        <w:rPr>
          <w:rFonts w:ascii="Cambria" w:eastAsia="Times New Roman" w:hAnsi="Cambria" w:cs="Times New Roman"/>
          <w:spacing w:val="-1"/>
          <w:sz w:val="24"/>
          <w:szCs w:val="24"/>
          <w:lang w:val="bg-BG" w:eastAsia="bg-BG" w:bidi="ar-SA"/>
        </w:rPr>
        <w:t>на посочения по-долу кандидат ........................................................................................................................................................,</w:t>
      </w:r>
    </w:p>
    <w:p w14:paraId="12EE6F75" w14:textId="2D17A345" w:rsidR="003B6043" w:rsidRPr="00CA67C2" w:rsidRDefault="003B6043" w:rsidP="003B6043">
      <w:pPr>
        <w:spacing w:after="0" w:line="276" w:lineRule="auto"/>
        <w:ind w:left="2124" w:right="215" w:firstLine="708"/>
        <w:rPr>
          <w:rFonts w:ascii="Cambria" w:eastAsia="Times New Roman" w:hAnsi="Cambria" w:cs="Times New Roman"/>
          <w:i/>
          <w:spacing w:val="-1"/>
          <w:sz w:val="24"/>
          <w:szCs w:val="24"/>
          <w:vertAlign w:val="superscript"/>
          <w:lang w:val="bg-BG" w:eastAsia="bg-BG" w:bidi="ar-SA"/>
        </w:rPr>
      </w:pPr>
      <w:r w:rsidRPr="00CA67C2">
        <w:rPr>
          <w:rFonts w:ascii="Cambria" w:eastAsia="Times New Roman" w:hAnsi="Cambria" w:cs="Times New Roman"/>
          <w:i/>
          <w:spacing w:val="-1"/>
          <w:sz w:val="24"/>
          <w:szCs w:val="24"/>
          <w:vertAlign w:val="superscript"/>
          <w:lang w:val="bg-BG" w:eastAsia="bg-BG" w:bidi="ar-SA"/>
        </w:rPr>
        <w:t>(пълно</w:t>
      </w:r>
      <w:r>
        <w:rPr>
          <w:rFonts w:ascii="Cambria" w:eastAsia="Times New Roman" w:hAnsi="Cambria" w:cs="Times New Roman"/>
          <w:i/>
          <w:spacing w:val="-1"/>
          <w:sz w:val="24"/>
          <w:szCs w:val="24"/>
          <w:vertAlign w:val="superscript"/>
          <w:lang w:val="bg-BG" w:eastAsia="bg-BG" w:bidi="ar-SA"/>
        </w:rPr>
        <w:t xml:space="preserve"> </w:t>
      </w:r>
      <w:r w:rsidRPr="00CA67C2">
        <w:rPr>
          <w:rFonts w:ascii="Cambria" w:eastAsia="Times New Roman" w:hAnsi="Cambria" w:cs="Times New Roman"/>
          <w:i/>
          <w:spacing w:val="-1"/>
          <w:sz w:val="24"/>
          <w:szCs w:val="24"/>
          <w:vertAlign w:val="superscript"/>
          <w:lang w:val="bg-BG" w:eastAsia="bg-BG" w:bidi="ar-SA"/>
        </w:rPr>
        <w:t>наименование на кандидата)</w:t>
      </w:r>
    </w:p>
    <w:p w14:paraId="28853FF1" w14:textId="355A5FEE" w:rsidR="003B6043" w:rsidRPr="00AC0640" w:rsidRDefault="003B6043" w:rsidP="003B6043">
      <w:pPr>
        <w:spacing w:after="0" w:line="276" w:lineRule="auto"/>
        <w:ind w:right="215"/>
        <w:jc w:val="both"/>
        <w:rPr>
          <w:rFonts w:ascii="Cambria" w:eastAsia="Times New Roman" w:hAnsi="Cambria" w:cs="Times New Roman"/>
          <w:b/>
          <w:sz w:val="20"/>
          <w:szCs w:val="20"/>
          <w:lang w:val="bg-BG" w:eastAsia="bg-BG" w:bidi="ar-SA"/>
        </w:rPr>
      </w:pPr>
      <w:r w:rsidRPr="00515FCB">
        <w:rPr>
          <w:rFonts w:ascii="Cambria" w:eastAsia="Times New Roman" w:hAnsi="Cambria" w:cs="Times New Roman"/>
          <w:sz w:val="24"/>
          <w:szCs w:val="24"/>
          <w:lang w:val="bg-BG" w:eastAsia="bg-BG" w:bidi="ar-SA"/>
        </w:rPr>
        <w:t xml:space="preserve">с ЕИК </w:t>
      </w:r>
      <w:r w:rsidRPr="00515FCB">
        <w:rPr>
          <w:rFonts w:ascii="Cambria" w:eastAsia="Times New Roman" w:hAnsi="Cambria" w:cs="Times New Roman"/>
          <w:spacing w:val="-1"/>
          <w:sz w:val="24"/>
          <w:szCs w:val="24"/>
          <w:lang w:val="bg-BG" w:eastAsia="bg-BG" w:bidi="ar-SA"/>
        </w:rPr>
        <w:t>....................................................</w:t>
      </w:r>
      <w:r w:rsidRPr="00515FCB">
        <w:rPr>
          <w:rFonts w:ascii="Cambria" w:eastAsia="Times New Roman" w:hAnsi="Cambria" w:cs="Times New Roman"/>
          <w:sz w:val="24"/>
          <w:szCs w:val="24"/>
          <w:lang w:val="bg-BG" w:eastAsia="bg-BG" w:bidi="ar-SA"/>
        </w:rPr>
        <w:t xml:space="preserve"> и седалище и адрес на управление </w:t>
      </w:r>
      <w:r w:rsidRPr="00515FCB">
        <w:rPr>
          <w:rFonts w:ascii="Cambria" w:eastAsia="Times New Roman" w:hAnsi="Cambria" w:cs="Times New Roman"/>
          <w:spacing w:val="-1"/>
          <w:sz w:val="24"/>
          <w:szCs w:val="24"/>
          <w:lang w:val="bg-BG" w:eastAsia="bg-BG" w:bidi="ar-SA"/>
        </w:rPr>
        <w:t>............................................................................</w:t>
      </w:r>
      <w:r w:rsidRPr="00515FCB">
        <w:rPr>
          <w:rFonts w:ascii="Cambria" w:eastAsia="Times New Roman" w:hAnsi="Cambria" w:cs="Times New Roman"/>
          <w:sz w:val="24"/>
          <w:szCs w:val="24"/>
          <w:lang w:val="bg-BG" w:eastAsia="bg-BG" w:bidi="ar-SA"/>
        </w:rPr>
        <w:t xml:space="preserve"> - </w:t>
      </w:r>
      <w:r w:rsidRPr="00515FCB">
        <w:rPr>
          <w:rFonts w:ascii="Cambria" w:eastAsia="Times New Roman" w:hAnsi="Cambria" w:cs="Times New Roman"/>
          <w:spacing w:val="-1"/>
          <w:sz w:val="24"/>
          <w:szCs w:val="24"/>
          <w:lang w:val="bg-BG" w:eastAsia="bg-BG" w:bidi="ar-SA"/>
        </w:rPr>
        <w:t>кандидат за средства от Механизма за възстановяване и устойчивост (МВУ)</w:t>
      </w:r>
      <w:r w:rsidRPr="00515FCB">
        <w:rPr>
          <w:rFonts w:ascii="Cambria" w:eastAsia="Times New Roman" w:hAnsi="Cambria" w:cs="Times New Roman"/>
          <w:sz w:val="24"/>
          <w:szCs w:val="24"/>
          <w:lang w:val="bg-BG" w:eastAsia="bg-BG" w:bidi="ar-SA"/>
        </w:rPr>
        <w:t xml:space="preserve"> по </w:t>
      </w:r>
      <w:r>
        <w:rPr>
          <w:rFonts w:ascii="Cambria" w:eastAsia="Times New Roman" w:hAnsi="Cambria" w:cs="Times New Roman"/>
          <w:sz w:val="24"/>
          <w:szCs w:val="24"/>
          <w:lang w:val="bg-BG" w:eastAsia="bg-BG" w:bidi="ar-SA"/>
        </w:rPr>
        <w:t xml:space="preserve">процедура </w:t>
      </w:r>
      <w:r w:rsidRPr="00844A41">
        <w:rPr>
          <w:rFonts w:ascii="Cambria" w:eastAsia="Times New Roman" w:hAnsi="Cambria" w:cs="Times New Roman"/>
          <w:bCs/>
          <w:sz w:val="24"/>
          <w:szCs w:val="24"/>
          <w:lang w:val="bg-BG" w:eastAsia="bg-BG" w:bidi="ar-SA"/>
        </w:rPr>
        <w:t>за предоставяне на средства на крайни получатели чрез подбор на предложения</w:t>
      </w:r>
      <w:r>
        <w:rPr>
          <w:rFonts w:ascii="Cambria" w:eastAsia="Times New Roman" w:hAnsi="Cambria" w:cs="Times New Roman"/>
          <w:bCs/>
          <w:sz w:val="24"/>
          <w:szCs w:val="24"/>
          <w:lang w:val="bg-BG" w:eastAsia="bg-BG" w:bidi="ar-SA"/>
        </w:rPr>
        <w:t xml:space="preserve"> </w:t>
      </w:r>
      <w:r w:rsidR="0059041C">
        <w:rPr>
          <w:rFonts w:ascii="Cambria" w:eastAsia="Times New Roman" w:hAnsi="Cambria" w:cs="Times New Roman"/>
          <w:bCs/>
          <w:sz w:val="24"/>
          <w:szCs w:val="24"/>
          <w:lang w:val="bg-BG" w:eastAsia="bg-BG" w:bidi="ar-SA"/>
        </w:rPr>
        <w:t>№ BG-RRP-2.</w:t>
      </w:r>
      <w:r w:rsidR="0059041C" w:rsidRPr="009F6E1B">
        <w:rPr>
          <w:rFonts w:ascii="Cambria" w:eastAsia="Times New Roman" w:hAnsi="Cambria" w:cs="Times New Roman"/>
          <w:bCs/>
          <w:sz w:val="24"/>
          <w:szCs w:val="24"/>
          <w:lang w:val="bg-BG" w:eastAsia="bg-BG" w:bidi="ar-SA"/>
        </w:rPr>
        <w:t>0</w:t>
      </w:r>
      <w:r w:rsidR="0059041C">
        <w:rPr>
          <w:rFonts w:ascii="Cambria" w:eastAsia="Times New Roman" w:hAnsi="Cambria" w:cs="Times New Roman"/>
          <w:bCs/>
          <w:sz w:val="24"/>
          <w:szCs w:val="24"/>
          <w:lang w:val="bg-BG" w:eastAsia="bg-BG" w:bidi="ar-SA"/>
        </w:rPr>
        <w:t>20</w:t>
      </w:r>
      <w:r w:rsidR="0059041C" w:rsidRPr="009F6E1B">
        <w:rPr>
          <w:rFonts w:ascii="Cambria" w:eastAsia="Times New Roman" w:hAnsi="Cambria" w:cs="Times New Roman"/>
          <w:bCs/>
          <w:sz w:val="24"/>
          <w:szCs w:val="24"/>
          <w:lang w:val="bg-BG" w:eastAsia="bg-BG" w:bidi="ar-SA"/>
        </w:rPr>
        <w:t xml:space="preserve"> </w:t>
      </w:r>
      <w:r w:rsidR="0059041C">
        <w:rPr>
          <w:rFonts w:ascii="Cambria" w:eastAsia="Times New Roman" w:hAnsi="Cambria" w:cs="Times New Roman"/>
          <w:bCs/>
          <w:sz w:val="24"/>
          <w:szCs w:val="24"/>
          <w:lang w:val="bg-BG" w:eastAsia="bg-BG" w:bidi="ar-SA"/>
        </w:rPr>
        <w:t>„</w:t>
      </w:r>
      <w:r w:rsidR="00AE57BA" w:rsidRPr="00AE57BA">
        <w:rPr>
          <w:rFonts w:ascii="Cambria" w:eastAsia="Times New Roman" w:hAnsi="Cambria" w:cs="Times New Roman"/>
          <w:bCs/>
          <w:sz w:val="24"/>
          <w:szCs w:val="24"/>
          <w:lang w:val="bg-BG" w:eastAsia="bg-BG" w:bidi="ar-SA"/>
        </w:rPr>
        <w:t>Повишаване на квалификацията на научноизследователския състав на звената на БАН посредством специализации и обмяна на опит</w:t>
      </w:r>
      <w:r w:rsidR="0059041C">
        <w:rPr>
          <w:rFonts w:ascii="Cambria" w:eastAsia="Times New Roman" w:hAnsi="Cambria" w:cs="Times New Roman"/>
          <w:bCs/>
          <w:sz w:val="24"/>
          <w:szCs w:val="24"/>
          <w:lang w:val="bg-BG" w:eastAsia="bg-BG" w:bidi="ar-SA"/>
        </w:rPr>
        <w:t>“</w:t>
      </w:r>
      <w:r w:rsidRPr="00515FCB">
        <w:rPr>
          <w:rFonts w:ascii="Cambria" w:eastAsia="Times New Roman" w:hAnsi="Cambria" w:cs="Times New Roman"/>
          <w:bCs/>
          <w:sz w:val="24"/>
          <w:szCs w:val="24"/>
          <w:lang w:val="bg-BG" w:eastAsia="bg-BG" w:bidi="ar-SA"/>
        </w:rPr>
        <w:t xml:space="preserve">, </w:t>
      </w:r>
      <w:r w:rsidRPr="00844A41">
        <w:rPr>
          <w:rFonts w:ascii="Cambria" w:eastAsia="Times New Roman" w:hAnsi="Cambria" w:cs="Times New Roman"/>
          <w:bCs/>
          <w:sz w:val="24"/>
          <w:szCs w:val="24"/>
          <w:lang w:val="bg-BG" w:eastAsia="bg-BG" w:bidi="ar-SA"/>
        </w:rPr>
        <w:t>за изпълнение на инвестиция C2.I2 „</w:t>
      </w:r>
      <w:r w:rsidR="00017BDF" w:rsidRPr="00017BDF">
        <w:rPr>
          <w:rFonts w:ascii="Cambria" w:eastAsia="Times New Roman" w:hAnsi="Cambria" w:cs="Times New Roman"/>
          <w:bCs/>
          <w:sz w:val="24"/>
          <w:szCs w:val="24"/>
          <w:lang w:val="bg-BG" w:eastAsia="bg-BG" w:bidi="ar-SA"/>
        </w:rPr>
        <w:t>Повишаване на иновационния капацитет на Българската академия на науките в сферата на зелените и цифровите технологии</w:t>
      </w:r>
      <w:bookmarkStart w:id="0" w:name="_GoBack"/>
      <w:bookmarkEnd w:id="0"/>
      <w:r w:rsidRPr="00844A41">
        <w:rPr>
          <w:rFonts w:ascii="Cambria" w:eastAsia="Times New Roman" w:hAnsi="Cambria" w:cs="Times New Roman"/>
          <w:bCs/>
          <w:sz w:val="24"/>
          <w:szCs w:val="24"/>
          <w:lang w:val="bg-BG" w:eastAsia="bg-BG" w:bidi="ar-SA"/>
        </w:rPr>
        <w:t>“</w:t>
      </w:r>
      <w:r w:rsidR="0059041C">
        <w:rPr>
          <w:rFonts w:ascii="Cambria" w:eastAsia="Times New Roman" w:hAnsi="Cambria" w:cs="Times New Roman"/>
          <w:bCs/>
          <w:sz w:val="24"/>
          <w:szCs w:val="24"/>
          <w:lang w:val="bg-BG" w:eastAsia="bg-BG" w:bidi="ar-SA"/>
        </w:rPr>
        <w:t xml:space="preserve"> </w:t>
      </w:r>
      <w:r w:rsidRPr="00844A41">
        <w:rPr>
          <w:rFonts w:ascii="Cambria" w:eastAsia="Times New Roman" w:hAnsi="Cambria" w:cs="Times New Roman"/>
          <w:bCs/>
          <w:sz w:val="24"/>
          <w:szCs w:val="24"/>
          <w:lang w:val="bg-BG" w:eastAsia="bg-BG" w:bidi="ar-SA"/>
        </w:rPr>
        <w:t>по Плана за възстановяване и устойчивост</w:t>
      </w:r>
      <w:r>
        <w:rPr>
          <w:rFonts w:ascii="Cambria" w:eastAsia="Times New Roman" w:hAnsi="Cambria" w:cs="Times New Roman"/>
          <w:bCs/>
          <w:sz w:val="24"/>
          <w:szCs w:val="24"/>
          <w:lang w:val="bg-BG" w:eastAsia="bg-BG" w:bidi="ar-SA"/>
        </w:rPr>
        <w:t xml:space="preserve">, </w:t>
      </w:r>
      <w:r w:rsidRPr="00AC0640">
        <w:rPr>
          <w:rFonts w:ascii="Cambria" w:eastAsia="Times New Roman" w:hAnsi="Cambria" w:cs="Times New Roman"/>
          <w:bCs/>
          <w:sz w:val="24"/>
          <w:szCs w:val="24"/>
          <w:lang w:val="bg-BG" w:eastAsia="bg-BG" w:bidi="ar-SA"/>
        </w:rPr>
        <w:t>Компонент 2. Научни изследвания и иновации</w:t>
      </w:r>
      <w:r>
        <w:rPr>
          <w:rFonts w:ascii="Cambria" w:eastAsia="Times New Roman" w:hAnsi="Cambria" w:cs="Times New Roman"/>
          <w:bCs/>
          <w:sz w:val="24"/>
          <w:szCs w:val="24"/>
          <w:lang w:val="bg-BG" w:eastAsia="bg-BG" w:bidi="ar-SA"/>
        </w:rPr>
        <w:t xml:space="preserve"> и ……………………………………………………………………….. </w:t>
      </w:r>
      <w:r w:rsidRPr="00D07FCC">
        <w:rPr>
          <w:rFonts w:ascii="Cambria" w:eastAsia="Times New Roman" w:hAnsi="Cambria" w:cs="Times New Roman"/>
          <w:b/>
          <w:sz w:val="20"/>
          <w:szCs w:val="20"/>
          <w:lang w:val="bg-BG" w:eastAsia="bg-BG" w:bidi="ar-SA"/>
        </w:rPr>
        <w:t>(пълно наименование на проектното предложение)</w:t>
      </w:r>
    </w:p>
    <w:p w14:paraId="1AF2D6CC" w14:textId="77777777" w:rsidR="003B6043" w:rsidRDefault="003B6043" w:rsidP="003B6043">
      <w:pPr>
        <w:tabs>
          <w:tab w:val="left" w:pos="720"/>
        </w:tabs>
        <w:spacing w:after="120" w:line="240" w:lineRule="auto"/>
        <w:jc w:val="center"/>
        <w:rPr>
          <w:rFonts w:ascii="Cambria" w:eastAsia="Times New Roman" w:hAnsi="Cambria" w:cs="Times New Roman"/>
          <w:bCs/>
          <w:sz w:val="24"/>
          <w:szCs w:val="24"/>
          <w:lang w:val="bg-BG" w:eastAsia="bg-BG" w:bidi="ar-SA"/>
        </w:rPr>
      </w:pPr>
    </w:p>
    <w:p w14:paraId="71270634" w14:textId="77777777" w:rsidR="003B6043" w:rsidRPr="00CA67C2" w:rsidRDefault="003B6043" w:rsidP="003B6043">
      <w:pPr>
        <w:tabs>
          <w:tab w:val="left" w:pos="720"/>
        </w:tabs>
        <w:spacing w:after="120" w:line="240" w:lineRule="auto"/>
        <w:jc w:val="center"/>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Част 1. Декларация по чл. 6 от ПМС № 114/2022 г.</w:t>
      </w:r>
    </w:p>
    <w:p w14:paraId="0125FEA4" w14:textId="77777777" w:rsidR="003B6043" w:rsidRPr="00CA67C2" w:rsidRDefault="003B6043" w:rsidP="003B6043">
      <w:pPr>
        <w:spacing w:after="120" w:line="240" w:lineRule="auto"/>
        <w:ind w:right="215"/>
        <w:jc w:val="center"/>
        <w:rPr>
          <w:rFonts w:ascii="Cambria" w:eastAsia="Times New Roman" w:hAnsi="Cambria" w:cs="Times New Roman"/>
          <w:bCs/>
          <w:color w:val="000000"/>
          <w:sz w:val="24"/>
          <w:szCs w:val="24"/>
          <w:u w:val="single"/>
          <w:lang w:val="bg-BG" w:eastAsia="bg-BG" w:bidi="ar-SA"/>
        </w:rPr>
      </w:pPr>
      <w:r w:rsidRPr="00CA67C2">
        <w:rPr>
          <w:rFonts w:ascii="Cambria" w:eastAsia="Times New Roman" w:hAnsi="Cambria" w:cs="Times New Roman"/>
          <w:bCs/>
          <w:sz w:val="24"/>
          <w:szCs w:val="24"/>
          <w:u w:val="single"/>
          <w:lang w:val="bg-BG" w:eastAsia="bg-BG" w:bidi="ar-SA"/>
        </w:rPr>
        <w:t>ДЕКЛАРИРАМ, че:</w:t>
      </w:r>
    </w:p>
    <w:p w14:paraId="29A695E6" w14:textId="77777777" w:rsidR="003B6043" w:rsidRPr="00CA67C2" w:rsidRDefault="003B6043" w:rsidP="003B6043">
      <w:pPr>
        <w:numPr>
          <w:ilvl w:val="0"/>
          <w:numId w:val="1"/>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Не съм осъден/а с влязла в сила присъда за:</w:t>
      </w:r>
    </w:p>
    <w:p w14:paraId="76D1547F" w14:textId="77777777" w:rsidR="003B6043" w:rsidRPr="00CA67C2" w:rsidRDefault="003B6043" w:rsidP="003B6043">
      <w:pPr>
        <w:numPr>
          <w:ilvl w:val="0"/>
          <w:numId w:val="2"/>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престъпление по чл. 108а, чл. 159а – 159г, чл. 172, чл. 192а, чл. 194 – 217, чл. 219 – 252, чл. 253 – 260, чл. 301 – 307, чл. 321, 321а и чл. 352 – 353е от Наказателния кодекс;</w:t>
      </w:r>
    </w:p>
    <w:p w14:paraId="57A37D77" w14:textId="77777777" w:rsidR="003B6043" w:rsidRPr="00CA67C2" w:rsidRDefault="003B6043" w:rsidP="003B6043">
      <w:pPr>
        <w:numPr>
          <w:ilvl w:val="0"/>
          <w:numId w:val="2"/>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престъпление, аналогично на тези по т. i), в друга държава членка или трета страна.</w:t>
      </w:r>
    </w:p>
    <w:p w14:paraId="36112110" w14:textId="77777777" w:rsidR="003B6043" w:rsidRPr="00CA67C2" w:rsidRDefault="003B6043" w:rsidP="003B6043">
      <w:pPr>
        <w:numPr>
          <w:ilvl w:val="0"/>
          <w:numId w:val="1"/>
        </w:numPr>
        <w:spacing w:after="120" w:line="240" w:lineRule="auto"/>
        <w:jc w:val="both"/>
        <w:rPr>
          <w:rFonts w:ascii="Cambria" w:eastAsia="Calibri" w:hAnsi="Cambria" w:cs="Times New Roman"/>
          <w:sz w:val="24"/>
          <w:szCs w:val="24"/>
          <w:lang w:val="bg-BG" w:eastAsia="bg-BG" w:bidi="ar-SA"/>
        </w:rPr>
      </w:pPr>
      <w:bookmarkStart w:id="1" w:name="_Hlk109926558"/>
      <w:r w:rsidRPr="00CA67C2">
        <w:rPr>
          <w:rFonts w:ascii="Cambria" w:eastAsia="Calibri" w:hAnsi="Cambria" w:cs="Times New Roman"/>
          <w:sz w:val="24"/>
          <w:szCs w:val="24"/>
          <w:lang w:val="bg-BG" w:eastAsia="bg-BG" w:bidi="ar-SA"/>
        </w:rPr>
        <w:t xml:space="preserve">Представляваният от мен кандидат няма публични задължения по чл. 162, ал. 2, т. 1 (за данъци, акцизи, мита, задължителни осигурителни вноски и други вноски за бюджета) и т. 7 (по влезли в сила наказателни постановления) от Данъчно-осигурителния процесуален кодекс, и лихвите по тях, към държавата или към общината по седалището на СНД и на кандидата, или аналогични задължения </w:t>
      </w:r>
      <w:r w:rsidRPr="00CA67C2">
        <w:rPr>
          <w:rFonts w:ascii="Cambria" w:eastAsia="Calibri" w:hAnsi="Cambria" w:cs="Times New Roman"/>
          <w:sz w:val="24"/>
          <w:szCs w:val="24"/>
          <w:lang w:val="bg-BG" w:eastAsia="bg-BG" w:bidi="ar-SA"/>
        </w:rPr>
        <w:lastRenderedPageBreak/>
        <w:t>съгласно законодателството на държавата, в която кандидатът е установен, доказани с влязъл в сила акт на компетентен, и не е допуснато разсрочване, отсрочване и обезпечение на задълженията, или размерът на неплатените дължими данъци или социалноосигурителни вноски е до 1 на сто от сумата на годишния общ оборот от икономическата му дейност за последната приключена финансова година, но не повече от 50 000 лева.</w:t>
      </w:r>
    </w:p>
    <w:p w14:paraId="4A2E2CB1" w14:textId="77777777" w:rsidR="003B6043" w:rsidRPr="00CA67C2" w:rsidRDefault="003B6043" w:rsidP="003B6043">
      <w:pPr>
        <w:numPr>
          <w:ilvl w:val="0"/>
          <w:numId w:val="1"/>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Не е установено, че представляваният от мен кандидат:</w:t>
      </w:r>
    </w:p>
    <w:p w14:paraId="68755FE2" w14:textId="77777777" w:rsidR="003B6043" w:rsidRPr="00CA67C2" w:rsidRDefault="003B6043" w:rsidP="003B6043">
      <w:pPr>
        <w:numPr>
          <w:ilvl w:val="0"/>
          <w:numId w:val="3"/>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79EC5C48" w14:textId="77777777" w:rsidR="003B6043" w:rsidRPr="00CA67C2" w:rsidRDefault="003B6043" w:rsidP="003B6043">
      <w:pPr>
        <w:numPr>
          <w:ilvl w:val="0"/>
          <w:numId w:val="3"/>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7B9D27AB" w14:textId="77777777" w:rsidR="003B6043" w:rsidRPr="00CA67C2" w:rsidRDefault="003B6043" w:rsidP="003B6043">
      <w:pPr>
        <w:numPr>
          <w:ilvl w:val="0"/>
          <w:numId w:val="1"/>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Представляваният от мен кандидат няма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кандидатът/участникът е установен.</w:t>
      </w:r>
    </w:p>
    <w:p w14:paraId="5707D284" w14:textId="77777777" w:rsidR="003B6043" w:rsidRPr="00CA67C2" w:rsidRDefault="003B6043" w:rsidP="003B6043">
      <w:pPr>
        <w:numPr>
          <w:ilvl w:val="0"/>
          <w:numId w:val="1"/>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Не съм в конфликт на интереси във връзка с процедурата за предоставяне на средства, който не може да бъде отстранен.</w:t>
      </w:r>
    </w:p>
    <w:p w14:paraId="6223F47B" w14:textId="4811E685" w:rsidR="003B6043" w:rsidRPr="00CA67C2" w:rsidRDefault="003B6043" w:rsidP="003B6043">
      <w:pPr>
        <w:widowControl w:val="0"/>
        <w:numPr>
          <w:ilvl w:val="0"/>
          <w:numId w:val="1"/>
        </w:numPr>
        <w:autoSpaceDE w:val="0"/>
        <w:autoSpaceDN w:val="0"/>
        <w:adjustRightInd w:val="0"/>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Членовете на управителния или контролния орган на представлявания от мен кандидат, както и временно изпълняващи такава длъжност, включително прокуристи или търговски пълномощници, не са свърза</w:t>
      </w:r>
      <w:r w:rsidR="00D659CA">
        <w:rPr>
          <w:rFonts w:ascii="Cambria" w:eastAsia="Calibri" w:hAnsi="Cambria" w:cs="Times New Roman"/>
          <w:sz w:val="24"/>
          <w:szCs w:val="24"/>
          <w:lang w:val="bg-BG" w:eastAsia="bg-BG" w:bidi="ar-SA"/>
        </w:rPr>
        <w:t>но лице по смисъла на § 1, т. 9</w:t>
      </w:r>
      <w:r w:rsidRPr="00CA67C2">
        <w:rPr>
          <w:rFonts w:ascii="Cambria" w:eastAsia="Calibri" w:hAnsi="Cambria" w:cs="Times New Roman"/>
          <w:sz w:val="24"/>
          <w:szCs w:val="24"/>
          <w:lang w:val="bg-BG" w:eastAsia="bg-BG" w:bidi="ar-SA"/>
        </w:rPr>
        <w:t xml:space="preserve"> от допълнителните разпоредби на Закона за противодействие на корупцията с ръководителя на СНД.</w:t>
      </w:r>
    </w:p>
    <w:p w14:paraId="18670D6B" w14:textId="77777777" w:rsidR="003B6043" w:rsidRPr="00CA67C2" w:rsidRDefault="003B6043" w:rsidP="003B6043">
      <w:pPr>
        <w:widowControl w:val="0"/>
        <w:numPr>
          <w:ilvl w:val="0"/>
          <w:numId w:val="1"/>
        </w:numPr>
        <w:autoSpaceDE w:val="0"/>
        <w:autoSpaceDN w:val="0"/>
        <w:adjustRightInd w:val="0"/>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Представляваният от мен кандидат не е в неизпълнение на решение на Европейската комисия по смисъла на чл. 44 от Закона за държавните помощи.</w:t>
      </w:r>
    </w:p>
    <w:bookmarkEnd w:id="1"/>
    <w:p w14:paraId="447A8994" w14:textId="77777777" w:rsidR="003B6043" w:rsidRDefault="003B6043" w:rsidP="003B6043">
      <w:pPr>
        <w:tabs>
          <w:tab w:val="left" w:pos="720"/>
        </w:tabs>
        <w:spacing w:after="120" w:line="240" w:lineRule="auto"/>
        <w:jc w:val="center"/>
        <w:rPr>
          <w:rFonts w:ascii="Cambria" w:eastAsia="Times New Roman" w:hAnsi="Cambria" w:cs="Times New Roman"/>
          <w:bCs/>
          <w:sz w:val="24"/>
          <w:szCs w:val="24"/>
          <w:lang w:val="bg-BG" w:eastAsia="bg-BG" w:bidi="ar-SA"/>
        </w:rPr>
      </w:pPr>
    </w:p>
    <w:p w14:paraId="2BFCC616" w14:textId="77777777" w:rsidR="003B6043" w:rsidRPr="00CA67C2" w:rsidRDefault="003B6043" w:rsidP="003B6043">
      <w:pPr>
        <w:tabs>
          <w:tab w:val="left" w:pos="720"/>
        </w:tabs>
        <w:spacing w:after="120" w:line="240" w:lineRule="auto"/>
        <w:jc w:val="center"/>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Част 2. Декларация, че кандидатът е запознат с условията за кандидатстване и условията за изпълнение</w:t>
      </w:r>
    </w:p>
    <w:p w14:paraId="1B48133C" w14:textId="77777777" w:rsidR="003B6043" w:rsidRPr="00CA67C2" w:rsidRDefault="003B6043" w:rsidP="003B6043">
      <w:pPr>
        <w:spacing w:after="120" w:line="240" w:lineRule="auto"/>
        <w:ind w:right="215"/>
        <w:jc w:val="center"/>
        <w:rPr>
          <w:rFonts w:ascii="Cambria" w:eastAsia="Times New Roman" w:hAnsi="Cambria" w:cs="Times New Roman"/>
          <w:bCs/>
          <w:color w:val="000000"/>
          <w:sz w:val="24"/>
          <w:szCs w:val="24"/>
          <w:u w:val="single"/>
          <w:lang w:val="bg-BG" w:eastAsia="bg-BG" w:bidi="ar-SA"/>
        </w:rPr>
      </w:pPr>
      <w:r w:rsidRPr="00CA67C2">
        <w:rPr>
          <w:rFonts w:ascii="Cambria" w:eastAsia="Times New Roman" w:hAnsi="Cambria" w:cs="Times New Roman"/>
          <w:bCs/>
          <w:sz w:val="24"/>
          <w:szCs w:val="24"/>
          <w:lang w:val="bg-BG" w:eastAsia="bg-BG" w:bidi="ar-SA"/>
        </w:rPr>
        <w:t>Д</w:t>
      </w:r>
      <w:r w:rsidRPr="00CA67C2">
        <w:rPr>
          <w:rFonts w:ascii="Cambria" w:eastAsia="Times New Roman" w:hAnsi="Cambria" w:cs="Times New Roman"/>
          <w:bCs/>
          <w:sz w:val="24"/>
          <w:szCs w:val="24"/>
          <w:u w:val="single"/>
          <w:lang w:val="bg-BG" w:eastAsia="bg-BG" w:bidi="ar-SA"/>
        </w:rPr>
        <w:t>ЕКЛАРИРАМ, че:</w:t>
      </w:r>
    </w:p>
    <w:p w14:paraId="3716A516" w14:textId="7B0C193C" w:rsidR="003B6043" w:rsidRPr="00844A41" w:rsidRDefault="003B6043" w:rsidP="003B6043">
      <w:p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 xml:space="preserve">1. Съм запознат с Условията за кандидатстване </w:t>
      </w:r>
      <w:r w:rsidR="0059041C">
        <w:rPr>
          <w:rFonts w:ascii="Cambria" w:eastAsia="Times New Roman" w:hAnsi="Cambria" w:cs="Times New Roman"/>
          <w:bCs/>
          <w:sz w:val="24"/>
          <w:szCs w:val="24"/>
          <w:lang w:val="bg-BG" w:eastAsia="bg-BG" w:bidi="ar-SA"/>
        </w:rPr>
        <w:t>в процедура</w:t>
      </w:r>
      <w:r w:rsidR="0059041C" w:rsidRPr="0059041C">
        <w:rPr>
          <w:rFonts w:ascii="Cambria" w:eastAsia="Times New Roman" w:hAnsi="Cambria" w:cs="Times New Roman"/>
          <w:bCs/>
          <w:sz w:val="24"/>
          <w:szCs w:val="24"/>
          <w:lang w:val="bg-BG" w:eastAsia="bg-BG" w:bidi="ar-SA"/>
        </w:rPr>
        <w:t xml:space="preserve"> „</w:t>
      </w:r>
      <w:r w:rsidR="00AE57BA" w:rsidRPr="00AE57BA">
        <w:rPr>
          <w:rFonts w:ascii="Cambria" w:eastAsia="Times New Roman" w:hAnsi="Cambria" w:cs="Times New Roman"/>
          <w:bCs/>
          <w:sz w:val="24"/>
          <w:szCs w:val="24"/>
          <w:lang w:val="bg-BG" w:eastAsia="bg-BG" w:bidi="ar-SA"/>
        </w:rPr>
        <w:t>Повишаване на квалификацията на научноизследователския състав на звената на БАН посредством специализации и обмяна на опит</w:t>
      </w:r>
      <w:r w:rsidR="0059041C" w:rsidRPr="0059041C">
        <w:rPr>
          <w:rFonts w:ascii="Cambria" w:eastAsia="Times New Roman" w:hAnsi="Cambria" w:cs="Times New Roman"/>
          <w:bCs/>
          <w:sz w:val="24"/>
          <w:szCs w:val="24"/>
          <w:lang w:val="bg-BG" w:eastAsia="bg-BG" w:bidi="ar-SA"/>
        </w:rPr>
        <w:t>“</w:t>
      </w:r>
      <w:r w:rsidRPr="00844A41">
        <w:rPr>
          <w:rFonts w:ascii="Cambria" w:eastAsia="Times New Roman" w:hAnsi="Cambria" w:cs="Times New Roman"/>
          <w:bCs/>
          <w:sz w:val="24"/>
          <w:szCs w:val="24"/>
          <w:lang w:val="bg-BG" w:eastAsia="bg-BG" w:bidi="ar-SA"/>
        </w:rPr>
        <w:t>, за изпълнение на инвестиция C2.I2 „Повишаване на иновационния капацитет на Българската академия на науките в сферата на зелените и цифровите технологии“</w:t>
      </w:r>
    </w:p>
    <w:p w14:paraId="7AC810FC" w14:textId="77777777" w:rsidR="003B6043" w:rsidRPr="00CA67C2" w:rsidRDefault="003B6043" w:rsidP="003B6043">
      <w:pPr>
        <w:tabs>
          <w:tab w:val="left" w:pos="720"/>
        </w:tabs>
        <w:spacing w:after="120" w:line="240" w:lineRule="auto"/>
        <w:jc w:val="both"/>
        <w:rPr>
          <w:rFonts w:ascii="Cambria" w:eastAsia="Times New Roman" w:hAnsi="Cambria" w:cs="Times New Roman"/>
          <w:bCs/>
          <w:sz w:val="24"/>
          <w:szCs w:val="24"/>
          <w:lang w:val="bg-BG" w:eastAsia="bg-BG" w:bidi="ar-SA"/>
        </w:rPr>
      </w:pPr>
      <w:r w:rsidRPr="00844A41">
        <w:rPr>
          <w:rFonts w:ascii="Cambria" w:eastAsia="Times New Roman" w:hAnsi="Cambria" w:cs="Times New Roman"/>
          <w:bCs/>
          <w:sz w:val="24"/>
          <w:szCs w:val="24"/>
          <w:lang w:val="bg-BG" w:eastAsia="bg-BG" w:bidi="ar-SA"/>
        </w:rPr>
        <w:lastRenderedPageBreak/>
        <w:t>по Плана за възстановяване и устойчивост</w:t>
      </w:r>
      <w:r w:rsidRPr="00CA67C2">
        <w:rPr>
          <w:rFonts w:ascii="Cambria" w:eastAsia="Times New Roman" w:hAnsi="Cambria" w:cs="Times New Roman"/>
          <w:bCs/>
          <w:sz w:val="24"/>
          <w:szCs w:val="24"/>
          <w:lang w:val="bg-BG" w:eastAsia="bg-BG" w:bidi="ar-SA"/>
        </w:rPr>
        <w:t xml:space="preserve"> и съм съгласен със задълженията, които произтичат от участието ми и от участието на представлявания от мен кандидат по процедурата. </w:t>
      </w:r>
    </w:p>
    <w:p w14:paraId="68408523" w14:textId="77777777" w:rsidR="003B6043" w:rsidRPr="00CA67C2" w:rsidRDefault="003B6043" w:rsidP="003B6043">
      <w:p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 xml:space="preserve">2. Съм запознат с подаденото предложението за изпълнение на инвестиция и че информацията, съдържаща се в него, е пълна, вярна и точна. </w:t>
      </w:r>
    </w:p>
    <w:p w14:paraId="0E4077A5" w14:textId="77777777" w:rsidR="003B6043" w:rsidRPr="00CA67C2" w:rsidRDefault="003B6043" w:rsidP="003B6043">
      <w:p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 xml:space="preserve">3. При изпълнение на </w:t>
      </w:r>
      <w:r w:rsidRPr="00CA67C2">
        <w:rPr>
          <w:rFonts w:ascii="Cambria" w:eastAsia="Times New Roman" w:hAnsi="Cambria" w:cs="Times New Roman"/>
          <w:sz w:val="24"/>
          <w:szCs w:val="24"/>
          <w:lang w:val="bg-BG" w:eastAsia="bg-BG" w:bidi="ar-SA"/>
        </w:rPr>
        <w:t xml:space="preserve">предложението за изпълнение на инвестиция </w:t>
      </w:r>
      <w:r w:rsidRPr="00CA67C2">
        <w:rPr>
          <w:rFonts w:ascii="Cambria" w:eastAsia="Times New Roman" w:hAnsi="Cambria" w:cs="Times New Roman"/>
          <w:bCs/>
          <w:sz w:val="24"/>
          <w:szCs w:val="24"/>
          <w:lang w:val="bg-BG" w:eastAsia="bg-BG" w:bidi="ar-SA"/>
        </w:rPr>
        <w:t>ще е налице съответствие със следните принципи:</w:t>
      </w:r>
    </w:p>
    <w:p w14:paraId="5A3AA5F1" w14:textId="77777777" w:rsidR="003B6043" w:rsidRPr="00CA67C2" w:rsidRDefault="003B6043" w:rsidP="003B6043">
      <w:pPr>
        <w:numPr>
          <w:ilvl w:val="0"/>
          <w:numId w:val="4"/>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принципите на равнопоставеност на жените и мъжете и осигуряване на равни възможности за всички;</w:t>
      </w:r>
    </w:p>
    <w:p w14:paraId="16FD06D0" w14:textId="77777777" w:rsidR="003B6043" w:rsidRPr="00CA67C2" w:rsidRDefault="003B6043" w:rsidP="003B6043">
      <w:pPr>
        <w:numPr>
          <w:ilvl w:val="0"/>
          <w:numId w:val="4"/>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принципа за „ненанасяне на значителни вреди“.</w:t>
      </w:r>
      <w:r w:rsidRPr="00CA67C2">
        <w:rPr>
          <w:rFonts w:ascii="Cambria" w:eastAsia="Times New Roman" w:hAnsi="Cambria" w:cs="Times New Roman"/>
          <w:sz w:val="24"/>
          <w:szCs w:val="24"/>
          <w:lang w:val="bg-BG" w:eastAsia="bg-BG" w:bidi="ar-SA"/>
        </w:rPr>
        <w:t xml:space="preserve"> </w:t>
      </w:r>
      <w:r w:rsidRPr="00CA67C2">
        <w:rPr>
          <w:rFonts w:ascii="Cambria" w:eastAsia="Times New Roman" w:hAnsi="Cambria" w:cs="Times New Roman"/>
          <w:bCs/>
          <w:sz w:val="24"/>
          <w:szCs w:val="24"/>
          <w:lang w:val="bg-BG" w:eastAsia="bg-BG" w:bidi="ar-SA"/>
        </w:rPr>
        <w:t>Посоченият принцип изисква всички предвидени инвестиции (дейности и активи) по настоящата процедура да НЕ водят до значителни вреди за следните шест екологични цели:</w:t>
      </w:r>
    </w:p>
    <w:p w14:paraId="03FB217F" w14:textId="77777777" w:rsidR="003B6043" w:rsidRPr="00CA67C2" w:rsidRDefault="003B6043" w:rsidP="003B6043">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смекчаване на изменението на климата;</w:t>
      </w:r>
    </w:p>
    <w:p w14:paraId="5440C6FF" w14:textId="77777777" w:rsidR="003B6043" w:rsidRPr="00CA67C2" w:rsidRDefault="003B6043" w:rsidP="003B6043">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адаптиране към изменението на климата;</w:t>
      </w:r>
    </w:p>
    <w:p w14:paraId="541F17E0" w14:textId="77777777" w:rsidR="003B6043" w:rsidRPr="00CA67C2" w:rsidRDefault="003B6043" w:rsidP="003B6043">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устойчиво използване и опазване на водните и морските ресурси;</w:t>
      </w:r>
    </w:p>
    <w:p w14:paraId="47E3D427" w14:textId="77777777" w:rsidR="003B6043" w:rsidRPr="00CA67C2" w:rsidRDefault="003B6043" w:rsidP="003B6043">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преход към кръгова икономика;</w:t>
      </w:r>
    </w:p>
    <w:p w14:paraId="0A4EA59A" w14:textId="77777777" w:rsidR="003B6043" w:rsidRPr="00CA67C2" w:rsidRDefault="003B6043" w:rsidP="003B6043">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предотвратяване и контрол на замърсяването;</w:t>
      </w:r>
    </w:p>
    <w:p w14:paraId="0633B8BA" w14:textId="77777777" w:rsidR="003B6043" w:rsidRPr="00CA67C2" w:rsidRDefault="003B6043" w:rsidP="003B6043">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защита и възстановяване на биологичното разнообразие и екосистемите.</w:t>
      </w:r>
    </w:p>
    <w:p w14:paraId="09425864" w14:textId="77777777" w:rsidR="003B6043" w:rsidRPr="00CA67C2" w:rsidRDefault="003B6043" w:rsidP="003B6043">
      <w:pPr>
        <w:tabs>
          <w:tab w:val="left" w:pos="720"/>
        </w:tabs>
        <w:spacing w:after="120" w:line="240" w:lineRule="auto"/>
        <w:jc w:val="both"/>
        <w:rPr>
          <w:rFonts w:ascii="Cambria" w:eastAsia="Times New Roman" w:hAnsi="Cambria" w:cs="Times New Roman"/>
          <w:bCs/>
          <w:sz w:val="24"/>
          <w:szCs w:val="24"/>
          <w:lang w:val="bg-BG" w:eastAsia="bg-BG" w:bidi="ar-SA"/>
        </w:rPr>
      </w:pPr>
      <w:r>
        <w:rPr>
          <w:rFonts w:ascii="Cambria" w:eastAsia="Times New Roman" w:hAnsi="Cambria" w:cs="Times New Roman"/>
          <w:bCs/>
          <w:sz w:val="24"/>
          <w:szCs w:val="24"/>
          <w:lang w:val="bg-BG" w:eastAsia="bg-BG" w:bidi="ar-SA"/>
        </w:rPr>
        <w:t>4</w:t>
      </w:r>
      <w:r w:rsidRPr="00CA67C2">
        <w:rPr>
          <w:rFonts w:ascii="Cambria" w:eastAsia="Times New Roman" w:hAnsi="Cambria" w:cs="Times New Roman"/>
          <w:bCs/>
          <w:sz w:val="24"/>
          <w:szCs w:val="24"/>
          <w:lang w:val="bg-BG" w:eastAsia="bg-BG" w:bidi="ar-SA"/>
        </w:rPr>
        <w:t>. По отношение на представлявания от мен кандидат не е установено с влязъл в сила административен акт наличието на</w:t>
      </w:r>
      <w:r w:rsidRPr="00CA67C2" w:rsidDel="002F1EAF">
        <w:rPr>
          <w:rFonts w:ascii="Cambria" w:eastAsia="Times New Roman" w:hAnsi="Cambria" w:cs="Times New Roman"/>
          <w:bCs/>
          <w:sz w:val="24"/>
          <w:szCs w:val="24"/>
          <w:lang w:val="bg-BG" w:eastAsia="bg-BG" w:bidi="ar-SA"/>
        </w:rPr>
        <w:t xml:space="preserve"> </w:t>
      </w:r>
      <w:r w:rsidRPr="00CA67C2">
        <w:rPr>
          <w:rFonts w:ascii="Cambria" w:eastAsia="Times New Roman" w:hAnsi="Cambria" w:cs="Times New Roman"/>
          <w:bCs/>
          <w:sz w:val="24"/>
          <w:szCs w:val="24"/>
          <w:lang w:val="bg-BG" w:eastAsia="bg-BG" w:bidi="ar-SA"/>
        </w:rPr>
        <w:t>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p w14:paraId="5145BD3C" w14:textId="77777777" w:rsidR="003B6043" w:rsidRPr="00CA67C2" w:rsidRDefault="003B6043" w:rsidP="003B6043">
      <w:pPr>
        <w:tabs>
          <w:tab w:val="left" w:pos="720"/>
        </w:tabs>
        <w:spacing w:after="120" w:line="240" w:lineRule="auto"/>
        <w:jc w:val="both"/>
        <w:rPr>
          <w:rFonts w:ascii="Cambria" w:eastAsia="Times New Roman" w:hAnsi="Cambria" w:cs="Times New Roman"/>
          <w:bCs/>
          <w:sz w:val="24"/>
          <w:szCs w:val="24"/>
          <w:lang w:val="bg-BG" w:eastAsia="bg-BG" w:bidi="ar-SA"/>
        </w:rPr>
      </w:pPr>
      <w:r>
        <w:rPr>
          <w:rFonts w:ascii="Cambria" w:eastAsia="Times New Roman" w:hAnsi="Cambria" w:cs="Times New Roman"/>
          <w:bCs/>
          <w:sz w:val="24"/>
          <w:szCs w:val="24"/>
          <w:lang w:val="bg-BG" w:eastAsia="bg-BG" w:bidi="ar-SA"/>
        </w:rPr>
        <w:t>5</w:t>
      </w:r>
      <w:r w:rsidRPr="00CA67C2">
        <w:rPr>
          <w:rFonts w:ascii="Cambria" w:eastAsia="Times New Roman" w:hAnsi="Cambria" w:cs="Times New Roman"/>
          <w:bCs/>
          <w:sz w:val="24"/>
          <w:szCs w:val="24"/>
          <w:lang w:val="bg-BG" w:eastAsia="bg-BG" w:bidi="ar-SA"/>
        </w:rPr>
        <w:t>. Представляваният от мен кандидат не е заявил за подкрепа:</w:t>
      </w:r>
    </w:p>
    <w:p w14:paraId="7B797684" w14:textId="77777777" w:rsidR="003B6043" w:rsidRPr="00CA67C2" w:rsidRDefault="003B6043" w:rsidP="003B6043">
      <w:pPr>
        <w:numPr>
          <w:ilvl w:val="0"/>
          <w:numId w:val="6"/>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 xml:space="preserve">дейности и активи, свързани с изкопаеми горива, включително използване надолу по веригата; </w:t>
      </w:r>
    </w:p>
    <w:p w14:paraId="7DC4B058" w14:textId="77777777" w:rsidR="003B6043" w:rsidRPr="00CA67C2" w:rsidRDefault="003B6043" w:rsidP="003B6043">
      <w:pPr>
        <w:numPr>
          <w:ilvl w:val="0"/>
          <w:numId w:val="6"/>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дейности и активи по схемата на за търговия с емисии на ЕС;</w:t>
      </w:r>
    </w:p>
    <w:p w14:paraId="7DAE0CB0" w14:textId="77777777" w:rsidR="003B6043" w:rsidRPr="00CA67C2" w:rsidRDefault="003B6043" w:rsidP="003B6043">
      <w:pPr>
        <w:numPr>
          <w:ilvl w:val="0"/>
          <w:numId w:val="6"/>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дейности и активи, свързани със сметища, инсталации за изгаряне на отпадъци  и заводи за механично-биологично третиране;</w:t>
      </w:r>
    </w:p>
    <w:p w14:paraId="1929AB5C" w14:textId="77777777" w:rsidR="003B6043" w:rsidRPr="00CA67C2" w:rsidRDefault="003B6043" w:rsidP="003B6043">
      <w:pPr>
        <w:numPr>
          <w:ilvl w:val="0"/>
          <w:numId w:val="6"/>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дейности и активи, при които дългосрочното обезвреждане на отпадъци може да причини вреда на околната среда.</w:t>
      </w:r>
    </w:p>
    <w:p w14:paraId="1F1646E0" w14:textId="77777777" w:rsidR="00A045C1" w:rsidRDefault="00A045C1" w:rsidP="003B6043">
      <w:pPr>
        <w:tabs>
          <w:tab w:val="left" w:pos="720"/>
        </w:tabs>
        <w:spacing w:after="120" w:line="240" w:lineRule="auto"/>
        <w:jc w:val="center"/>
        <w:rPr>
          <w:rFonts w:ascii="Cambria" w:eastAsia="Times New Roman" w:hAnsi="Cambria" w:cs="Times New Roman"/>
          <w:bCs/>
          <w:sz w:val="24"/>
          <w:szCs w:val="24"/>
          <w:lang w:val="bg-BG" w:eastAsia="bg-BG" w:bidi="ar-SA"/>
        </w:rPr>
      </w:pPr>
    </w:p>
    <w:p w14:paraId="7CC21180" w14:textId="3D591F65" w:rsidR="003B6043" w:rsidRPr="00CA67C2" w:rsidRDefault="003B6043" w:rsidP="003B6043">
      <w:pPr>
        <w:tabs>
          <w:tab w:val="left" w:pos="720"/>
        </w:tabs>
        <w:spacing w:after="120" w:line="240" w:lineRule="auto"/>
        <w:jc w:val="center"/>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lastRenderedPageBreak/>
        <w:t>Част 3. Декларация за нередности</w:t>
      </w:r>
    </w:p>
    <w:p w14:paraId="3C2644ED" w14:textId="77777777" w:rsidR="003B6043" w:rsidRPr="00CA67C2" w:rsidRDefault="003B6043" w:rsidP="003B6043">
      <w:pPr>
        <w:spacing w:after="120" w:line="240" w:lineRule="auto"/>
        <w:ind w:right="215"/>
        <w:jc w:val="center"/>
        <w:rPr>
          <w:rFonts w:ascii="Cambria" w:eastAsia="Times New Roman" w:hAnsi="Cambria" w:cs="Times New Roman"/>
          <w:bCs/>
          <w:color w:val="000000"/>
          <w:sz w:val="24"/>
          <w:szCs w:val="24"/>
          <w:u w:val="single"/>
          <w:lang w:val="bg-BG" w:eastAsia="bg-BG" w:bidi="ar-SA"/>
        </w:rPr>
      </w:pPr>
      <w:r w:rsidRPr="00CA67C2">
        <w:rPr>
          <w:rFonts w:ascii="Cambria" w:eastAsia="Times New Roman" w:hAnsi="Cambria" w:cs="Times New Roman"/>
          <w:bCs/>
          <w:sz w:val="24"/>
          <w:szCs w:val="24"/>
          <w:u w:val="single"/>
          <w:lang w:val="bg-BG" w:eastAsia="bg-BG" w:bidi="ar-SA"/>
        </w:rPr>
        <w:t>ДЕКЛАРИРАМ, че:</w:t>
      </w:r>
    </w:p>
    <w:p w14:paraId="232F0174"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1. Запознат/а съм с определението за </w:t>
      </w:r>
      <w:r w:rsidRPr="00CA67C2">
        <w:rPr>
          <w:rFonts w:ascii="Cambria" w:eastAsia="Times New Roman" w:hAnsi="Cambria" w:cs="Times New Roman"/>
          <w:bCs/>
          <w:sz w:val="24"/>
          <w:szCs w:val="24"/>
          <w:lang w:val="bg-BG" w:eastAsia="bg-BG" w:bidi="ar-SA"/>
        </w:rPr>
        <w:t xml:space="preserve">нередност </w:t>
      </w:r>
      <w:r w:rsidRPr="00CA67C2">
        <w:rPr>
          <w:rFonts w:ascii="Cambria" w:eastAsia="Times New Roman" w:hAnsi="Cambria" w:cs="Times New Roman"/>
          <w:sz w:val="24"/>
          <w:szCs w:val="24"/>
          <w:lang w:val="bg-BG" w:eastAsia="bg-BG" w:bidi="ar-SA"/>
        </w:rPr>
        <w:t xml:space="preserve">във връзка с защитата на финансовите интереси на Европейските общности, съгласно чл. 1, параграф 2 от </w:t>
      </w:r>
      <w:r w:rsidRPr="00CA67C2">
        <w:rPr>
          <w:rFonts w:ascii="Cambria" w:eastAsia="Times New Roman" w:hAnsi="Cambria" w:cs="Times New Roman"/>
          <w:i/>
          <w:iCs/>
          <w:sz w:val="24"/>
          <w:szCs w:val="24"/>
          <w:lang w:val="bg-BG" w:eastAsia="bg-BG" w:bidi="ar-SA"/>
        </w:rPr>
        <w:t>Регламент (ЕО, Евратом) № 2988/95 на Съвета от 18 декември 1995 година относно защитата на финансовите интереси на Европейските общности</w:t>
      </w:r>
      <w:r w:rsidRPr="00CA67C2">
        <w:rPr>
          <w:rFonts w:ascii="Cambria" w:eastAsia="Times New Roman" w:hAnsi="Cambria" w:cs="Times New Roman"/>
          <w:sz w:val="24"/>
          <w:szCs w:val="24"/>
          <w:lang w:val="bg-BG" w:eastAsia="bg-BG" w:bidi="ar-SA"/>
        </w:rPr>
        <w:t>, а именно:</w:t>
      </w:r>
    </w:p>
    <w:p w14:paraId="5D57924F" w14:textId="77777777" w:rsidR="003B6043" w:rsidRPr="00CA67C2" w:rsidRDefault="003B6043" w:rsidP="003B6043">
      <w:pPr>
        <w:numPr>
          <w:ilvl w:val="0"/>
          <w:numId w:val="10"/>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"Нередност"  означава 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p w14:paraId="0394D25F"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2. Запознат/а  съм  с  разпоредбите на членове 2, 3 и 4 </w:t>
      </w:r>
      <w:r w:rsidRPr="00CA67C2">
        <w:rPr>
          <w:rFonts w:ascii="Cambria" w:eastAsia="Times New Roman" w:hAnsi="Cambria" w:cs="Times New Roman"/>
          <w:i/>
          <w:iCs/>
          <w:sz w:val="24"/>
          <w:szCs w:val="24"/>
          <w:lang w:val="bg-BG" w:eastAsia="bg-BG" w:bidi="ar-SA"/>
        </w:rPr>
        <w:t>Директива (ЕС) 2017/1371 на Европейския парламент и на Съвета относно борбата с измамите, засягащи финансовите интереси на Съюза, по наказателноправен ред</w:t>
      </w:r>
      <w:r w:rsidRPr="00CA67C2">
        <w:rPr>
          <w:rFonts w:ascii="Cambria" w:eastAsia="Times New Roman" w:hAnsi="Cambria" w:cs="Times New Roman"/>
          <w:sz w:val="24"/>
          <w:szCs w:val="24"/>
          <w:lang w:val="bg-BG" w:eastAsia="bg-BG" w:bidi="ar-SA"/>
        </w:rPr>
        <w:t>, съгласно която:</w:t>
      </w:r>
    </w:p>
    <w:p w14:paraId="7F5728AD"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2.1. измама, засягаща финансовите интереси на ЕС, съставлява: </w:t>
      </w:r>
    </w:p>
    <w:p w14:paraId="4DC06E75" w14:textId="77777777" w:rsidR="003B6043" w:rsidRPr="00CA67C2" w:rsidRDefault="003B6043" w:rsidP="003B6043">
      <w:pPr>
        <w:spacing w:after="120" w:line="240" w:lineRule="auto"/>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2.1.1. по отношение на разходите – всяко умишлено действие или бездействие, което се отнася до:</w:t>
      </w:r>
    </w:p>
    <w:p w14:paraId="6A5A50D9" w14:textId="77777777" w:rsidR="003B6043" w:rsidRPr="00CA67C2" w:rsidRDefault="003B6043" w:rsidP="003B6043">
      <w:pPr>
        <w:numPr>
          <w:ilvl w:val="0"/>
          <w:numId w:val="8"/>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ЕС или бюджетите, управлявани от ЕС или от негово име;</w:t>
      </w:r>
    </w:p>
    <w:p w14:paraId="25DC8693" w14:textId="77777777" w:rsidR="003B6043" w:rsidRPr="00CA67C2" w:rsidRDefault="003B6043" w:rsidP="003B6043">
      <w:pPr>
        <w:numPr>
          <w:ilvl w:val="0"/>
          <w:numId w:val="8"/>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неоповестяването на информация в нарушение на конкретно задължение, което води до същия резултат; или</w:t>
      </w:r>
    </w:p>
    <w:p w14:paraId="182384E7" w14:textId="77777777" w:rsidR="003B6043" w:rsidRPr="00CA67C2" w:rsidRDefault="003B6043" w:rsidP="003B6043">
      <w:pPr>
        <w:numPr>
          <w:ilvl w:val="0"/>
          <w:numId w:val="8"/>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неправилното използване на такива средства или активи за цели, различни от тези, за които те са били първоначално предоставени; </w:t>
      </w:r>
    </w:p>
    <w:p w14:paraId="25AE610B" w14:textId="77777777" w:rsidR="003B6043" w:rsidRPr="00CA67C2" w:rsidRDefault="003B6043" w:rsidP="003B6043">
      <w:pPr>
        <w:spacing w:after="120" w:line="240" w:lineRule="auto"/>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2.1.2. по отношение на приходите – всяко умишлено действие или бездействие, което се отнася до:</w:t>
      </w:r>
    </w:p>
    <w:p w14:paraId="2DCDB5A5" w14:textId="77777777" w:rsidR="003B6043" w:rsidRPr="00CA67C2" w:rsidRDefault="003B6043" w:rsidP="003B6043">
      <w:pPr>
        <w:numPr>
          <w:ilvl w:val="0"/>
          <w:numId w:val="7"/>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ЕС или бюджетите, управлявани от ЕС или от негово име;</w:t>
      </w:r>
    </w:p>
    <w:p w14:paraId="47BE3BD4" w14:textId="77777777" w:rsidR="003B6043" w:rsidRPr="00CA67C2" w:rsidRDefault="003B6043" w:rsidP="003B6043">
      <w:pPr>
        <w:numPr>
          <w:ilvl w:val="0"/>
          <w:numId w:val="7"/>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неоповестяването на информация в нарушение на конкретно задължение, което води до същия резултат; или</w:t>
      </w:r>
    </w:p>
    <w:p w14:paraId="680A1964" w14:textId="77777777" w:rsidR="003B6043" w:rsidRPr="00CA67C2" w:rsidRDefault="003B6043" w:rsidP="003B6043">
      <w:pPr>
        <w:numPr>
          <w:ilvl w:val="0"/>
          <w:numId w:val="7"/>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неправилното използване на законно предоставени ползи, което води до същия резултат;</w:t>
      </w:r>
    </w:p>
    <w:p w14:paraId="667D0850"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lastRenderedPageBreak/>
        <w:t>По смисъла на т. 2.1.1 „присвояване“ означава действие на публичен служител, на когото пряко или косвено е възложено управление на средства или активи, за договаряне или разплащане със средства или усвояване или използване на активи в противоречие с целта, за която те са били предназначени по принцип, което вреди на финансовите интереси на ЕС.</w:t>
      </w:r>
    </w:p>
    <w:p w14:paraId="65B4CFFC"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 Корупция, засягаща финансовите интереси на ЕС, е налице в случаите на:</w:t>
      </w:r>
    </w:p>
    <w:p w14:paraId="649BD81A"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2.2.1. „пасивна корупция“ - действия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ЕС;</w:t>
      </w:r>
    </w:p>
    <w:p w14:paraId="49BE4A51"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2.2.2. „активна корупция“ - действия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ЕС.</w:t>
      </w:r>
    </w:p>
    <w:p w14:paraId="2435DC58"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2.2.3. За целите на горните дефиниции „публичен служител“ означава:</w:t>
      </w:r>
    </w:p>
    <w:p w14:paraId="4152EA6B"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2.2.3.1. служител на ЕС или служител на националната администрация, включително всеки служител на националната администрация на друга държава членка и всеки служител на националната администрация на трета държава:</w:t>
      </w:r>
    </w:p>
    <w:p w14:paraId="24F7EB88"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i) „служител на ЕС“ означава лице, което е:</w:t>
      </w:r>
    </w:p>
    <w:p w14:paraId="56138005" w14:textId="77777777" w:rsidR="003B6043" w:rsidRPr="00CA67C2" w:rsidRDefault="003B6043" w:rsidP="003B6043">
      <w:pPr>
        <w:numPr>
          <w:ilvl w:val="0"/>
          <w:numId w:val="9"/>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длъжностно лице или друг договорно нает от ЕС служител по смисъла на Правилника за длъжностните лица и Условията за работа на другите служители на Европейския съюз, установени в Регламент (ЕИО, ЕВРОАТОМ, ЕОВС) № 259/68 (16) („Правилник за персонала“), или</w:t>
      </w:r>
    </w:p>
    <w:p w14:paraId="452321D3" w14:textId="77777777" w:rsidR="003B6043" w:rsidRPr="00CA67C2" w:rsidRDefault="003B6043" w:rsidP="003B6043">
      <w:pPr>
        <w:numPr>
          <w:ilvl w:val="0"/>
          <w:numId w:val="9"/>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командировано в ЕС от държава членка или от публичен или частен орган и което изпълнява функции, съответстващи на функциите, изпълнявани от длъжностните лица или другите служители на ЕС.</w:t>
      </w:r>
    </w:p>
    <w:p w14:paraId="6FD5659B"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Без да се засягат разпоредбите относно привилегиите и имунитетите, установени в протоколи № 3 и № 7, членовете на институции, органи, служби и агенции на ЕС, създадени в съответствие с Договорите, и персоналът на тези органи се приравняват на служители на ЕС, доколкото Правилникът за персонала не се прилага за тях;</w:t>
      </w:r>
    </w:p>
    <w:p w14:paraId="68A7CFDC"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ii) „служител на националната администрация“ следва да се разбира като позоваване на определението за „длъжностно лице“ или „публичен служител“ в националното право на държавата членка или на третата държава, в която съответното лице изпълнява своите функции.</w:t>
      </w:r>
    </w:p>
    <w:p w14:paraId="08DE2223"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lastRenderedPageBreak/>
        <w:t>Въпреки това при производство, насочено срещу длъжностно лице на държава членка или служител на националната администрация на трета държава, което е образувано от друга държава членка, последната не е длъжна да прилага определението за „служител на националната администрация“, освен доколкото посоченото определение е съвместимо с нейното национално право.</w:t>
      </w:r>
    </w:p>
    <w:p w14:paraId="4CD04BD1"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Понятието „служител на националната администрация“ включва всяко лице, заемащо длъжност в изпълнителната, административната или съдебната система на национално, регионално или местно равнище. Всяко лице, заемащо длъжност в законодателната система на национално, регионално или местно равнище, се приравнява на служител на националната администрация;</w:t>
      </w:r>
    </w:p>
    <w:p w14:paraId="6DF9661E"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2.2.3.2. всяко друго лице, на което са възложени и упражнява функции на публична служба, които включват управление или вземане на решения, засягащи финансовите интереси на ЕС в държавите членки или в трети държави.</w:t>
      </w:r>
    </w:p>
    <w:p w14:paraId="13CF7AE5"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3. Запознат/а съм, че: </w:t>
      </w:r>
    </w:p>
    <w:p w14:paraId="19AA6F8C"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3.1. престъплението „измама“ по чл. 209, чл. 212 и 212а от Наказателния кодекс, когато то е извършено при изпълнение на договора и засяга финансовите интереси на Европейския съюз, се счита за „измама, засягаща финансовите интереси на ЕС“ по смисъла на настоящия член. Престъплението „длъжностно присвояване“ по чл. 201 от Наказателния кодекс когато то е извършено при изпълнение на договора и засяга финансовите интереси на Европейския съюз, се счита за „присвояване“ по смисъла на точка 2.1.2 от настоящата декларация.</w:t>
      </w:r>
    </w:p>
    <w:p w14:paraId="3A8604DB"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3.2. Престъпленията „подкуп“ по чл. 301, чл. 304, 304а, 304б, 304в и „провокация към подкуп“ по чл. 307 от Наказателния кодекс, в случаите, в които са извършени при изпълнение на договора и засягат финансовите интереси на Европейския съюз, се считат за „корупция, засягаща финансовите интереси на ЕС“ по смисъла на точка 2.2. от настоящата декларация.</w:t>
      </w:r>
    </w:p>
    <w:p w14:paraId="42752BD6" w14:textId="77777777" w:rsidR="003B6043" w:rsidRPr="00CA67C2" w:rsidRDefault="003B6043" w:rsidP="003B6043">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4. Запознат/а  съм  с  разпоредбите на член чл. 61 от Регламент (ЕС, Евратом) 2018/1046, съгласно който конфликт на интереси, засягащ финансовите интереси на ЕС, е налице, когато за безпристрастното и обективно изпълнение на функциите от финансовите участници по смисъла на Дял ІV, Глава 4 от регламента  и другите лица, включително националните органи на всяко равнище, участващи в изпълнението на бюджета на ЕС, и/или бюджетите на институциите, органите, службите и агенциите на ЕС, създадени съгласно Договорите, и/или бюджетите, пряко или косвено управлявани и контролирани от тях, включително в подготвителните действия, в одита или в контрола може да възникне съмнение поради причини, свързани със семейството, емоционалния живот, политическата или националната принадлежност, икономически интереси или всякакъв друг пряк или косвен личен интерес.</w:t>
      </w:r>
    </w:p>
    <w:p w14:paraId="241F8843"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5. Запознат/а  съм  с  разпоредбите на:</w:t>
      </w:r>
    </w:p>
    <w:p w14:paraId="68BB2BCF" w14:textId="77777777" w:rsidR="003B6043" w:rsidRPr="00CA67C2" w:rsidRDefault="003B6043" w:rsidP="003B6043">
      <w:pPr>
        <w:numPr>
          <w:ilvl w:val="0"/>
          <w:numId w:val="13"/>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lastRenderedPageBreak/>
        <w:t>чл. 5, параграф 1 от Регламент (ЕС) 2021/241, съгласно който подкрепата от МВУ не замества, освен в надлежно обосновани случаи, периодични национални бюджетни разходи и спазва принципа на допълняемост на финансирането от ЕС, определен в чл. 9 от същия регламент;</w:t>
      </w:r>
    </w:p>
    <w:p w14:paraId="6F8C8A40" w14:textId="77777777" w:rsidR="003B6043" w:rsidRPr="00CA67C2" w:rsidRDefault="003B6043" w:rsidP="003B6043">
      <w:pPr>
        <w:numPr>
          <w:ilvl w:val="0"/>
          <w:numId w:val="13"/>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чл. 9 от Регламент (ЕС) 2021/241, съгласно който подкрепата по МВУ е в допълнение към подкрепата, предоставяна по линия на други програми и инструменти на ЕС, като реформите и инвестиционните проекти могат да получат подкрепа от други програми и инструменти на ЕС, при условие че тази подкрепа не покрива същите разходи;</w:t>
      </w:r>
    </w:p>
    <w:p w14:paraId="7DA0A239" w14:textId="77777777" w:rsidR="003B6043" w:rsidRPr="00CA67C2" w:rsidRDefault="003B6043" w:rsidP="003B6043">
      <w:pPr>
        <w:numPr>
          <w:ilvl w:val="0"/>
          <w:numId w:val="13"/>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чл. 191, параграф 3 от Регламент (ЕС, Евратом) № 2018/1046, че при никакви обстоятелства едни и същи разходи не могат да се финансират два пъти от бюджета на ЕС. </w:t>
      </w:r>
    </w:p>
    <w:p w14:paraId="167C50FB"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5.1. Запознат съм, че в съответствие с горните разпоредби двойно финансиране при изпълнението на инвестиции по МВУ, засягащо финансовите интереси на ЕС, е налице, когато дейности по инвестиции получават подкрепа едновременно от МВУ и от други програми и инструменти на ЕС, като тази подкрепа покрива същите разходи. </w:t>
      </w:r>
    </w:p>
    <w:p w14:paraId="3A3B72CB"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5.2. Във връзка с горното декларирам, че не съм получил/а и не съм подал/а заявление да получа безвъзмездно финансиране от други програми и инструменти на ЕС, което покрива същите разходи, заявени в подаденото от представлявания от мен кандидат  предложение за изпълнение на инвестиции по настоящата процедура за подбор.</w:t>
      </w:r>
    </w:p>
    <w:p w14:paraId="15AFA5C6"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6. Запознат/а съм, че мога да подам сигнал за нередност:</w:t>
      </w:r>
    </w:p>
    <w:p w14:paraId="0E77501C" w14:textId="77777777" w:rsidR="003B6043" w:rsidRPr="00CA67C2" w:rsidRDefault="003B6043" w:rsidP="003B6043">
      <w:pPr>
        <w:numPr>
          <w:ilvl w:val="0"/>
          <w:numId w:val="11"/>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до служителя по нередности в СНД;</w:t>
      </w:r>
    </w:p>
    <w:p w14:paraId="1248F7F9" w14:textId="77777777" w:rsidR="003B6043" w:rsidRPr="00CA67C2" w:rsidRDefault="003B6043" w:rsidP="003B6043">
      <w:pPr>
        <w:numPr>
          <w:ilvl w:val="0"/>
          <w:numId w:val="11"/>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до Ръководителя на СНД.</w:t>
      </w:r>
    </w:p>
    <w:p w14:paraId="145DCEF8"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7. Запознат/а съм, че при наличие или съмнение за конфликт на интереси по смисъла на чл. 61 от Регламент (ЕС, Евратом) № 2018/1046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мога да подам сигнал за нередност до едно или до няколко от следните лица:</w:t>
      </w:r>
    </w:p>
    <w:p w14:paraId="6DD9CCD1" w14:textId="77777777" w:rsidR="003B6043" w:rsidRPr="00CA67C2" w:rsidRDefault="003B6043" w:rsidP="003B6043">
      <w:pPr>
        <w:numPr>
          <w:ilvl w:val="0"/>
          <w:numId w:val="12"/>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до</w:t>
      </w:r>
      <w:r>
        <w:rPr>
          <w:rFonts w:ascii="Cambria" w:eastAsia="Times New Roman" w:hAnsi="Cambria" w:cs="Times New Roman"/>
          <w:sz w:val="24"/>
          <w:szCs w:val="24"/>
          <w:lang w:val="bg-BG" w:eastAsia="bg-BG" w:bidi="ar-SA"/>
        </w:rPr>
        <w:t xml:space="preserve"> председателя на БАН</w:t>
      </w:r>
      <w:r w:rsidRPr="00CA67C2">
        <w:rPr>
          <w:rFonts w:ascii="Cambria" w:eastAsia="Times New Roman" w:hAnsi="Cambria" w:cs="Times New Roman"/>
          <w:sz w:val="24"/>
          <w:szCs w:val="24"/>
          <w:lang w:val="bg-BG" w:eastAsia="bg-BG" w:bidi="ar-SA"/>
        </w:rPr>
        <w:t>;</w:t>
      </w:r>
    </w:p>
    <w:p w14:paraId="57936E21" w14:textId="77777777" w:rsidR="003B6043" w:rsidRPr="00CA67C2" w:rsidRDefault="003B6043" w:rsidP="003B6043">
      <w:pPr>
        <w:numPr>
          <w:ilvl w:val="0"/>
          <w:numId w:val="12"/>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до директора на дирекция АФКОС в Министерството на вътрешните работи;</w:t>
      </w:r>
    </w:p>
    <w:p w14:paraId="4DF4B9BC" w14:textId="77777777" w:rsidR="003B6043" w:rsidRPr="00CA67C2" w:rsidRDefault="003B6043" w:rsidP="003B6043">
      <w:pPr>
        <w:numPr>
          <w:ilvl w:val="0"/>
          <w:numId w:val="12"/>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до Европейската служба за борба с измамите (ОЛАФ) към Европейската комисия.</w:t>
      </w:r>
    </w:p>
    <w:p w14:paraId="408641A8" w14:textId="77777777" w:rsidR="003B6043" w:rsidRPr="00CA67C2" w:rsidRDefault="003B6043" w:rsidP="003B6043">
      <w:pPr>
        <w:tabs>
          <w:tab w:val="left" w:pos="720"/>
        </w:tabs>
        <w:spacing w:after="120" w:line="240" w:lineRule="auto"/>
        <w:jc w:val="both"/>
        <w:rPr>
          <w:rFonts w:ascii="Cambria" w:eastAsia="Times New Roman" w:hAnsi="Cambria" w:cs="Times New Roman"/>
          <w:b/>
          <w:sz w:val="24"/>
          <w:szCs w:val="24"/>
          <w:lang w:val="bg-BG" w:eastAsia="bg-BG" w:bidi="ar-SA"/>
        </w:rPr>
      </w:pPr>
      <w:r w:rsidRPr="00CA67C2">
        <w:rPr>
          <w:rFonts w:ascii="Cambria" w:eastAsia="Times New Roman" w:hAnsi="Cambria" w:cs="Times New Roman"/>
          <w:b/>
          <w:sz w:val="24"/>
          <w:szCs w:val="24"/>
          <w:lang w:val="bg-BG" w:eastAsia="bg-BG" w:bidi="ar-SA"/>
        </w:rPr>
        <w:t>Известна ми е наказателната отговорност, която нося по чл. 313 от НК за деклариране на неверни данни.</w:t>
      </w:r>
    </w:p>
    <w:p w14:paraId="79919422" w14:textId="77777777" w:rsidR="003B6043" w:rsidRDefault="003B6043" w:rsidP="003B6043">
      <w:pPr>
        <w:tabs>
          <w:tab w:val="left" w:pos="720"/>
        </w:tabs>
        <w:spacing w:after="120" w:line="240" w:lineRule="auto"/>
        <w:jc w:val="both"/>
        <w:rPr>
          <w:rFonts w:ascii="Cambria" w:eastAsia="Times New Roman" w:hAnsi="Cambria" w:cs="Times New Roman"/>
          <w:b/>
          <w:sz w:val="24"/>
          <w:szCs w:val="24"/>
          <w:lang w:val="bg-BG" w:eastAsia="bg-BG" w:bidi="ar-SA"/>
        </w:rPr>
      </w:pPr>
      <w:r>
        <w:rPr>
          <w:rFonts w:ascii="Cambria" w:eastAsia="Times New Roman" w:hAnsi="Cambria" w:cs="Times New Roman"/>
          <w:b/>
          <w:sz w:val="24"/>
          <w:szCs w:val="24"/>
          <w:lang w:val="bg-BG" w:eastAsia="bg-BG" w:bidi="ar-SA"/>
        </w:rPr>
        <w:lastRenderedPageBreak/>
        <w:t xml:space="preserve">Декларирам, че при промяна на някое от обстоятелствата по </w:t>
      </w:r>
      <w:r w:rsidRPr="002C0E9C">
        <w:rPr>
          <w:rFonts w:ascii="Cambria" w:eastAsia="Times New Roman" w:hAnsi="Cambria" w:cs="Times New Roman"/>
          <w:b/>
          <w:sz w:val="24"/>
          <w:szCs w:val="24"/>
          <w:lang w:val="bg-BG" w:eastAsia="bg-BG" w:bidi="ar-SA"/>
        </w:rPr>
        <w:t>Част 1</w:t>
      </w:r>
      <w:r>
        <w:rPr>
          <w:rFonts w:ascii="Cambria" w:eastAsia="Times New Roman" w:hAnsi="Cambria" w:cs="Times New Roman"/>
          <w:b/>
          <w:sz w:val="24"/>
          <w:szCs w:val="24"/>
          <w:lang w:val="bg-BG" w:eastAsia="bg-BG" w:bidi="ar-SA"/>
        </w:rPr>
        <w:t xml:space="preserve"> и т. 4 от Част 2 от настоящата декларация ще подам нова декларация и ще приложа съответните документи в срок от 3 работни дни от настъпването на конкретното обстоятелство.</w:t>
      </w:r>
    </w:p>
    <w:p w14:paraId="60ECCED7" w14:textId="77777777" w:rsidR="003B6043" w:rsidRPr="00CA67C2" w:rsidRDefault="003B6043" w:rsidP="003B6043">
      <w:pPr>
        <w:tabs>
          <w:tab w:val="left" w:pos="720"/>
        </w:tabs>
        <w:spacing w:after="120" w:line="240" w:lineRule="auto"/>
        <w:jc w:val="both"/>
        <w:rPr>
          <w:rFonts w:ascii="Cambria" w:eastAsia="Times New Roman" w:hAnsi="Cambria" w:cs="Times New Roman"/>
          <w:b/>
          <w:sz w:val="24"/>
          <w:szCs w:val="24"/>
          <w:lang w:val="bg-BG" w:eastAsia="bg-BG" w:bidi="ar-SA"/>
        </w:rPr>
      </w:pPr>
    </w:p>
    <w:p w14:paraId="77C7FCEC" w14:textId="77777777" w:rsidR="003B6043" w:rsidRPr="00CA67C2" w:rsidRDefault="003B6043" w:rsidP="003B6043">
      <w:pPr>
        <w:tabs>
          <w:tab w:val="left" w:pos="720"/>
        </w:tabs>
        <w:spacing w:after="120" w:line="240" w:lineRule="auto"/>
        <w:jc w:val="both"/>
        <w:rPr>
          <w:rFonts w:ascii="Cambria" w:eastAsia="Times New Roman" w:hAnsi="Cambria" w:cs="Times New Roman"/>
          <w:b/>
          <w:sz w:val="24"/>
          <w:szCs w:val="24"/>
          <w:lang w:val="bg-BG" w:eastAsia="bg-BG" w:bidi="ar-SA"/>
        </w:rPr>
      </w:pPr>
      <w:r w:rsidRPr="00CA67C2">
        <w:rPr>
          <w:rFonts w:ascii="Cambria" w:eastAsia="Times New Roman" w:hAnsi="Cambria" w:cs="Times New Roman"/>
          <w:b/>
          <w:sz w:val="24"/>
          <w:szCs w:val="24"/>
          <w:lang w:val="bg-BG" w:eastAsia="bg-BG" w:bidi="ar-SA"/>
        </w:rPr>
        <w:t>Дата:</w:t>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t>Подпис:</w:t>
      </w:r>
    </w:p>
    <w:p w14:paraId="4E3EDC60" w14:textId="77777777" w:rsidR="003B6043" w:rsidRPr="00CA67C2" w:rsidRDefault="003B6043" w:rsidP="003B6043">
      <w:pPr>
        <w:tabs>
          <w:tab w:val="left" w:pos="720"/>
        </w:tabs>
        <w:spacing w:after="120" w:line="240" w:lineRule="auto"/>
        <w:jc w:val="both"/>
        <w:rPr>
          <w:rFonts w:ascii="Cambria" w:eastAsia="Times New Roman" w:hAnsi="Cambria" w:cs="Times New Roman"/>
          <w:b/>
          <w:sz w:val="24"/>
          <w:szCs w:val="24"/>
          <w:lang w:val="bg-BG" w:eastAsia="bg-BG" w:bidi="ar-SA"/>
        </w:rPr>
      </w:pPr>
    </w:p>
    <w:p w14:paraId="5C99256A" w14:textId="77777777" w:rsidR="003B6043" w:rsidRPr="00CA67C2" w:rsidRDefault="003B6043" w:rsidP="003B6043">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p>
    <w:p w14:paraId="7A3D4BD7" w14:textId="77777777" w:rsidR="003B6043" w:rsidRPr="00CA67C2" w:rsidRDefault="003B6043" w:rsidP="003B6043">
      <w:pPr>
        <w:tabs>
          <w:tab w:val="left" w:pos="720"/>
        </w:tabs>
        <w:spacing w:after="0" w:line="240" w:lineRule="auto"/>
        <w:jc w:val="both"/>
        <w:rPr>
          <w:rFonts w:ascii="Cambria" w:eastAsia="Times New Roman" w:hAnsi="Cambria" w:cs="Times New Roman"/>
          <w:sz w:val="24"/>
          <w:szCs w:val="24"/>
          <w:lang w:val="bg-BG" w:eastAsia="bg-BG" w:bidi="ar-SA"/>
        </w:rPr>
      </w:pPr>
    </w:p>
    <w:p w14:paraId="1C936C5F" w14:textId="77777777" w:rsidR="003B6043" w:rsidRDefault="003B6043" w:rsidP="003B6043"/>
    <w:p w14:paraId="5EB13653" w14:textId="77777777" w:rsidR="003B6043" w:rsidRDefault="003B6043" w:rsidP="003B6043"/>
    <w:p w14:paraId="246F1D94" w14:textId="77777777" w:rsidR="0055528A" w:rsidRDefault="0055528A"/>
    <w:sectPr w:rsidR="0055528A" w:rsidSect="00A94D3E">
      <w:headerReference w:type="default" r:id="rId7"/>
      <w:footerReference w:type="default" r:id="rId8"/>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A60300" w14:textId="77777777" w:rsidR="00FF56A8" w:rsidRDefault="00FF56A8" w:rsidP="003B6043">
      <w:pPr>
        <w:spacing w:after="0" w:line="240" w:lineRule="auto"/>
      </w:pPr>
      <w:r>
        <w:separator/>
      </w:r>
    </w:p>
  </w:endnote>
  <w:endnote w:type="continuationSeparator" w:id="0">
    <w:p w14:paraId="5429E7EE" w14:textId="77777777" w:rsidR="00FF56A8" w:rsidRDefault="00FF56A8" w:rsidP="003B60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0EB52" w14:textId="75D61523" w:rsidR="00334D1C" w:rsidRPr="00F1193C" w:rsidRDefault="0013112C">
    <w:pPr>
      <w:pStyle w:val="Footer"/>
      <w:jc w:val="center"/>
      <w:rPr>
        <w:sz w:val="20"/>
        <w:szCs w:val="20"/>
      </w:rPr>
    </w:pPr>
    <w:r w:rsidRPr="00F1193C">
      <w:rPr>
        <w:sz w:val="20"/>
        <w:szCs w:val="20"/>
      </w:rPr>
      <w:fldChar w:fldCharType="begin"/>
    </w:r>
    <w:r w:rsidRPr="00F1193C">
      <w:rPr>
        <w:sz w:val="20"/>
        <w:szCs w:val="20"/>
      </w:rPr>
      <w:instrText xml:space="preserve"> PAGE   \* MERGEFORMAT </w:instrText>
    </w:r>
    <w:r w:rsidRPr="00F1193C">
      <w:rPr>
        <w:sz w:val="20"/>
        <w:szCs w:val="20"/>
      </w:rPr>
      <w:fldChar w:fldCharType="separate"/>
    </w:r>
    <w:r w:rsidR="00017BDF">
      <w:rPr>
        <w:noProof/>
        <w:sz w:val="20"/>
        <w:szCs w:val="20"/>
      </w:rPr>
      <w:t>8</w:t>
    </w:r>
    <w:r w:rsidRPr="00F1193C">
      <w:rPr>
        <w:noProof/>
        <w:sz w:val="20"/>
        <w:szCs w:val="20"/>
      </w:rPr>
      <w:fldChar w:fldCharType="end"/>
    </w:r>
  </w:p>
  <w:p w14:paraId="617083AD" w14:textId="77777777" w:rsidR="00334D1C" w:rsidRDefault="00FF56A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BA7776" w14:textId="77777777" w:rsidR="00FF56A8" w:rsidRDefault="00FF56A8" w:rsidP="003B6043">
      <w:pPr>
        <w:spacing w:after="0" w:line="240" w:lineRule="auto"/>
      </w:pPr>
      <w:r>
        <w:separator/>
      </w:r>
    </w:p>
  </w:footnote>
  <w:footnote w:type="continuationSeparator" w:id="0">
    <w:p w14:paraId="0B173D74" w14:textId="77777777" w:rsidR="00FF56A8" w:rsidRDefault="00FF56A8" w:rsidP="003B6043">
      <w:pPr>
        <w:spacing w:after="0" w:line="240" w:lineRule="auto"/>
      </w:pPr>
      <w:r>
        <w:continuationSeparator/>
      </w:r>
    </w:p>
  </w:footnote>
  <w:footnote w:id="1">
    <w:p w14:paraId="4F7E08BC" w14:textId="639A9FC9" w:rsidR="003B6043" w:rsidRPr="00844A41" w:rsidRDefault="003B6043" w:rsidP="003B6043">
      <w:pPr>
        <w:pStyle w:val="FootnoteText"/>
        <w:rPr>
          <w:lang w:val="bg-BG"/>
        </w:rPr>
      </w:pPr>
      <w:r>
        <w:rPr>
          <w:rStyle w:val="FootnoteReference"/>
        </w:rPr>
        <w:footnoteRef/>
      </w:r>
      <w:r>
        <w:t xml:space="preserve"> </w:t>
      </w:r>
      <w:r w:rsidRPr="00844A41">
        <w:rPr>
          <w:lang w:val="bg-BG"/>
        </w:rPr>
        <w:t>Декларацията се попълва и подписва от лице с право да представлява кандидата съгласно закона, съответно регистъра, в който е вписано юридическото лице.</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4" w:type="dxa"/>
      <w:tblLook w:val="04A0" w:firstRow="1" w:lastRow="0" w:firstColumn="1" w:lastColumn="0" w:noHBand="0" w:noVBand="1"/>
    </w:tblPr>
    <w:tblGrid>
      <w:gridCol w:w="2830"/>
      <w:gridCol w:w="3828"/>
      <w:gridCol w:w="2806"/>
    </w:tblGrid>
    <w:tr w:rsidR="002433D9" w:rsidRPr="00272461" w14:paraId="05CA88FE" w14:textId="77777777" w:rsidTr="006C3C00">
      <w:trPr>
        <w:trHeight w:val="1545"/>
      </w:trPr>
      <w:tc>
        <w:tcPr>
          <w:tcW w:w="2830" w:type="dxa"/>
          <w:shd w:val="clear" w:color="auto" w:fill="auto"/>
        </w:tcPr>
        <w:p w14:paraId="3121F46E" w14:textId="77777777" w:rsidR="002433D9" w:rsidRPr="00107C50" w:rsidRDefault="0013112C" w:rsidP="00107C50">
          <w:pPr>
            <w:jc w:val="center"/>
            <w:rPr>
              <w:sz w:val="28"/>
              <w:szCs w:val="28"/>
            </w:rPr>
          </w:pPr>
          <w:r>
            <w:rPr>
              <w:noProof/>
              <w:lang w:bidi="ar-SA"/>
            </w:rPr>
            <w:drawing>
              <wp:anchor distT="0" distB="0" distL="114300" distR="114300" simplePos="0" relativeHeight="251659264" behindDoc="0" locked="0" layoutInCell="1" allowOverlap="1" wp14:anchorId="0A94C4C2" wp14:editId="084CF396">
                <wp:simplePos x="0" y="0"/>
                <wp:positionH relativeFrom="column">
                  <wp:posOffset>252095</wp:posOffset>
                </wp:positionH>
                <wp:positionV relativeFrom="paragraph">
                  <wp:posOffset>82550</wp:posOffset>
                </wp:positionV>
                <wp:extent cx="1002665" cy="600075"/>
                <wp:effectExtent l="0" t="0" r="0" b="0"/>
                <wp:wrapNone/>
                <wp:docPr id="3" name="Picture 7"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02665" cy="600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AAFB85" w14:textId="77777777" w:rsidR="002433D9" w:rsidRPr="00107C50" w:rsidRDefault="00FF56A8" w:rsidP="00107C50">
          <w:pPr>
            <w:jc w:val="center"/>
            <w:rPr>
              <w:b/>
              <w:sz w:val="14"/>
              <w:szCs w:val="14"/>
            </w:rPr>
          </w:pPr>
        </w:p>
        <w:p w14:paraId="00801C2D" w14:textId="77777777" w:rsidR="002433D9" w:rsidRPr="00107C50" w:rsidRDefault="00FF56A8" w:rsidP="00107C50">
          <w:pPr>
            <w:jc w:val="center"/>
            <w:rPr>
              <w:b/>
              <w:sz w:val="14"/>
              <w:szCs w:val="14"/>
            </w:rPr>
          </w:pPr>
        </w:p>
        <w:p w14:paraId="4DC58B64" w14:textId="77777777" w:rsidR="002433D9" w:rsidRPr="00107C50" w:rsidRDefault="0013112C" w:rsidP="00107C50">
          <w:pPr>
            <w:tabs>
              <w:tab w:val="center" w:pos="4153"/>
              <w:tab w:val="right" w:pos="9356"/>
            </w:tabs>
            <w:jc w:val="center"/>
            <w:rPr>
              <w:rFonts w:ascii="Arial" w:hAnsi="Arial" w:cs="Arial"/>
              <w:b/>
              <w:sz w:val="20"/>
              <w:szCs w:val="20"/>
            </w:rPr>
          </w:pPr>
          <w:proofErr w:type="spellStart"/>
          <w:r w:rsidRPr="00107C50">
            <w:rPr>
              <w:rFonts w:ascii="Arial" w:hAnsi="Arial" w:cs="Arial"/>
              <w:b/>
              <w:color w:val="2E74B5"/>
              <w:szCs w:val="20"/>
            </w:rPr>
            <w:t>Финансирано</w:t>
          </w:r>
          <w:proofErr w:type="spellEnd"/>
          <w:r w:rsidRPr="00107C50">
            <w:rPr>
              <w:rFonts w:ascii="Arial" w:hAnsi="Arial" w:cs="Arial"/>
              <w:b/>
              <w:color w:val="2E74B5"/>
              <w:szCs w:val="20"/>
            </w:rPr>
            <w:t xml:space="preserve"> </w:t>
          </w:r>
          <w:proofErr w:type="spellStart"/>
          <w:r w:rsidRPr="00107C50">
            <w:rPr>
              <w:rFonts w:ascii="Arial" w:hAnsi="Arial" w:cs="Arial"/>
              <w:b/>
              <w:color w:val="2E74B5"/>
              <w:szCs w:val="20"/>
            </w:rPr>
            <w:t>от</w:t>
          </w:r>
          <w:proofErr w:type="spellEnd"/>
          <w:r w:rsidRPr="00107C50">
            <w:rPr>
              <w:rFonts w:ascii="Arial" w:hAnsi="Arial" w:cs="Arial"/>
              <w:b/>
              <w:color w:val="2E74B5"/>
              <w:szCs w:val="20"/>
            </w:rPr>
            <w:t xml:space="preserve"> </w:t>
          </w:r>
          <w:proofErr w:type="spellStart"/>
          <w:r w:rsidRPr="00107C50">
            <w:rPr>
              <w:rFonts w:ascii="Arial" w:hAnsi="Arial" w:cs="Arial"/>
              <w:b/>
              <w:color w:val="2E74B5"/>
              <w:szCs w:val="20"/>
            </w:rPr>
            <w:t>Европейския</w:t>
          </w:r>
          <w:proofErr w:type="spellEnd"/>
          <w:r w:rsidRPr="00107C50">
            <w:rPr>
              <w:rFonts w:ascii="Arial" w:hAnsi="Arial" w:cs="Arial"/>
              <w:b/>
              <w:color w:val="2E74B5"/>
              <w:szCs w:val="20"/>
            </w:rPr>
            <w:t xml:space="preserve"> </w:t>
          </w:r>
          <w:proofErr w:type="spellStart"/>
          <w:r w:rsidRPr="00107C50">
            <w:rPr>
              <w:rFonts w:ascii="Arial" w:hAnsi="Arial" w:cs="Arial"/>
              <w:b/>
              <w:color w:val="2E74B5"/>
              <w:szCs w:val="20"/>
            </w:rPr>
            <w:t>съюз</w:t>
          </w:r>
          <w:proofErr w:type="spellEnd"/>
        </w:p>
        <w:p w14:paraId="2E815924" w14:textId="77777777" w:rsidR="002433D9" w:rsidRPr="00107C50" w:rsidRDefault="0013112C" w:rsidP="00107C50">
          <w:pPr>
            <w:tabs>
              <w:tab w:val="center" w:pos="4153"/>
              <w:tab w:val="right" w:pos="9356"/>
            </w:tabs>
            <w:jc w:val="center"/>
            <w:rPr>
              <w:rFonts w:ascii="Candara" w:hAnsi="Candara" w:cs="Calibri"/>
              <w:b/>
              <w:bCs/>
              <w:snapToGrid w:val="0"/>
              <w:szCs w:val="20"/>
            </w:rPr>
          </w:pPr>
          <w:proofErr w:type="spellStart"/>
          <w:r w:rsidRPr="00107C50">
            <w:rPr>
              <w:rFonts w:ascii="Candara" w:hAnsi="Candara" w:cs="Calibri"/>
              <w:b/>
              <w:bCs/>
              <w:snapToGrid w:val="0"/>
              <w:color w:val="323E4F"/>
              <w:szCs w:val="20"/>
            </w:rPr>
            <w:t>СледващоПоколениеЕС</w:t>
          </w:r>
          <w:proofErr w:type="spellEnd"/>
        </w:p>
      </w:tc>
      <w:tc>
        <w:tcPr>
          <w:tcW w:w="3828" w:type="dxa"/>
          <w:shd w:val="clear" w:color="auto" w:fill="auto"/>
        </w:tcPr>
        <w:p w14:paraId="334588E7" w14:textId="77777777" w:rsidR="002433D9" w:rsidRPr="00107C50" w:rsidRDefault="0013112C" w:rsidP="00107C50">
          <w:pPr>
            <w:spacing w:before="120" w:after="120"/>
            <w:jc w:val="center"/>
            <w:rPr>
              <w:rFonts w:ascii="Arial" w:hAnsi="Arial" w:cs="Arial"/>
              <w:b/>
              <w:bCs/>
            </w:rPr>
          </w:pPr>
          <w:r w:rsidRPr="00107C50">
            <w:rPr>
              <w:noProof/>
              <w:sz w:val="20"/>
              <w:szCs w:val="20"/>
              <w:lang w:bidi="ar-SA"/>
            </w:rPr>
            <w:drawing>
              <wp:inline distT="0" distB="0" distL="0" distR="0" wp14:anchorId="0B29824F" wp14:editId="5278C8BF">
                <wp:extent cx="685800" cy="609600"/>
                <wp:effectExtent l="0" t="0" r="0" b="0"/>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609600"/>
                        </a:xfrm>
                        <a:prstGeom prst="rect">
                          <a:avLst/>
                        </a:prstGeom>
                        <a:noFill/>
                        <a:ln>
                          <a:noFill/>
                        </a:ln>
                      </pic:spPr>
                    </pic:pic>
                  </a:graphicData>
                </a:graphic>
              </wp:inline>
            </w:drawing>
          </w:r>
        </w:p>
        <w:p w14:paraId="0DA1E30F" w14:textId="77777777" w:rsidR="002433D9" w:rsidRPr="00107C50" w:rsidRDefault="0013112C" w:rsidP="00107C50">
          <w:pPr>
            <w:spacing w:before="120" w:after="120"/>
            <w:jc w:val="center"/>
            <w:rPr>
              <w:rFonts w:ascii="Arial" w:hAnsi="Arial" w:cs="Arial"/>
              <w:snapToGrid w:val="0"/>
              <w:szCs w:val="20"/>
            </w:rPr>
          </w:pPr>
          <w:proofErr w:type="spellStart"/>
          <w:r w:rsidRPr="00107C50">
            <w:rPr>
              <w:rFonts w:ascii="Arial" w:hAnsi="Arial" w:cs="Arial"/>
              <w:b/>
              <w:bCs/>
            </w:rPr>
            <w:t>План</w:t>
          </w:r>
          <w:proofErr w:type="spellEnd"/>
          <w:r w:rsidRPr="00107C50">
            <w:rPr>
              <w:rFonts w:ascii="Arial" w:hAnsi="Arial" w:cs="Arial"/>
              <w:b/>
              <w:bCs/>
            </w:rPr>
            <w:t xml:space="preserve"> </w:t>
          </w:r>
          <w:proofErr w:type="spellStart"/>
          <w:r w:rsidRPr="00107C50">
            <w:rPr>
              <w:rFonts w:ascii="Arial" w:hAnsi="Arial" w:cs="Arial"/>
              <w:b/>
              <w:bCs/>
            </w:rPr>
            <w:t>за</w:t>
          </w:r>
          <w:proofErr w:type="spellEnd"/>
          <w:r w:rsidRPr="00107C50">
            <w:rPr>
              <w:rFonts w:ascii="Arial" w:hAnsi="Arial" w:cs="Arial"/>
              <w:b/>
              <w:bCs/>
            </w:rPr>
            <w:t xml:space="preserve"> </w:t>
          </w:r>
          <w:proofErr w:type="spellStart"/>
          <w:r w:rsidRPr="00107C50">
            <w:rPr>
              <w:rFonts w:ascii="Arial" w:hAnsi="Arial" w:cs="Arial"/>
              <w:b/>
              <w:bCs/>
            </w:rPr>
            <w:t>възстановяване</w:t>
          </w:r>
          <w:proofErr w:type="spellEnd"/>
          <w:r w:rsidRPr="00107C50">
            <w:rPr>
              <w:rFonts w:ascii="Arial" w:hAnsi="Arial" w:cs="Arial"/>
              <w:b/>
              <w:bCs/>
            </w:rPr>
            <w:t xml:space="preserve"> и </w:t>
          </w:r>
          <w:proofErr w:type="spellStart"/>
          <w:r w:rsidRPr="00107C50">
            <w:rPr>
              <w:rFonts w:ascii="Arial" w:hAnsi="Arial" w:cs="Arial"/>
              <w:b/>
              <w:bCs/>
            </w:rPr>
            <w:t>устойчивост</w:t>
          </w:r>
          <w:proofErr w:type="spellEnd"/>
        </w:p>
      </w:tc>
      <w:tc>
        <w:tcPr>
          <w:tcW w:w="2806" w:type="dxa"/>
          <w:shd w:val="clear" w:color="auto" w:fill="auto"/>
        </w:tcPr>
        <w:p w14:paraId="16906176" w14:textId="77777777" w:rsidR="002433D9" w:rsidRPr="00107C50" w:rsidRDefault="0013112C" w:rsidP="00107C50">
          <w:pPr>
            <w:tabs>
              <w:tab w:val="center" w:pos="4153"/>
              <w:tab w:val="right" w:pos="9356"/>
            </w:tabs>
            <w:jc w:val="both"/>
            <w:rPr>
              <w:rFonts w:ascii="Arial" w:hAnsi="Arial" w:cs="Arial"/>
              <w:b/>
              <w:bCs/>
              <w:snapToGrid w:val="0"/>
              <w:szCs w:val="20"/>
            </w:rPr>
          </w:pPr>
          <w:r>
            <w:rPr>
              <w:noProof/>
              <w:lang w:bidi="ar-SA"/>
            </w:rPr>
            <w:drawing>
              <wp:anchor distT="0" distB="0" distL="114300" distR="114300" simplePos="0" relativeHeight="251660288" behindDoc="0" locked="0" layoutInCell="1" allowOverlap="1" wp14:anchorId="7EBA1C21" wp14:editId="44D60889">
                <wp:simplePos x="0" y="0"/>
                <wp:positionH relativeFrom="column">
                  <wp:posOffset>347980</wp:posOffset>
                </wp:positionH>
                <wp:positionV relativeFrom="paragraph">
                  <wp:posOffset>137795</wp:posOffset>
                </wp:positionV>
                <wp:extent cx="790575" cy="662305"/>
                <wp:effectExtent l="0" t="0" r="0" b="0"/>
                <wp:wrapSquare wrapText="bothSides"/>
                <wp:docPr id="2" name="Picture 9"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Преглед на изображението източник"/>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90575" cy="6623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BF7A962" w14:textId="77777777" w:rsidR="002433D9" w:rsidRPr="00107C50" w:rsidRDefault="00FF56A8" w:rsidP="00107C50">
          <w:pPr>
            <w:tabs>
              <w:tab w:val="center" w:pos="4153"/>
              <w:tab w:val="right" w:pos="9356"/>
            </w:tabs>
            <w:jc w:val="both"/>
            <w:rPr>
              <w:rFonts w:ascii="Arial" w:hAnsi="Arial" w:cs="Arial"/>
              <w:b/>
              <w:bCs/>
              <w:snapToGrid w:val="0"/>
              <w:szCs w:val="20"/>
            </w:rPr>
          </w:pPr>
        </w:p>
        <w:p w14:paraId="2729F350" w14:textId="77777777" w:rsidR="002433D9" w:rsidRPr="00107C50" w:rsidRDefault="00FF56A8" w:rsidP="00107C50">
          <w:pPr>
            <w:tabs>
              <w:tab w:val="center" w:pos="4153"/>
              <w:tab w:val="right" w:pos="9356"/>
            </w:tabs>
            <w:jc w:val="both"/>
            <w:rPr>
              <w:rFonts w:ascii="Arial" w:hAnsi="Arial" w:cs="Arial"/>
              <w:b/>
              <w:bCs/>
              <w:snapToGrid w:val="0"/>
              <w:szCs w:val="20"/>
            </w:rPr>
          </w:pPr>
        </w:p>
        <w:p w14:paraId="0F680E52" w14:textId="77777777" w:rsidR="002433D9" w:rsidRPr="00107C50" w:rsidRDefault="00FF56A8" w:rsidP="00107C50">
          <w:pPr>
            <w:tabs>
              <w:tab w:val="center" w:pos="4153"/>
              <w:tab w:val="right" w:pos="9356"/>
            </w:tabs>
            <w:jc w:val="both"/>
            <w:rPr>
              <w:rFonts w:ascii="Arial" w:hAnsi="Arial" w:cs="Arial"/>
              <w:b/>
              <w:bCs/>
              <w:snapToGrid w:val="0"/>
              <w:szCs w:val="20"/>
            </w:rPr>
          </w:pPr>
        </w:p>
        <w:p w14:paraId="25FA137E" w14:textId="77777777" w:rsidR="002433D9" w:rsidRPr="00107C50" w:rsidRDefault="0013112C" w:rsidP="00107C50">
          <w:pPr>
            <w:tabs>
              <w:tab w:val="center" w:pos="4153"/>
              <w:tab w:val="right" w:pos="9356"/>
            </w:tabs>
            <w:jc w:val="both"/>
            <w:rPr>
              <w:rFonts w:ascii="Arial" w:hAnsi="Arial" w:cs="Arial"/>
              <w:b/>
              <w:bCs/>
              <w:snapToGrid w:val="0"/>
              <w:szCs w:val="20"/>
            </w:rPr>
          </w:pPr>
          <w:r w:rsidRPr="00107C50">
            <w:rPr>
              <w:rFonts w:ascii="Arial" w:hAnsi="Arial" w:cs="Arial"/>
              <w:b/>
              <w:bCs/>
              <w:snapToGrid w:val="0"/>
              <w:szCs w:val="20"/>
            </w:rPr>
            <w:t xml:space="preserve">  </w:t>
          </w:r>
          <w:proofErr w:type="spellStart"/>
          <w:r w:rsidRPr="00107C50">
            <w:rPr>
              <w:rFonts w:ascii="Arial" w:hAnsi="Arial" w:cs="Arial"/>
              <w:b/>
              <w:bCs/>
              <w:snapToGrid w:val="0"/>
              <w:szCs w:val="20"/>
            </w:rPr>
            <w:t>Република</w:t>
          </w:r>
          <w:proofErr w:type="spellEnd"/>
          <w:r w:rsidRPr="00107C50">
            <w:rPr>
              <w:rFonts w:ascii="Arial" w:hAnsi="Arial" w:cs="Arial"/>
              <w:b/>
              <w:bCs/>
              <w:snapToGrid w:val="0"/>
              <w:szCs w:val="20"/>
            </w:rPr>
            <w:t xml:space="preserve"> </w:t>
          </w:r>
          <w:proofErr w:type="spellStart"/>
          <w:r w:rsidRPr="00107C50">
            <w:rPr>
              <w:rFonts w:ascii="Arial" w:hAnsi="Arial" w:cs="Arial"/>
              <w:b/>
              <w:bCs/>
              <w:snapToGrid w:val="0"/>
              <w:szCs w:val="20"/>
            </w:rPr>
            <w:t>България</w:t>
          </w:r>
          <w:proofErr w:type="spellEnd"/>
        </w:p>
      </w:tc>
    </w:tr>
  </w:tbl>
  <w:p w14:paraId="45F61EF0" w14:textId="77777777" w:rsidR="002433D9" w:rsidRDefault="00FF56A8" w:rsidP="002433D9"/>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9093C"/>
    <w:multiLevelType w:val="hybridMultilevel"/>
    <w:tmpl w:val="4FA2790C"/>
    <w:lvl w:ilvl="0" w:tplc="E14CE3F2">
      <w:start w:val="1"/>
      <w:numFmt w:val="lowerRoman"/>
      <w:lvlText w:val="%1)"/>
      <w:lvlJc w:val="left"/>
      <w:pPr>
        <w:ind w:left="720" w:hanging="360"/>
      </w:pPr>
      <w:rPr>
        <w:rFonts w:hint="default"/>
      </w:rPr>
    </w:lvl>
    <w:lvl w:ilvl="1" w:tplc="04020019">
      <w:start w:val="1"/>
      <w:numFmt w:val="lowerLetter"/>
      <w:lvlText w:val="%2."/>
      <w:lvlJc w:val="left"/>
      <w:pPr>
        <w:ind w:left="1440" w:hanging="360"/>
      </w:pPr>
    </w:lvl>
    <w:lvl w:ilvl="2" w:tplc="3D5C624E">
      <w:start w:val="1"/>
      <w:numFmt w:val="decimal"/>
      <w:lvlText w:val="%3)"/>
      <w:lvlJc w:val="left"/>
      <w:pPr>
        <w:ind w:left="2340" w:hanging="360"/>
      </w:pPr>
      <w:rPr>
        <w:rFonts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6D30787"/>
    <w:multiLevelType w:val="hybridMultilevel"/>
    <w:tmpl w:val="83CEF47A"/>
    <w:lvl w:ilvl="0" w:tplc="E14CE3F2">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9FD54B7"/>
    <w:multiLevelType w:val="hybridMultilevel"/>
    <w:tmpl w:val="AD02D86C"/>
    <w:lvl w:ilvl="0" w:tplc="A0906094">
      <w:numFmt w:val="bullet"/>
      <w:lvlText w:val="-"/>
      <w:lvlJc w:val="left"/>
      <w:pPr>
        <w:ind w:left="720" w:hanging="360"/>
      </w:pPr>
      <w:rPr>
        <w:rFonts w:ascii="Verdana" w:eastAsia="Verdana" w:hAnsi="Verdana" w:cs="Verdana" w:hint="default"/>
        <w:w w:val="100"/>
        <w:lang w:val="bg-BG" w:eastAsia="en-US" w:bidi="ar-SA"/>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ADB23DD"/>
    <w:multiLevelType w:val="hybridMultilevel"/>
    <w:tmpl w:val="5F5E222E"/>
    <w:lvl w:ilvl="0" w:tplc="E14CE3F2">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D8D5665"/>
    <w:multiLevelType w:val="hybridMultilevel"/>
    <w:tmpl w:val="C9707EB2"/>
    <w:lvl w:ilvl="0" w:tplc="FFFFFFFF">
      <w:start w:val="1"/>
      <w:numFmt w:val="lowerRoman"/>
      <w:lvlText w:val="%1)"/>
      <w:lvlJc w:val="left"/>
      <w:pPr>
        <w:ind w:left="720" w:hanging="360"/>
      </w:pPr>
      <w:rPr>
        <w:rFonts w:hint="default"/>
      </w:rPr>
    </w:lvl>
    <w:lvl w:ilvl="1" w:tplc="FFFFFFFF">
      <w:start w:val="1"/>
      <w:numFmt w:val="lowerLetter"/>
      <w:lvlText w:val="%2."/>
      <w:lvlJc w:val="left"/>
      <w:pPr>
        <w:ind w:left="1440" w:hanging="360"/>
      </w:pPr>
    </w:lvl>
    <w:lvl w:ilvl="2" w:tplc="DCB6C0C2">
      <w:start w:val="1"/>
      <w:numFmt w:val="lowerRoman"/>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03E7FBA"/>
    <w:multiLevelType w:val="hybridMultilevel"/>
    <w:tmpl w:val="43E2A17C"/>
    <w:lvl w:ilvl="0" w:tplc="0402000F">
      <w:start w:val="1"/>
      <w:numFmt w:val="decimal"/>
      <w:lvlText w:val="%1."/>
      <w:lvlJc w:val="left"/>
      <w:pPr>
        <w:ind w:left="360" w:hanging="360"/>
      </w:pPr>
    </w:lvl>
    <w:lvl w:ilvl="1" w:tplc="FE20B650">
      <w:start w:val="1"/>
      <w:numFmt w:val="bullet"/>
      <w:lvlText w:val="−"/>
      <w:lvlJc w:val="left"/>
      <w:pPr>
        <w:ind w:left="1080" w:hanging="360"/>
      </w:pPr>
      <w:rPr>
        <w:rFonts w:ascii="Candara" w:eastAsia="Times New Roman" w:hAnsi="Candara" w:cs="Times New Roman" w:hint="default"/>
      </w:rPr>
    </w:lvl>
    <w:lvl w:ilvl="2" w:tplc="DCB6C0C2">
      <w:start w:val="1"/>
      <w:numFmt w:val="lowerRoman"/>
      <w:lvlText w:val="%3)"/>
      <w:lvlJc w:val="left"/>
      <w:pPr>
        <w:ind w:left="2340" w:hanging="720"/>
      </w:pPr>
      <w:rPr>
        <w:rFonts w:hint="default"/>
      </w:r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 w15:restartNumberingAfterBreak="0">
    <w:nsid w:val="41ED55B3"/>
    <w:multiLevelType w:val="hybridMultilevel"/>
    <w:tmpl w:val="0B32FA30"/>
    <w:lvl w:ilvl="0" w:tplc="E14CE3F2">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D6D1061"/>
    <w:multiLevelType w:val="hybridMultilevel"/>
    <w:tmpl w:val="FCA60F2C"/>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F9D05D5"/>
    <w:multiLevelType w:val="hybridMultilevel"/>
    <w:tmpl w:val="BF38611E"/>
    <w:lvl w:ilvl="0" w:tplc="E14CE3F2">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52AB3135"/>
    <w:multiLevelType w:val="hybridMultilevel"/>
    <w:tmpl w:val="FC76C200"/>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5B5A4CDA"/>
    <w:multiLevelType w:val="hybridMultilevel"/>
    <w:tmpl w:val="3F10BA14"/>
    <w:lvl w:ilvl="0" w:tplc="04020001">
      <w:start w:val="1"/>
      <w:numFmt w:val="bullet"/>
      <w:lvlText w:val=""/>
      <w:lvlJc w:val="left"/>
      <w:pPr>
        <w:ind w:left="1080" w:hanging="360"/>
      </w:pPr>
      <w:rPr>
        <w:rFonts w:ascii="Symbol" w:hAnsi="Symbol"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1" w15:restartNumberingAfterBreak="0">
    <w:nsid w:val="60EA32C0"/>
    <w:multiLevelType w:val="hybridMultilevel"/>
    <w:tmpl w:val="4DC4EB3A"/>
    <w:lvl w:ilvl="0" w:tplc="E14CE3F2">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A434E53"/>
    <w:multiLevelType w:val="hybridMultilevel"/>
    <w:tmpl w:val="0A70A4E8"/>
    <w:lvl w:ilvl="0" w:tplc="A0906094">
      <w:numFmt w:val="bullet"/>
      <w:lvlText w:val="-"/>
      <w:lvlJc w:val="left"/>
      <w:pPr>
        <w:ind w:left="360" w:hanging="360"/>
      </w:pPr>
      <w:rPr>
        <w:rFonts w:ascii="Verdana" w:eastAsia="Verdana" w:hAnsi="Verdana" w:cs="Verdana" w:hint="default"/>
        <w:w w:val="100"/>
        <w:lang w:val="bg-BG" w:eastAsia="en-US" w:bidi="ar-SA"/>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8"/>
  </w:num>
  <w:num w:numId="4">
    <w:abstractNumId w:val="0"/>
  </w:num>
  <w:num w:numId="5">
    <w:abstractNumId w:val="10"/>
  </w:num>
  <w:num w:numId="6">
    <w:abstractNumId w:val="4"/>
  </w:num>
  <w:num w:numId="7">
    <w:abstractNumId w:val="9"/>
  </w:num>
  <w:num w:numId="8">
    <w:abstractNumId w:val="6"/>
  </w:num>
  <w:num w:numId="9">
    <w:abstractNumId w:val="12"/>
  </w:num>
  <w:num w:numId="10">
    <w:abstractNumId w:val="2"/>
  </w:num>
  <w:num w:numId="11">
    <w:abstractNumId w:val="3"/>
  </w:num>
  <w:num w:numId="12">
    <w:abstractNumId w:val="1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043"/>
    <w:rsid w:val="00017BDF"/>
    <w:rsid w:val="000B699B"/>
    <w:rsid w:val="0013112C"/>
    <w:rsid w:val="002A32B4"/>
    <w:rsid w:val="003B34FA"/>
    <w:rsid w:val="003B42BB"/>
    <w:rsid w:val="003B6043"/>
    <w:rsid w:val="0055528A"/>
    <w:rsid w:val="0059041C"/>
    <w:rsid w:val="005C70EB"/>
    <w:rsid w:val="008E1F5D"/>
    <w:rsid w:val="00A045C1"/>
    <w:rsid w:val="00AE57BA"/>
    <w:rsid w:val="00D659CA"/>
    <w:rsid w:val="00D96F56"/>
    <w:rsid w:val="00FF56A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20E4"/>
  <w15:chartTrackingRefBased/>
  <w15:docId w15:val="{630D4FB1-434F-4792-8FF2-37175396D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60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B60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6043"/>
  </w:style>
  <w:style w:type="paragraph" w:styleId="FootnoteText">
    <w:name w:val="footnote text"/>
    <w:basedOn w:val="Normal"/>
    <w:link w:val="FootnoteTextChar"/>
    <w:uiPriority w:val="99"/>
    <w:semiHidden/>
    <w:unhideWhenUsed/>
    <w:rsid w:val="003B604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B6043"/>
    <w:rPr>
      <w:sz w:val="20"/>
      <w:szCs w:val="20"/>
    </w:rPr>
  </w:style>
  <w:style w:type="character" w:styleId="FootnoteReference">
    <w:name w:val="footnote reference"/>
    <w:basedOn w:val="DefaultParagraphFont"/>
    <w:uiPriority w:val="99"/>
    <w:semiHidden/>
    <w:unhideWhenUsed/>
    <w:rsid w:val="003B604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2447</Words>
  <Characters>13950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Гергана Пашева</dc:creator>
  <cp:keywords/>
  <dc:description/>
  <cp:lastModifiedBy>Koseva</cp:lastModifiedBy>
  <cp:revision>6</cp:revision>
  <dcterms:created xsi:type="dcterms:W3CDTF">2025-01-03T14:54:00Z</dcterms:created>
  <dcterms:modified xsi:type="dcterms:W3CDTF">2025-01-16T15:57:00Z</dcterms:modified>
</cp:coreProperties>
</file>