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055CE" w14:textId="77777777" w:rsidR="00B91E1C" w:rsidRPr="00725EB1" w:rsidRDefault="00B91E1C" w:rsidP="00B91E1C">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mallCaps/>
          <w:noProof/>
          <w:sz w:val="28"/>
          <w:szCs w:val="28"/>
          <w:lang w:val="bg-BG" w:bidi="ar-SA"/>
        </w:rPr>
        <w:t xml:space="preserve">ДОГОВОР </w:t>
      </w:r>
      <w:r w:rsidRPr="00725EB1">
        <w:rPr>
          <w:rFonts w:ascii="Cambria" w:eastAsia="Times New Roman" w:hAnsi="Cambria" w:cs="Times New Roman"/>
          <w:b/>
          <w:caps/>
          <w:sz w:val="28"/>
          <w:szCs w:val="28"/>
          <w:lang w:val="bg-BG" w:bidi="ar-SA"/>
        </w:rPr>
        <w:t>за финансиране</w:t>
      </w:r>
      <w:r w:rsidRPr="00725EB1">
        <w:rPr>
          <w:rFonts w:ascii="Cambria" w:eastAsia="Times New Roman" w:hAnsi="Cambria" w:cs="Times New Roman"/>
          <w:b/>
          <w:sz w:val="28"/>
          <w:szCs w:val="28"/>
          <w:lang w:val="bg-BG" w:bidi="ar-SA"/>
        </w:rPr>
        <w:t xml:space="preserve"> </w:t>
      </w:r>
    </w:p>
    <w:p w14:paraId="1BB8B5ED" w14:textId="77777777" w:rsidR="00B91E1C" w:rsidRPr="00725EB1" w:rsidRDefault="00B91E1C" w:rsidP="00B91E1C">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z w:val="28"/>
          <w:szCs w:val="28"/>
          <w:lang w:val="bg-BG" w:bidi="ar-SA"/>
        </w:rPr>
        <w:t xml:space="preserve">от Механизма за възстановяване и устойчивост за изпълнение на инвестиция по C2I2 „Повишаване на иновационния капацитет на Българската академия на науките (БАН) в сферата на зелените и цифровите технологии“ от Плана за възстановяване и устойчивост </w:t>
      </w:r>
    </w:p>
    <w:p w14:paraId="182802C4" w14:textId="77777777" w:rsidR="00B91E1C" w:rsidRPr="00725EB1" w:rsidRDefault="00B91E1C" w:rsidP="00B91E1C">
      <w:pPr>
        <w:spacing w:after="0" w:line="240" w:lineRule="auto"/>
        <w:jc w:val="center"/>
        <w:rPr>
          <w:rFonts w:ascii="Cambria" w:eastAsia="Times New Roman" w:hAnsi="Cambria" w:cs="Times New Roman"/>
          <w:b/>
          <w:sz w:val="24"/>
          <w:szCs w:val="20"/>
          <w:lang w:val="bg-BG" w:bidi="ar-SA"/>
        </w:rPr>
      </w:pPr>
    </w:p>
    <w:p w14:paraId="51FEDF7C" w14:textId="77777777" w:rsidR="00B91E1C" w:rsidRPr="00725EB1" w:rsidRDefault="00B91E1C" w:rsidP="00B91E1C">
      <w:pPr>
        <w:tabs>
          <w:tab w:val="left" w:pos="-1701"/>
          <w:tab w:val="left" w:pos="-1560"/>
        </w:tabs>
        <w:spacing w:after="120" w:line="240" w:lineRule="auto"/>
        <w:jc w:val="center"/>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w:t>
      </w:r>
      <w:r w:rsidRPr="00725EB1">
        <w:rPr>
          <w:rFonts w:ascii="Cambria" w:eastAsia="Times New Roman" w:hAnsi="Cambria" w:cs="Times New Roman"/>
          <w:i/>
          <w:sz w:val="23"/>
          <w:szCs w:val="23"/>
          <w:lang w:val="bg-BG" w:bidi="ar-SA"/>
        </w:rPr>
        <w:t>Идентификационен номер на договора за финансиране</w:t>
      </w:r>
      <w:r w:rsidRPr="00725EB1">
        <w:rPr>
          <w:rFonts w:ascii="Cambria" w:eastAsia="Times New Roman" w:hAnsi="Cambria" w:cs="Times New Roman"/>
          <w:b/>
          <w:sz w:val="23"/>
          <w:szCs w:val="23"/>
          <w:lang w:val="bg-BG" w:bidi="ar-SA"/>
        </w:rPr>
        <w:t>]</w:t>
      </w:r>
    </w:p>
    <w:p w14:paraId="39D0806C" w14:textId="77777777" w:rsidR="00B91E1C" w:rsidRPr="00725EB1" w:rsidRDefault="00B91E1C" w:rsidP="00B91E1C">
      <w:pPr>
        <w:spacing w:after="120" w:line="240" w:lineRule="auto"/>
        <w:rPr>
          <w:rFonts w:ascii="Cambria" w:eastAsia="Times New Roman" w:hAnsi="Cambria" w:cs="Times New Roman"/>
          <w:sz w:val="23"/>
          <w:szCs w:val="23"/>
          <w:lang w:val="bg-BG" w:bidi="ar-SA"/>
        </w:rPr>
      </w:pPr>
    </w:p>
    <w:p w14:paraId="0EDB8A0D" w14:textId="77777777" w:rsidR="00B91E1C" w:rsidRPr="00725EB1" w:rsidRDefault="00B91E1C" w:rsidP="00B91E1C">
      <w:pPr>
        <w:spacing w:after="120" w:line="240" w:lineRule="auto"/>
        <w:rPr>
          <w:rFonts w:ascii="Cambria" w:eastAsia="Times New Roman" w:hAnsi="Cambria" w:cs="Times New Roman"/>
          <w:sz w:val="23"/>
          <w:szCs w:val="23"/>
          <w:lang w:val="en-GB" w:bidi="ar-SA"/>
        </w:rPr>
      </w:pPr>
      <w:r w:rsidRPr="00725EB1">
        <w:rPr>
          <w:rFonts w:ascii="Cambria" w:eastAsia="Times New Roman" w:hAnsi="Cambria" w:cs="Times New Roman"/>
          <w:sz w:val="23"/>
          <w:szCs w:val="23"/>
          <w:lang w:val="bg-BG" w:bidi="ar-SA"/>
        </w:rPr>
        <w:t>Долуподписаните страни:</w:t>
      </w:r>
    </w:p>
    <w:p w14:paraId="174BCDE5"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p>
    <w:p w14:paraId="5226945F" w14:textId="09F6654D"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color w:val="000000"/>
          <w:sz w:val="23"/>
          <w:szCs w:val="23"/>
          <w:lang w:val="bg-BG" w:bidi="ar-SA"/>
        </w:rPr>
        <w:t xml:space="preserve">1. …………………………………., в качеството </w:t>
      </w:r>
      <w:r w:rsidR="00F261CF">
        <w:rPr>
          <w:rFonts w:ascii="Cambria" w:eastAsia="Times New Roman" w:hAnsi="Cambria" w:cs="Times New Roman"/>
          <w:color w:val="000000"/>
          <w:sz w:val="23"/>
          <w:szCs w:val="23"/>
          <w:lang w:val="bg-BG" w:bidi="ar-SA"/>
        </w:rPr>
        <w:t>ѝ</w:t>
      </w:r>
      <w:r w:rsidRPr="00725EB1">
        <w:rPr>
          <w:rFonts w:ascii="Cambria" w:eastAsia="Times New Roman" w:hAnsi="Cambria" w:cs="Times New Roman"/>
          <w:color w:val="000000"/>
          <w:sz w:val="23"/>
          <w:szCs w:val="23"/>
          <w:lang w:val="bg-BG" w:bidi="ar-SA"/>
        </w:rPr>
        <w:t xml:space="preserve">/му на </w:t>
      </w:r>
      <w:r w:rsidRPr="00725EB1">
        <w:rPr>
          <w:rFonts w:ascii="Cambria" w:eastAsia="Times New Roman" w:hAnsi="Cambria" w:cs="Times New Roman"/>
          <w:sz w:val="23"/>
          <w:szCs w:val="23"/>
          <w:lang w:val="bg-BG" w:bidi="ar-SA"/>
        </w:rPr>
        <w:t xml:space="preserve">Ръководител на Структурата за наблюдение и докладване („СНД“) по Механизма за възстановяване и устойчивост (МВУ) на ЕС, създаден с Регламент (ЕС) 2021/241, в Българска академия на науките с адрес  София, 1040, ул. „15 ноември“ №1, </w:t>
      </w:r>
      <w:r w:rsidRPr="00725EB1">
        <w:rPr>
          <w:rFonts w:ascii="Cambria" w:eastAsia="Times New Roman" w:hAnsi="Cambria" w:cs="Times New Roman"/>
          <w:i/>
          <w:sz w:val="23"/>
          <w:szCs w:val="23"/>
          <w:lang w:val="bg-BG" w:bidi="ar-SA"/>
        </w:rPr>
        <w:t>определена за СНД</w:t>
      </w:r>
      <w:r w:rsidRPr="00725EB1">
        <w:rPr>
          <w:rFonts w:ascii="Cambria" w:eastAsia="Times New Roman" w:hAnsi="Cambria" w:cs="Times New Roman"/>
          <w:sz w:val="23"/>
          <w:szCs w:val="23"/>
          <w:lang w:val="bg-BG" w:bidi="ar-SA"/>
        </w:rPr>
        <w:t xml:space="preserve">, </w:t>
      </w:r>
    </w:p>
    <w:p w14:paraId="2D16D39C"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725EB1">
        <w:rPr>
          <w:rFonts w:ascii="Cambria" w:eastAsia="Times New Roman" w:hAnsi="Cambria" w:cs="Times New Roman"/>
          <w:sz w:val="23"/>
          <w:szCs w:val="23"/>
          <w:lang w:val="bg-BG" w:bidi="ar-SA"/>
        </w:rPr>
        <w:t xml:space="preserve">наричан/а по-нататък </w:t>
      </w:r>
      <w:r w:rsidRPr="00725EB1">
        <w:rPr>
          <w:rFonts w:ascii="Cambria" w:eastAsia="Times New Roman" w:hAnsi="Cambria" w:cs="Times New Roman"/>
          <w:color w:val="000000"/>
          <w:sz w:val="23"/>
          <w:szCs w:val="23"/>
          <w:lang w:val="bg-BG" w:bidi="ar-SA"/>
        </w:rPr>
        <w:t xml:space="preserve">„Ръководител на СНД” или само „СНД“, </w:t>
      </w:r>
    </w:p>
    <w:p w14:paraId="5FC0CC01" w14:textId="77777777" w:rsidR="00B91E1C" w:rsidRPr="00725EB1" w:rsidRDefault="00B91E1C" w:rsidP="00B91E1C">
      <w:pPr>
        <w:autoSpaceDE w:val="0"/>
        <w:autoSpaceDN w:val="0"/>
        <w:adjustRightInd w:val="0"/>
        <w:spacing w:after="120" w:line="240" w:lineRule="auto"/>
        <w:rPr>
          <w:rFonts w:ascii="Cambria" w:eastAsia="Times New Roman" w:hAnsi="Cambria" w:cs="Times New Roman"/>
          <w:color w:val="000000"/>
          <w:sz w:val="23"/>
          <w:szCs w:val="23"/>
          <w:lang w:val="bg-BG" w:bidi="ar-SA"/>
        </w:rPr>
      </w:pPr>
      <w:r w:rsidRPr="00725EB1">
        <w:rPr>
          <w:rFonts w:ascii="Cambria" w:eastAsia="Times New Roman" w:hAnsi="Cambria" w:cs="Times New Roman"/>
          <w:color w:val="000000"/>
          <w:sz w:val="23"/>
          <w:szCs w:val="23"/>
          <w:lang w:val="bg-BG" w:bidi="ar-SA"/>
        </w:rPr>
        <w:t xml:space="preserve">от една страна, </w:t>
      </w:r>
    </w:p>
    <w:p w14:paraId="025F3562"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725EB1">
        <w:rPr>
          <w:rFonts w:ascii="Cambria" w:eastAsia="Times New Roman" w:hAnsi="Cambria" w:cs="Times New Roman"/>
          <w:color w:val="000000"/>
          <w:sz w:val="23"/>
          <w:szCs w:val="23"/>
          <w:lang w:val="bg-BG" w:bidi="ar-SA"/>
        </w:rPr>
        <w:t xml:space="preserve">и </w:t>
      </w:r>
    </w:p>
    <w:p w14:paraId="198F9D1D"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2. [Пълно наименование на крайния получател съгласно регистрацията му]</w:t>
      </w:r>
    </w:p>
    <w:p w14:paraId="358B10F8"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[Седалище и адрес на управление]</w:t>
      </w:r>
    </w:p>
    <w:p w14:paraId="3316C3C0"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[ЕИК или еквивалентен официален регистрационен номер],</w:t>
      </w:r>
    </w:p>
    <w:p w14:paraId="0B60656F"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color w:val="000000"/>
          <w:sz w:val="23"/>
          <w:szCs w:val="23"/>
          <w:lang w:val="bg-BG" w:bidi="ar-SA"/>
        </w:rPr>
        <w:t>наричан по-нататък “</w:t>
      </w:r>
      <w:r w:rsidRPr="00725EB1">
        <w:rPr>
          <w:rFonts w:ascii="Cambria" w:eastAsia="Times New Roman" w:hAnsi="Cambria" w:cs="Times New Roman"/>
          <w:bCs/>
          <w:color w:val="000000"/>
          <w:sz w:val="23"/>
          <w:szCs w:val="23"/>
          <w:lang w:val="bg-BG" w:bidi="ar-SA"/>
        </w:rPr>
        <w:t>Краен получател на средства от МВУ</w:t>
      </w:r>
      <w:r w:rsidRPr="00725EB1">
        <w:rPr>
          <w:rFonts w:ascii="Cambria" w:eastAsia="Times New Roman" w:hAnsi="Cambria" w:cs="Times New Roman"/>
          <w:color w:val="000000"/>
          <w:sz w:val="23"/>
          <w:szCs w:val="23"/>
          <w:lang w:val="bg-BG" w:bidi="ar-SA"/>
        </w:rPr>
        <w:t xml:space="preserve">” или само „Краен получател“, </w:t>
      </w:r>
      <w:r w:rsidRPr="00725EB1">
        <w:rPr>
          <w:rFonts w:ascii="Cambria" w:eastAsia="Times New Roman" w:hAnsi="Cambria" w:cs="Times New Roman"/>
          <w:sz w:val="23"/>
          <w:szCs w:val="23"/>
          <w:lang w:val="bg-BG" w:bidi="ar-SA"/>
        </w:rPr>
        <w:t xml:space="preserve">от друга страна, </w:t>
      </w:r>
    </w:p>
    <w:p w14:paraId="0C200E25" w14:textId="6483612F" w:rsidR="00B91E1C" w:rsidRPr="00725EB1" w:rsidRDefault="00B91E1C" w:rsidP="00B91E1C">
      <w:pPr>
        <w:spacing w:after="120" w:line="240" w:lineRule="auto"/>
        <w:jc w:val="both"/>
        <w:rPr>
          <w:rFonts w:ascii="Cambria" w:eastAsia="Times New Roman" w:hAnsi="Cambria" w:cs="Times New Roman"/>
          <w:sz w:val="23"/>
          <w:szCs w:val="23"/>
          <w:lang w:val="bg-BG" w:bidi="ar-SA"/>
        </w:rPr>
      </w:pPr>
      <w:r w:rsidRPr="00256B18">
        <w:rPr>
          <w:rFonts w:ascii="Cambria" w:eastAsia="Times New Roman" w:hAnsi="Cambria" w:cs="Times New Roman"/>
          <w:sz w:val="23"/>
          <w:szCs w:val="23"/>
          <w:lang w:val="bg-BG" w:bidi="ar-SA"/>
        </w:rPr>
        <w:t>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 във връзка с постъпило  предложение за изпълнение на инвестиция по Националния план за възстановяване и устойчивост (ПВУ) C2I2: Повишаване на иновационния капацитет на Българската академия на науките (БАН) в сферата на зелените и цифровите технологии в Информационната система за Плана за възстановяване и устойчивост (ИС за ПВУ) по процедура за подбор на предложения за изпълнение н</w:t>
      </w:r>
      <w:r w:rsidR="006575B8">
        <w:rPr>
          <w:rFonts w:ascii="Cambria" w:eastAsia="Times New Roman" w:hAnsi="Cambria" w:cs="Times New Roman"/>
          <w:sz w:val="23"/>
          <w:szCs w:val="23"/>
          <w:lang w:val="bg-BG" w:bidi="ar-SA"/>
        </w:rPr>
        <w:t xml:space="preserve">а инвестиции крайни получатели </w:t>
      </w:r>
      <w:r w:rsidR="00A97AB3">
        <w:rPr>
          <w:rFonts w:ascii="Cambria" w:eastAsia="Times New Roman" w:hAnsi="Cambria" w:cs="Times New Roman"/>
          <w:sz w:val="23"/>
          <w:szCs w:val="23"/>
          <w:lang w:bidi="ar-SA"/>
        </w:rPr>
        <w:t>BG-RRP-2.0</w:t>
      </w:r>
      <w:r w:rsidR="006575B8">
        <w:rPr>
          <w:rFonts w:ascii="Cambria" w:eastAsia="Times New Roman" w:hAnsi="Cambria" w:cs="Times New Roman"/>
          <w:sz w:val="23"/>
          <w:szCs w:val="23"/>
          <w:lang w:bidi="ar-SA"/>
        </w:rPr>
        <w:t>1</w:t>
      </w:r>
      <w:r w:rsidR="008C50B1">
        <w:rPr>
          <w:rFonts w:ascii="Cambria" w:eastAsia="Times New Roman" w:hAnsi="Cambria" w:cs="Times New Roman"/>
          <w:sz w:val="23"/>
          <w:szCs w:val="23"/>
          <w:lang w:val="bg-BG" w:bidi="ar-SA"/>
        </w:rPr>
        <w:t>8</w:t>
      </w:r>
      <w:r>
        <w:rPr>
          <w:rFonts w:ascii="Cambria" w:eastAsia="Times New Roman" w:hAnsi="Cambria" w:cs="Times New Roman"/>
          <w:sz w:val="23"/>
          <w:szCs w:val="23"/>
          <w:lang w:val="bg-BG" w:bidi="ar-SA"/>
        </w:rPr>
        <w:t xml:space="preserve"> </w:t>
      </w:r>
      <w:r w:rsidR="009F760F">
        <w:rPr>
          <w:rFonts w:ascii="Cambria" w:eastAsia="Times New Roman" w:hAnsi="Cambria" w:cs="Times New Roman"/>
          <w:sz w:val="23"/>
          <w:szCs w:val="23"/>
          <w:lang w:val="bg-BG" w:bidi="ar-SA"/>
        </w:rPr>
        <w:t>„</w:t>
      </w:r>
      <w:r w:rsidR="009F760F" w:rsidRPr="009F760F">
        <w:rPr>
          <w:rFonts w:ascii="Cambria" w:eastAsia="Times New Roman" w:hAnsi="Cambria" w:cs="Times New Roman"/>
          <w:sz w:val="23"/>
          <w:szCs w:val="23"/>
          <w:lang w:val="bg-BG" w:bidi="ar-SA"/>
        </w:rPr>
        <w:t>Укрепване на изследователския потенциал чрез привличане и задържане на талантливи изследователи</w:t>
      </w:r>
      <w:r w:rsidR="008C50B1">
        <w:rPr>
          <w:rFonts w:ascii="Cambria" w:eastAsia="Times New Roman" w:hAnsi="Cambria" w:cs="Times New Roman"/>
          <w:sz w:val="23"/>
          <w:szCs w:val="23"/>
          <w:lang w:val="bg-BG" w:bidi="ar-SA"/>
        </w:rPr>
        <w:t>-2</w:t>
      </w:r>
      <w:r w:rsidR="009F760F">
        <w:rPr>
          <w:rFonts w:ascii="Cambria" w:eastAsia="Times New Roman" w:hAnsi="Cambria" w:cs="Times New Roman"/>
          <w:sz w:val="23"/>
          <w:szCs w:val="23"/>
          <w:lang w:val="bg-BG" w:bidi="ar-SA"/>
        </w:rPr>
        <w:t>“</w:t>
      </w:r>
      <w:r w:rsidR="008E3BB3">
        <w:rPr>
          <w:rFonts w:ascii="Cambria" w:eastAsia="Times New Roman" w:hAnsi="Cambria" w:cs="Times New Roman"/>
          <w:sz w:val="23"/>
          <w:szCs w:val="23"/>
          <w:lang w:val="bg-BG" w:bidi="ar-SA"/>
        </w:rPr>
        <w:t xml:space="preserve"> </w:t>
      </w:r>
      <w:r w:rsidRPr="00256B18">
        <w:rPr>
          <w:rFonts w:ascii="Cambria" w:eastAsia="Times New Roman" w:hAnsi="Cambria" w:cs="Times New Roman"/>
          <w:sz w:val="23"/>
          <w:szCs w:val="23"/>
          <w:lang w:val="bg-BG" w:bidi="ar-SA"/>
        </w:rPr>
        <w:t>и т.</w:t>
      </w:r>
      <w:r w:rsidR="008E3BB3">
        <w:rPr>
          <w:rFonts w:ascii="Cambria" w:eastAsia="Times New Roman" w:hAnsi="Cambria" w:cs="Times New Roman"/>
          <w:sz w:val="23"/>
          <w:szCs w:val="23"/>
          <w:lang w:val="bg-BG" w:bidi="ar-SA"/>
        </w:rPr>
        <w:t xml:space="preserve"> 3 </w:t>
      </w:r>
      <w:r w:rsidRPr="00256B18">
        <w:rPr>
          <w:rFonts w:ascii="Cambria" w:eastAsia="Times New Roman" w:hAnsi="Cambria" w:cs="Times New Roman"/>
          <w:sz w:val="23"/>
          <w:szCs w:val="23"/>
          <w:lang w:val="bg-BG" w:bidi="ar-SA"/>
        </w:rPr>
        <w:t xml:space="preserve">от </w:t>
      </w:r>
      <w:r w:rsidRPr="008C50B1">
        <w:rPr>
          <w:rFonts w:ascii="Cambria" w:eastAsia="Times New Roman" w:hAnsi="Cambria" w:cs="Times New Roman"/>
          <w:sz w:val="23"/>
          <w:szCs w:val="23"/>
          <w:lang w:val="bg-BG" w:bidi="ar-SA"/>
        </w:rPr>
        <w:t>Решение [номер и дата на решението] на</w:t>
      </w:r>
      <w:r w:rsidRPr="00256B18">
        <w:rPr>
          <w:rFonts w:ascii="Cambria" w:eastAsia="Times New Roman" w:hAnsi="Cambria" w:cs="Times New Roman"/>
          <w:sz w:val="23"/>
          <w:szCs w:val="23"/>
          <w:lang w:val="bg-BG" w:bidi="ar-SA"/>
        </w:rPr>
        <w:t xml:space="preserve"> Ръководителя на СНД за предоставяне на средства от Механизма за възстановяване и устойчивост (МВУ) по чл. 20, ал. 1 от ПМС № 114/2022,  </w:t>
      </w:r>
      <w:r w:rsidRPr="00725EB1">
        <w:rPr>
          <w:rFonts w:ascii="Cambria" w:eastAsia="Times New Roman" w:hAnsi="Cambria" w:cs="Times New Roman"/>
          <w:sz w:val="23"/>
          <w:szCs w:val="23"/>
          <w:lang w:val="bg-BG" w:bidi="ar-SA"/>
        </w:rPr>
        <w:t>се споразумяха за следното:</w:t>
      </w:r>
    </w:p>
    <w:p w14:paraId="44CB6B78"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4AE6C61E"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1. Предмет</w:t>
      </w:r>
    </w:p>
    <w:tbl>
      <w:tblPr>
        <w:tblW w:w="0" w:type="auto"/>
        <w:tblInd w:w="-34" w:type="dxa"/>
        <w:tblLook w:val="04A0" w:firstRow="1" w:lastRow="0" w:firstColumn="1" w:lastColumn="0" w:noHBand="0" w:noVBand="1"/>
      </w:tblPr>
      <w:tblGrid>
        <w:gridCol w:w="568"/>
        <w:gridCol w:w="8930"/>
      </w:tblGrid>
      <w:tr w:rsidR="00B91E1C" w:rsidRPr="00256B18" w14:paraId="7F7C699E" w14:textId="77777777" w:rsidTr="007A2FA4">
        <w:tc>
          <w:tcPr>
            <w:tcW w:w="568" w:type="dxa"/>
            <w:shd w:val="clear" w:color="auto" w:fill="auto"/>
          </w:tcPr>
          <w:p w14:paraId="124B397A" w14:textId="77777777" w:rsidR="00B91E1C" w:rsidRPr="00256B18" w:rsidRDefault="00B91E1C" w:rsidP="007A2FA4">
            <w:pPr>
              <w:rPr>
                <w:rFonts w:ascii="Cambria" w:hAnsi="Cambria"/>
                <w:lang w:val="bg-BG"/>
              </w:rPr>
            </w:pPr>
          </w:p>
        </w:tc>
        <w:tc>
          <w:tcPr>
            <w:tcW w:w="8930" w:type="dxa"/>
            <w:shd w:val="clear" w:color="auto" w:fill="auto"/>
          </w:tcPr>
          <w:p w14:paraId="6AE8C938" w14:textId="77777777" w:rsidR="00B91E1C" w:rsidRPr="00256B18" w:rsidRDefault="00B91E1C" w:rsidP="007A2FA4">
            <w:pPr>
              <w:jc w:val="both"/>
              <w:rPr>
                <w:rFonts w:ascii="Cambria" w:hAnsi="Cambria"/>
                <w:lang w:val="bg-BG"/>
              </w:rPr>
            </w:pPr>
            <w:r w:rsidRPr="00256B18">
              <w:rPr>
                <w:rFonts w:ascii="Cambria" w:hAnsi="Cambria"/>
                <w:lang w:val="bg-BG"/>
              </w:rPr>
              <w:t xml:space="preserve">1.1. Ръководителят на СНД предоставя на Крайния получател безвъзмездно финансиране за изпълнение на инвестиция [наименование и номер в ИС за ПВУ] </w:t>
            </w:r>
            <w:r w:rsidRPr="00256B18">
              <w:rPr>
                <w:rFonts w:ascii="Cambria" w:hAnsi="Cambria"/>
                <w:lang w:val="bg-BG"/>
              </w:rPr>
              <w:lastRenderedPageBreak/>
              <w:t>(„одобрената инвестиция“ или само „инвестицията“) от ПВУ, финансиран по МВУ,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tc>
      </w:tr>
      <w:tr w:rsidR="00B91E1C" w:rsidRPr="00256B18" w14:paraId="17C3DB69" w14:textId="77777777" w:rsidTr="007A2FA4">
        <w:tc>
          <w:tcPr>
            <w:tcW w:w="568" w:type="dxa"/>
            <w:shd w:val="clear" w:color="auto" w:fill="auto"/>
          </w:tcPr>
          <w:p w14:paraId="62ECD166" w14:textId="77777777" w:rsidR="00B91E1C" w:rsidRPr="00256B18" w:rsidRDefault="00B91E1C" w:rsidP="007A2FA4">
            <w:pPr>
              <w:rPr>
                <w:rFonts w:ascii="Cambria" w:hAnsi="Cambria"/>
                <w:lang w:val="bg-BG"/>
              </w:rPr>
            </w:pPr>
          </w:p>
        </w:tc>
        <w:tc>
          <w:tcPr>
            <w:tcW w:w="8930" w:type="dxa"/>
            <w:shd w:val="clear" w:color="auto" w:fill="auto"/>
          </w:tcPr>
          <w:p w14:paraId="322A31C3" w14:textId="77777777" w:rsidR="00B91E1C" w:rsidRPr="00256B18" w:rsidRDefault="00B91E1C" w:rsidP="007A2FA4">
            <w:pPr>
              <w:jc w:val="both"/>
              <w:rPr>
                <w:rFonts w:ascii="Cambria" w:hAnsi="Cambria"/>
                <w:lang w:val="bg-BG"/>
              </w:rPr>
            </w:pPr>
            <w:r w:rsidRPr="00256B18">
              <w:rPr>
                <w:rFonts w:ascii="Cambria" w:hAnsi="Cambria"/>
                <w:lang w:val="bg-BG"/>
              </w:rPr>
              <w:t>1.2. Безвъзмездното финансиране се предоставя съгласно условията на този договор и приложенията към него, които крайният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B91E1C" w:rsidRPr="00256B18" w14:paraId="1C2CAE72" w14:textId="77777777" w:rsidTr="007A2FA4">
        <w:tc>
          <w:tcPr>
            <w:tcW w:w="568" w:type="dxa"/>
            <w:shd w:val="clear" w:color="auto" w:fill="auto"/>
          </w:tcPr>
          <w:p w14:paraId="4FC50F41" w14:textId="77777777" w:rsidR="00B91E1C" w:rsidRPr="00256B18" w:rsidRDefault="00B91E1C" w:rsidP="007A2FA4">
            <w:pPr>
              <w:rPr>
                <w:rFonts w:ascii="Cambria" w:hAnsi="Cambria"/>
                <w:lang w:val="bg-BG"/>
              </w:rPr>
            </w:pPr>
          </w:p>
        </w:tc>
        <w:tc>
          <w:tcPr>
            <w:tcW w:w="8930" w:type="dxa"/>
            <w:shd w:val="clear" w:color="auto" w:fill="auto"/>
          </w:tcPr>
          <w:p w14:paraId="55E70EB9" w14:textId="77777777" w:rsidR="00B91E1C" w:rsidRPr="00256B18" w:rsidRDefault="00B91E1C" w:rsidP="007A2FA4">
            <w:pPr>
              <w:jc w:val="both"/>
              <w:rPr>
                <w:rFonts w:ascii="Cambria" w:hAnsi="Cambria"/>
                <w:lang w:val="bg-BG"/>
              </w:rPr>
            </w:pPr>
            <w:r w:rsidRPr="00256B18">
              <w:rPr>
                <w:rFonts w:ascii="Cambria" w:hAnsi="Cambria"/>
                <w:lang w:val="bg-BG"/>
              </w:rPr>
              <w:t>1.3. Окончателният размер на безвъзмездното финансиране се определя при спазване на разпоредбите на чл. 11 и чл.12  от Приложение II.</w:t>
            </w:r>
          </w:p>
        </w:tc>
      </w:tr>
    </w:tbl>
    <w:p w14:paraId="792CF9B7" w14:textId="77777777" w:rsidR="00B91E1C" w:rsidRPr="00725EB1" w:rsidRDefault="00B91E1C" w:rsidP="00B91E1C">
      <w:pPr>
        <w:spacing w:after="120" w:line="240" w:lineRule="auto"/>
        <w:jc w:val="both"/>
        <w:rPr>
          <w:rFonts w:ascii="Cambria" w:eastAsia="Times New Roman" w:hAnsi="Cambria" w:cs="Times New Roman"/>
          <w:sz w:val="23"/>
          <w:szCs w:val="23"/>
          <w:u w:val="single"/>
          <w:lang w:val="bg-BG" w:bidi="ar-SA"/>
        </w:rPr>
      </w:pPr>
    </w:p>
    <w:p w14:paraId="4D74EB6C"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2. Влизане в сила на договора и срок на изпълнение на инвестицията </w:t>
      </w:r>
    </w:p>
    <w:p w14:paraId="19787783" w14:textId="77777777" w:rsidR="00B91E1C" w:rsidRPr="003C05DF" w:rsidRDefault="00B91E1C" w:rsidP="00B91E1C">
      <w:pPr>
        <w:spacing w:after="120" w:line="240" w:lineRule="auto"/>
        <w:ind w:left="567" w:hanging="56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t xml:space="preserve">2.1. Настоящият договор влиза в сила от деня на подписването му от двете страни или от датата на </w:t>
      </w:r>
      <w:r w:rsidRPr="003C05DF">
        <w:rPr>
          <w:rFonts w:ascii="Cambria" w:eastAsia="Times New Roman" w:hAnsi="Cambria" w:cs="Times New Roman"/>
          <w:sz w:val="23"/>
          <w:szCs w:val="23"/>
          <w:lang w:val="bg-BG" w:bidi="ar-SA"/>
        </w:rPr>
        <w:t>поставяне на последния подпис от страните.</w:t>
      </w:r>
    </w:p>
    <w:p w14:paraId="3D8D97EF" w14:textId="77777777" w:rsidR="00B91E1C" w:rsidRPr="00725EB1" w:rsidRDefault="00B91E1C" w:rsidP="00B91E1C">
      <w:pPr>
        <w:spacing w:after="120" w:line="240" w:lineRule="auto"/>
        <w:ind w:left="567" w:hanging="27"/>
        <w:jc w:val="both"/>
        <w:rPr>
          <w:rFonts w:ascii="Cambria" w:eastAsia="Times New Roman" w:hAnsi="Cambria" w:cs="Times New Roman"/>
          <w:sz w:val="23"/>
          <w:szCs w:val="23"/>
          <w:lang w:val="bg-BG" w:bidi="ar-SA"/>
        </w:rPr>
      </w:pPr>
      <w:r w:rsidRPr="003C05DF">
        <w:rPr>
          <w:rFonts w:ascii="Cambria" w:eastAsia="Times New Roman" w:hAnsi="Cambria" w:cs="Times New Roman"/>
          <w:sz w:val="23"/>
          <w:szCs w:val="23"/>
          <w:lang w:val="bg-BG" w:bidi="ar-SA"/>
        </w:rPr>
        <w:t>2.2.  Срокът на изпълнение на инвестицията е до 30.0</w:t>
      </w:r>
      <w:r>
        <w:rPr>
          <w:rFonts w:ascii="Cambria" w:eastAsia="Times New Roman" w:hAnsi="Cambria" w:cs="Times New Roman"/>
          <w:sz w:val="23"/>
          <w:szCs w:val="23"/>
          <w:lang w:val="bg-BG" w:bidi="ar-SA"/>
        </w:rPr>
        <w:t>5</w:t>
      </w:r>
      <w:r w:rsidRPr="003C05DF">
        <w:rPr>
          <w:rFonts w:ascii="Cambria" w:eastAsia="Times New Roman" w:hAnsi="Cambria" w:cs="Times New Roman"/>
          <w:sz w:val="23"/>
          <w:szCs w:val="23"/>
          <w:lang w:val="bg-BG" w:bidi="ar-SA"/>
        </w:rPr>
        <w:t>.2026 г.</w:t>
      </w:r>
    </w:p>
    <w:p w14:paraId="7C0A8044" w14:textId="77777777" w:rsidR="00B91E1C" w:rsidRPr="00725EB1" w:rsidRDefault="00B91E1C" w:rsidP="00B91E1C">
      <w:pPr>
        <w:spacing w:after="120" w:line="240" w:lineRule="auto"/>
        <w:ind w:left="567" w:hanging="2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r>
    </w:p>
    <w:p w14:paraId="39E7A5BE"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3. Държавна помощ</w:t>
      </w:r>
    </w:p>
    <w:tbl>
      <w:tblPr>
        <w:tblW w:w="9498" w:type="dxa"/>
        <w:tblInd w:w="108" w:type="dxa"/>
        <w:tblLook w:val="04A0" w:firstRow="1" w:lastRow="0" w:firstColumn="1" w:lastColumn="0" w:noHBand="0" w:noVBand="1"/>
      </w:tblPr>
      <w:tblGrid>
        <w:gridCol w:w="567"/>
        <w:gridCol w:w="8931"/>
      </w:tblGrid>
      <w:tr w:rsidR="00B91E1C" w:rsidRPr="00725EB1" w14:paraId="1A4315B4" w14:textId="77777777" w:rsidTr="007A2FA4">
        <w:tc>
          <w:tcPr>
            <w:tcW w:w="567" w:type="dxa"/>
            <w:shd w:val="clear" w:color="auto" w:fill="auto"/>
          </w:tcPr>
          <w:p w14:paraId="06CE3960" w14:textId="77777777" w:rsidR="00B91E1C" w:rsidRPr="00725EB1" w:rsidRDefault="00B91E1C" w:rsidP="007A2FA4">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307BD910"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Безвъзмездното финансиране по този договор не представлява държавна помощ по см. на чл. 107, пар. 1 от Договора за функциониране на Европейския съюз.</w:t>
            </w:r>
          </w:p>
        </w:tc>
      </w:tr>
      <w:tr w:rsidR="00B91E1C" w:rsidRPr="00725EB1" w14:paraId="49707DB3" w14:textId="77777777" w:rsidTr="007A2FA4">
        <w:tc>
          <w:tcPr>
            <w:tcW w:w="567" w:type="dxa"/>
            <w:shd w:val="clear" w:color="auto" w:fill="auto"/>
          </w:tcPr>
          <w:p w14:paraId="1AA45A88" w14:textId="77777777" w:rsidR="00B91E1C" w:rsidRPr="00725EB1" w:rsidRDefault="00B91E1C" w:rsidP="007A2FA4">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2E31D977" w14:textId="77777777" w:rsidR="00B91E1C" w:rsidRPr="004C4691" w:rsidRDefault="00B91E1C" w:rsidP="007A2FA4">
            <w:pPr>
              <w:spacing w:after="120" w:line="240" w:lineRule="auto"/>
              <w:jc w:val="both"/>
              <w:rPr>
                <w:rFonts w:ascii="Cambria" w:eastAsia="Times New Roman" w:hAnsi="Cambria" w:cs="Times New Roman"/>
                <w:bCs/>
                <w:sz w:val="24"/>
                <w:szCs w:val="24"/>
                <w:lang w:val="bg-BG" w:bidi="ar-SA"/>
              </w:rPr>
            </w:pPr>
            <w:r w:rsidRPr="004C4691">
              <w:rPr>
                <w:rFonts w:ascii="Cambria" w:eastAsia="Times New Roman" w:hAnsi="Cambria" w:cs="Times New Roman"/>
                <w:bCs/>
                <w:sz w:val="24"/>
                <w:szCs w:val="24"/>
                <w:lang w:val="bg-BG" w:bidi="ar-SA"/>
              </w:rPr>
              <w:t>Безвъзмездното финансиране по този договор се реализира при спазване на условията на чл. 19 и чл. 21 от Рамката за държавна помощ за научни изследвания, развитие и иновации (C(2022) 7388 final /19.10.2022 г.).</w:t>
            </w:r>
          </w:p>
        </w:tc>
      </w:tr>
    </w:tbl>
    <w:p w14:paraId="7B932333"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4. Изисквания към изпълнението на инвестицията </w:t>
      </w:r>
    </w:p>
    <w:tbl>
      <w:tblPr>
        <w:tblW w:w="0" w:type="auto"/>
        <w:tblLook w:val="04A0" w:firstRow="1" w:lastRow="0" w:firstColumn="1" w:lastColumn="0" w:noHBand="0" w:noVBand="1"/>
      </w:tblPr>
      <w:tblGrid>
        <w:gridCol w:w="568"/>
        <w:gridCol w:w="8930"/>
      </w:tblGrid>
      <w:tr w:rsidR="00B91E1C" w:rsidRPr="00256B18" w14:paraId="622BDD07" w14:textId="77777777" w:rsidTr="007A2FA4">
        <w:tc>
          <w:tcPr>
            <w:tcW w:w="568" w:type="dxa"/>
            <w:shd w:val="clear" w:color="auto" w:fill="auto"/>
          </w:tcPr>
          <w:p w14:paraId="56BA604D" w14:textId="77777777" w:rsidR="00B91E1C" w:rsidRPr="00256B18" w:rsidRDefault="00B91E1C" w:rsidP="007A2FA4"/>
        </w:tc>
        <w:tc>
          <w:tcPr>
            <w:tcW w:w="8930" w:type="dxa"/>
            <w:shd w:val="clear" w:color="auto" w:fill="auto"/>
          </w:tcPr>
          <w:p w14:paraId="470D3EB7" w14:textId="77777777" w:rsidR="00B91E1C" w:rsidRPr="00256B18" w:rsidRDefault="00B91E1C" w:rsidP="00B91E1C">
            <w:pPr>
              <w:jc w:val="both"/>
              <w:rPr>
                <w:rFonts w:ascii="Cambria" w:hAnsi="Cambria"/>
                <w:sz w:val="24"/>
                <w:szCs w:val="24"/>
                <w:lang w:val="bg-BG"/>
              </w:rPr>
            </w:pPr>
            <w:r w:rsidRPr="00256B18">
              <w:rPr>
                <w:rFonts w:ascii="Cambria" w:hAnsi="Cambria"/>
                <w:sz w:val="24"/>
                <w:szCs w:val="24"/>
                <w:lang w:val="bg-BG"/>
              </w:rPr>
              <w:t xml:space="preserve">4.1. Крайният получател изпълнява инвестицията съгласно описанието на одобрената инвестиция (формуляр за кандидатстване </w:t>
            </w:r>
            <w:r>
              <w:rPr>
                <w:rFonts w:ascii="Cambria" w:hAnsi="Cambria"/>
                <w:sz w:val="24"/>
                <w:szCs w:val="24"/>
                <w:lang w:val="bg-BG"/>
              </w:rPr>
              <w:t xml:space="preserve">и описанието на проектното предложение </w:t>
            </w:r>
            <w:r w:rsidRPr="00256B18">
              <w:rPr>
                <w:rFonts w:ascii="Cambria" w:hAnsi="Cambria"/>
                <w:sz w:val="24"/>
                <w:szCs w:val="24"/>
                <w:lang w:val="bg-BG"/>
              </w:rPr>
              <w:t xml:space="preserve">ведно с приложенията към </w:t>
            </w:r>
            <w:r>
              <w:rPr>
                <w:rFonts w:ascii="Cambria" w:hAnsi="Cambria"/>
                <w:sz w:val="24"/>
                <w:szCs w:val="24"/>
                <w:lang w:val="bg-BG"/>
              </w:rPr>
              <w:t>тях</w:t>
            </w:r>
            <w:r w:rsidRPr="00256B18">
              <w:rPr>
                <w:rFonts w:ascii="Cambria" w:hAnsi="Cambria"/>
                <w:sz w:val="24"/>
                <w:szCs w:val="24"/>
                <w:lang w:val="bg-BG"/>
              </w:rPr>
              <w:t xml:space="preserve">), представляващо Приложение І към договора, заведено в ИС на МВУ под номер [номер от ИС за ПВУ], </w:t>
            </w:r>
            <w:r>
              <w:rPr>
                <w:rFonts w:ascii="Cambria" w:hAnsi="Cambria"/>
                <w:sz w:val="24"/>
                <w:szCs w:val="24"/>
                <w:lang w:val="bg-BG"/>
              </w:rPr>
              <w:t>Условията</w:t>
            </w:r>
            <w:r w:rsidRPr="00256B18">
              <w:rPr>
                <w:rFonts w:ascii="Cambria" w:hAnsi="Cambria"/>
                <w:sz w:val="24"/>
                <w:szCs w:val="24"/>
                <w:lang w:val="bg-BG"/>
              </w:rPr>
              <w:t xml:space="preserve"> за кандидатстване и клаузите на настоящия договор.</w:t>
            </w:r>
          </w:p>
        </w:tc>
      </w:tr>
      <w:tr w:rsidR="00B91E1C" w:rsidRPr="00256B18" w14:paraId="17B8266C" w14:textId="77777777" w:rsidTr="007A2FA4">
        <w:tc>
          <w:tcPr>
            <w:tcW w:w="568" w:type="dxa"/>
            <w:shd w:val="clear" w:color="auto" w:fill="auto"/>
          </w:tcPr>
          <w:p w14:paraId="47CB3A9F" w14:textId="77777777" w:rsidR="00B91E1C" w:rsidRPr="00256B18" w:rsidRDefault="00B91E1C" w:rsidP="007A2FA4"/>
        </w:tc>
        <w:tc>
          <w:tcPr>
            <w:tcW w:w="8930" w:type="dxa"/>
            <w:shd w:val="clear" w:color="auto" w:fill="auto"/>
          </w:tcPr>
          <w:p w14:paraId="5A94C0E0" w14:textId="7C9BA524" w:rsidR="00B91E1C" w:rsidRPr="00256B18" w:rsidRDefault="00B91E1C" w:rsidP="00F261CF">
            <w:pPr>
              <w:jc w:val="both"/>
              <w:rPr>
                <w:rFonts w:ascii="Cambria" w:hAnsi="Cambria"/>
                <w:sz w:val="24"/>
                <w:szCs w:val="24"/>
                <w:lang w:val="bg-BG"/>
              </w:rPr>
            </w:pPr>
            <w:r w:rsidRPr="00256B18">
              <w:rPr>
                <w:rFonts w:ascii="Cambria" w:hAnsi="Cambria"/>
                <w:sz w:val="24"/>
                <w:szCs w:val="24"/>
                <w:lang w:val="bg-BG"/>
              </w:rPr>
              <w:t xml:space="preserve">4.2. 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 Ръководството за изпълнение на инвестициите, както и в текущите оперативни указания на СНД, публикувани на официалната </w:t>
            </w:r>
            <w:r w:rsidR="00F261CF">
              <w:rPr>
                <w:rFonts w:ascii="Cambria" w:hAnsi="Cambria"/>
                <w:sz w:val="24"/>
                <w:szCs w:val="24"/>
                <w:lang w:val="bg-BG"/>
              </w:rPr>
              <w:t xml:space="preserve">ѝ </w:t>
            </w:r>
            <w:r w:rsidRPr="00256B18">
              <w:rPr>
                <w:rFonts w:ascii="Cambria" w:hAnsi="Cambria"/>
                <w:sz w:val="24"/>
                <w:szCs w:val="24"/>
                <w:lang w:val="bg-BG"/>
              </w:rPr>
              <w:t>интернет-страница.</w:t>
            </w:r>
          </w:p>
        </w:tc>
      </w:tr>
      <w:tr w:rsidR="00B91E1C" w:rsidRPr="00256B18" w14:paraId="0DC9FEB3" w14:textId="77777777" w:rsidTr="007A2FA4">
        <w:tc>
          <w:tcPr>
            <w:tcW w:w="568" w:type="dxa"/>
            <w:shd w:val="clear" w:color="auto" w:fill="auto"/>
          </w:tcPr>
          <w:p w14:paraId="0EA6B6EF" w14:textId="77777777" w:rsidR="00B91E1C" w:rsidRPr="00256B18" w:rsidRDefault="00B91E1C" w:rsidP="007A2FA4"/>
        </w:tc>
        <w:tc>
          <w:tcPr>
            <w:tcW w:w="8930" w:type="dxa"/>
            <w:shd w:val="clear" w:color="auto" w:fill="auto"/>
          </w:tcPr>
          <w:p w14:paraId="2CC49D0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 xml:space="preserve">4.3. </w:t>
            </w:r>
            <w:bookmarkStart w:id="0" w:name="_Hlk140161424"/>
            <w:r w:rsidRPr="00256B18">
              <w:rPr>
                <w:rFonts w:ascii="Cambria" w:hAnsi="Cambria"/>
                <w:sz w:val="24"/>
                <w:szCs w:val="24"/>
                <w:lang w:val="bg-BG"/>
              </w:rPr>
              <w:t xml:space="preserve">Крайният получател </w:t>
            </w:r>
            <w:bookmarkEnd w:id="0"/>
            <w:r w:rsidRPr="00256B18">
              <w:rPr>
                <w:rFonts w:ascii="Cambria" w:hAnsi="Cambria"/>
                <w:sz w:val="24"/>
                <w:szCs w:val="24"/>
                <w:lang w:val="bg-BG"/>
              </w:rPr>
              <w:t>отговаря за изпълнението на инвестицията при спазване на принципите на добро финансово управление, приложимото законодателство и условията на настоящия договор и приложенията към него.</w:t>
            </w:r>
          </w:p>
        </w:tc>
      </w:tr>
      <w:tr w:rsidR="00B91E1C" w:rsidRPr="00256B18" w14:paraId="44637B7C" w14:textId="77777777" w:rsidTr="007A2FA4">
        <w:tc>
          <w:tcPr>
            <w:tcW w:w="568" w:type="dxa"/>
            <w:shd w:val="clear" w:color="auto" w:fill="auto"/>
          </w:tcPr>
          <w:p w14:paraId="193CDFFD" w14:textId="77777777" w:rsidR="00B91E1C" w:rsidRPr="00256B18" w:rsidRDefault="00B91E1C" w:rsidP="007A2FA4"/>
        </w:tc>
        <w:tc>
          <w:tcPr>
            <w:tcW w:w="8930" w:type="dxa"/>
            <w:shd w:val="clear" w:color="auto" w:fill="auto"/>
          </w:tcPr>
          <w:p w14:paraId="4F69A0E9"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 xml:space="preserve">4.4. Освен задълженията и отговорностите по т. 4.3, </w:t>
            </w:r>
            <w:r w:rsidRPr="0058344D">
              <w:rPr>
                <w:rFonts w:ascii="Cambria" w:hAnsi="Cambria"/>
                <w:sz w:val="24"/>
                <w:szCs w:val="24"/>
                <w:lang w:val="bg-BG"/>
              </w:rPr>
              <w:t>Крайният получател</w:t>
            </w:r>
            <w:r w:rsidRPr="00256B18">
              <w:rPr>
                <w:rFonts w:ascii="Cambria" w:hAnsi="Cambria"/>
                <w:sz w:val="24"/>
                <w:szCs w:val="24"/>
                <w:lang w:val="bg-BG"/>
              </w:rPr>
              <w:t xml:space="preserve"> се задължава да:</w:t>
            </w:r>
          </w:p>
          <w:p w14:paraId="224EE6BC"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4.4.1. сключи договори за изпълнение на дейностите по инвестицията;</w:t>
            </w:r>
          </w:p>
          <w:p w14:paraId="47F676D7"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4.4.2. осъществява контрол върху изпълнението на сключените договори;</w:t>
            </w:r>
          </w:p>
          <w:p w14:paraId="5539E6F4"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4.4.3. осигурява информацията, съгласно чл. 22, параграф 2, буква „г" от Регламент (ЕС) 2021/241;</w:t>
            </w:r>
          </w:p>
          <w:p w14:paraId="295DF81B"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4.4.4. осигурява одитна следа;</w:t>
            </w:r>
          </w:p>
          <w:p w14:paraId="1503F901"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4.4.5. представя в ИС за ПВУ финансово-технически отчети;</w:t>
            </w:r>
          </w:p>
          <w:p w14:paraId="547462F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4.4.6. осигурява аналитична счетоводна отчетност за всички разходи и извършени плащания по инвестицията, за вземанията и задълженията, както и съпоставимост с финансовата информация, която се посочва във финансово-техническия отчет;</w:t>
            </w:r>
          </w:p>
          <w:p w14:paraId="10069CF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4.4.7. осигурява достъп до документи и на мястото на изпълнение на инвестициите на национални и европейски контролни и одитни органи, включително структурата за наблюдение и докладване или структурата за наблюдение на Европейската комисия, на Европейската сметна палата, на Европейската служба за борба с измамите и на Европейската прокуратура;</w:t>
            </w:r>
          </w:p>
          <w:p w14:paraId="68C17345"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4.4.8. идентифицира и предприема действия за намаляване на рисковете за изпълнение на мерките;</w:t>
            </w:r>
          </w:p>
          <w:p w14:paraId="60700458"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4.4.9. спазва принципа за „ненанасяне на значителни вреди" при изпълнението на мерките, включително при възлагането на обществени поръчки.</w:t>
            </w:r>
          </w:p>
        </w:tc>
      </w:tr>
      <w:tr w:rsidR="00B91E1C" w:rsidRPr="00256B18" w14:paraId="65C7B25B" w14:textId="77777777" w:rsidTr="007A2FA4">
        <w:tc>
          <w:tcPr>
            <w:tcW w:w="568" w:type="dxa"/>
            <w:shd w:val="clear" w:color="auto" w:fill="auto"/>
          </w:tcPr>
          <w:p w14:paraId="378523E2" w14:textId="77777777" w:rsidR="00B91E1C" w:rsidRPr="00256B18" w:rsidRDefault="00B91E1C" w:rsidP="007A2FA4"/>
        </w:tc>
        <w:tc>
          <w:tcPr>
            <w:tcW w:w="8930" w:type="dxa"/>
            <w:shd w:val="clear" w:color="auto" w:fill="auto"/>
          </w:tcPr>
          <w:p w14:paraId="09BE54CB"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4.4.10. Крайният получател регулярно въвежда информация в ИС за ПВУ за сключените от него договори с изпълнители, както и за всички участници в обединение и за изпълнители или подизпълнители по договор, съобразно изискванията на утвърденото Ръководство за изпълнение и отчитане на инвестициите. Крайният получател се задължава да потвърждава наличието и достоверността на информацията, изискваща се съгласно чл. 22, параграф 2, б. „г“ от Регламент (ЕС) 2021/241.</w:t>
            </w:r>
          </w:p>
        </w:tc>
      </w:tr>
      <w:tr w:rsidR="00B91E1C" w:rsidRPr="00256B18" w14:paraId="18CA3CAD" w14:textId="77777777" w:rsidTr="007A2FA4">
        <w:tc>
          <w:tcPr>
            <w:tcW w:w="568" w:type="dxa"/>
            <w:shd w:val="clear" w:color="auto" w:fill="auto"/>
          </w:tcPr>
          <w:p w14:paraId="39123941" w14:textId="77777777" w:rsidR="00B91E1C" w:rsidRPr="00256B18" w:rsidRDefault="00B91E1C" w:rsidP="007A2FA4"/>
        </w:tc>
        <w:tc>
          <w:tcPr>
            <w:tcW w:w="8930" w:type="dxa"/>
            <w:shd w:val="clear" w:color="auto" w:fill="auto"/>
          </w:tcPr>
          <w:p w14:paraId="0B2B578C"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4.4.11. 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съответствието с приложимите за това правила.</w:t>
            </w:r>
          </w:p>
        </w:tc>
      </w:tr>
    </w:tbl>
    <w:p w14:paraId="21866FC6"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p>
    <w:p w14:paraId="3D7AB7E0" w14:textId="77777777" w:rsidR="00B91E1C" w:rsidRPr="00D065B8" w:rsidRDefault="00B91E1C" w:rsidP="00B91E1C">
      <w:pPr>
        <w:spacing w:after="120" w:line="240" w:lineRule="auto"/>
        <w:ind w:left="567" w:hanging="567"/>
        <w:jc w:val="both"/>
        <w:rPr>
          <w:rFonts w:ascii="Cambria" w:eastAsia="Times New Roman" w:hAnsi="Cambria" w:cs="Times New Roman"/>
          <w:sz w:val="23"/>
          <w:szCs w:val="23"/>
          <w:lang w:val="bg-BG" w:bidi="ar-SA"/>
        </w:rPr>
      </w:pPr>
      <w:r w:rsidRPr="00725EB1">
        <w:rPr>
          <w:rFonts w:ascii="Cambria" w:eastAsia="Times New Roman" w:hAnsi="Cambria" w:cs="Times New Roman"/>
          <w:b/>
          <w:sz w:val="23"/>
          <w:szCs w:val="23"/>
          <w:lang w:val="bg-BG" w:bidi="ar-SA"/>
        </w:rPr>
        <w:t>Член 5</w:t>
      </w:r>
      <w:r w:rsidRPr="00D065B8">
        <w:rPr>
          <w:rFonts w:ascii="Cambria" w:eastAsia="Times New Roman" w:hAnsi="Cambria" w:cs="Times New Roman"/>
          <w:b/>
          <w:sz w:val="23"/>
          <w:szCs w:val="23"/>
          <w:lang w:val="bg-BG" w:bidi="ar-SA"/>
        </w:rPr>
        <w:t>. Оценка на напредъка по изпълнение на проекта</w:t>
      </w:r>
      <w:r>
        <w:rPr>
          <w:rFonts w:ascii="Cambria" w:eastAsia="Times New Roman" w:hAnsi="Cambria" w:cs="Times New Roman"/>
          <w:b/>
          <w:sz w:val="23"/>
          <w:szCs w:val="23"/>
          <w:lang w:val="bg-BG" w:bidi="ar-SA"/>
        </w:rPr>
        <w:t>.</w:t>
      </w:r>
    </w:p>
    <w:tbl>
      <w:tblPr>
        <w:tblW w:w="0" w:type="auto"/>
        <w:tblInd w:w="-34" w:type="dxa"/>
        <w:tblLook w:val="04A0" w:firstRow="1" w:lastRow="0" w:firstColumn="1" w:lastColumn="0" w:noHBand="0" w:noVBand="1"/>
      </w:tblPr>
      <w:tblGrid>
        <w:gridCol w:w="563"/>
        <w:gridCol w:w="8825"/>
      </w:tblGrid>
      <w:tr w:rsidR="00B91E1C" w:rsidRPr="00725EB1" w14:paraId="416ED66F" w14:textId="77777777" w:rsidTr="00B91E1C">
        <w:tc>
          <w:tcPr>
            <w:tcW w:w="563" w:type="dxa"/>
            <w:shd w:val="clear" w:color="auto" w:fill="auto"/>
          </w:tcPr>
          <w:p w14:paraId="27ECE804" w14:textId="77777777" w:rsidR="00B91E1C" w:rsidRPr="00D065B8" w:rsidRDefault="00B91E1C" w:rsidP="007A2FA4">
            <w:pPr>
              <w:numPr>
                <w:ilvl w:val="0"/>
                <w:numId w:val="2"/>
              </w:numPr>
              <w:spacing w:after="120" w:line="240" w:lineRule="auto"/>
              <w:rPr>
                <w:rFonts w:ascii="Cambria" w:eastAsia="Times New Roman" w:hAnsi="Cambria" w:cs="Times New Roman"/>
                <w:bCs/>
                <w:sz w:val="23"/>
                <w:szCs w:val="23"/>
                <w:lang w:val="bg-BG" w:bidi="ar-SA"/>
              </w:rPr>
            </w:pPr>
          </w:p>
        </w:tc>
        <w:tc>
          <w:tcPr>
            <w:tcW w:w="8825" w:type="dxa"/>
            <w:shd w:val="clear" w:color="auto" w:fill="auto"/>
          </w:tcPr>
          <w:p w14:paraId="468D9A8C" w14:textId="77777777" w:rsidR="00B91E1C" w:rsidRPr="00D065B8" w:rsidRDefault="00B91E1C" w:rsidP="007A2FA4">
            <w:pPr>
              <w:spacing w:after="120" w:line="240" w:lineRule="auto"/>
              <w:jc w:val="both"/>
              <w:rPr>
                <w:rFonts w:ascii="Cambria" w:eastAsia="Times New Roman" w:hAnsi="Cambria" w:cs="Times New Roman"/>
                <w:bCs/>
                <w:sz w:val="23"/>
                <w:szCs w:val="23"/>
                <w:lang w:val="bg-BG" w:bidi="ar-SA"/>
              </w:rPr>
            </w:pPr>
            <w:r w:rsidRPr="00565330">
              <w:rPr>
                <w:rFonts w:ascii="Cambria" w:eastAsia="Times New Roman" w:hAnsi="Cambria" w:cs="Times New Roman"/>
                <w:bCs/>
                <w:sz w:val="23"/>
                <w:szCs w:val="23"/>
                <w:lang w:val="bg-BG" w:bidi="ar-SA"/>
              </w:rPr>
              <w:t xml:space="preserve">Крайният получател представя </w:t>
            </w:r>
            <w:r>
              <w:rPr>
                <w:rFonts w:ascii="Cambria" w:eastAsia="Times New Roman" w:hAnsi="Cambria" w:cs="Times New Roman"/>
                <w:bCs/>
                <w:sz w:val="23"/>
                <w:szCs w:val="23"/>
                <w:lang w:val="bg-BG" w:bidi="ar-SA"/>
              </w:rPr>
              <w:t>окончателен отчет</w:t>
            </w:r>
            <w:r w:rsidRPr="00565330">
              <w:rPr>
                <w:rFonts w:ascii="Cambria" w:eastAsia="Times New Roman" w:hAnsi="Cambria" w:cs="Times New Roman"/>
                <w:bCs/>
                <w:sz w:val="23"/>
                <w:szCs w:val="23"/>
                <w:lang w:val="bg-BG" w:bidi="ar-SA"/>
              </w:rPr>
              <w:t xml:space="preserve"> в срок до един месец след изтичането на срок</w:t>
            </w:r>
            <w:r>
              <w:rPr>
                <w:rFonts w:ascii="Cambria" w:eastAsia="Times New Roman" w:hAnsi="Cambria" w:cs="Times New Roman"/>
                <w:bCs/>
                <w:sz w:val="23"/>
                <w:szCs w:val="23"/>
                <w:lang w:val="bg-BG" w:bidi="ar-SA"/>
              </w:rPr>
              <w:t>а на проекта, в който се посочват постигнатите индикатори.</w:t>
            </w:r>
          </w:p>
        </w:tc>
      </w:tr>
    </w:tbl>
    <w:p w14:paraId="5425378A" w14:textId="77777777" w:rsidR="00B91E1C" w:rsidRPr="00725EB1" w:rsidRDefault="00B91E1C" w:rsidP="00B91E1C">
      <w:pPr>
        <w:spacing w:after="120" w:line="240" w:lineRule="auto"/>
        <w:jc w:val="both"/>
        <w:rPr>
          <w:rFonts w:ascii="Cambria" w:eastAsia="Times New Roman" w:hAnsi="Cambria" w:cs="Times New Roman"/>
          <w:bCs/>
          <w:sz w:val="23"/>
          <w:szCs w:val="23"/>
          <w:lang w:val="bg-BG" w:bidi="ar-SA"/>
        </w:rPr>
      </w:pPr>
    </w:p>
    <w:p w14:paraId="32D09375" w14:textId="77777777" w:rsidR="00B91E1C" w:rsidRPr="00725EB1" w:rsidRDefault="00B91E1C" w:rsidP="00B91E1C">
      <w:pPr>
        <w:spacing w:after="120" w:line="240" w:lineRule="auto"/>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6. Цена и Условия за плащане </w:t>
      </w:r>
    </w:p>
    <w:p w14:paraId="06B5BFAE" w14:textId="77777777" w:rsidR="00B91E1C" w:rsidRPr="00725EB1" w:rsidRDefault="00B91E1C" w:rsidP="00B91E1C">
      <w:pPr>
        <w:spacing w:after="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b/>
          <w:sz w:val="24"/>
          <w:szCs w:val="24"/>
          <w:lang w:val="bg-BG" w:bidi="ar-SA"/>
        </w:rPr>
        <w:t xml:space="preserve">Финансиране </w:t>
      </w:r>
    </w:p>
    <w:p w14:paraId="05873754" w14:textId="77777777" w:rsidR="00B91E1C" w:rsidRPr="00725EB1" w:rsidRDefault="00B91E1C" w:rsidP="00B91E1C">
      <w:pPr>
        <w:spacing w:after="0" w:line="240" w:lineRule="auto"/>
        <w:ind w:left="567"/>
        <w:jc w:val="both"/>
        <w:rPr>
          <w:rFonts w:ascii="Times New Roman" w:eastAsia="Times New Roman" w:hAnsi="Times New Roman" w:cs="Times New Roman"/>
          <w:sz w:val="24"/>
          <w:szCs w:val="24"/>
          <w:lang w:val="bg-BG" w:bidi="ar-SA"/>
        </w:rPr>
      </w:pPr>
    </w:p>
    <w:tbl>
      <w:tblPr>
        <w:tblW w:w="9604" w:type="dxa"/>
        <w:tblInd w:w="-34" w:type="dxa"/>
        <w:tblLayout w:type="fixed"/>
        <w:tblLook w:val="04A0" w:firstRow="1" w:lastRow="0" w:firstColumn="1" w:lastColumn="0" w:noHBand="0" w:noVBand="1"/>
      </w:tblPr>
      <w:tblGrid>
        <w:gridCol w:w="709"/>
        <w:gridCol w:w="8895"/>
      </w:tblGrid>
      <w:tr w:rsidR="00B91E1C" w:rsidRPr="00725EB1" w14:paraId="7EB390F0" w14:textId="77777777" w:rsidTr="007A2FA4">
        <w:tc>
          <w:tcPr>
            <w:tcW w:w="709" w:type="dxa"/>
            <w:shd w:val="clear" w:color="auto" w:fill="auto"/>
          </w:tcPr>
          <w:p w14:paraId="2F623F13" w14:textId="77777777" w:rsidR="00B91E1C" w:rsidRPr="00725EB1" w:rsidRDefault="00B91E1C" w:rsidP="007A2FA4">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671A8029" w14:textId="77777777" w:rsidR="00B91E1C" w:rsidRPr="00725EB1" w:rsidRDefault="00B91E1C" w:rsidP="00B91E1C">
            <w:pPr>
              <w:spacing w:after="120" w:line="240" w:lineRule="auto"/>
              <w:jc w:val="both"/>
              <w:rPr>
                <w:rFonts w:ascii="Cambria" w:eastAsia="Times New Roman" w:hAnsi="Cambria" w:cs="Times New Roman"/>
                <w:sz w:val="23"/>
                <w:szCs w:val="23"/>
                <w:lang w:val="bg-BG" w:bidi="ar-SA"/>
              </w:rPr>
            </w:pPr>
            <w:r w:rsidRPr="00052728">
              <w:rPr>
                <w:rFonts w:ascii="Cambria" w:eastAsia="Times New Roman" w:hAnsi="Cambria" w:cs="Times New Roman"/>
                <w:sz w:val="23"/>
                <w:szCs w:val="23"/>
                <w:lang w:val="bg-BG" w:bidi="ar-SA"/>
              </w:rPr>
              <w:t xml:space="preserve">Максималният размер на общо допустимите разходи по Инвестицията възлиза на  </w:t>
            </w:r>
            <w:r>
              <w:rPr>
                <w:rFonts w:ascii="Cambria" w:eastAsia="Times New Roman" w:hAnsi="Cambria" w:cs="Times New Roman"/>
                <w:sz w:val="23"/>
                <w:szCs w:val="23"/>
                <w:lang w:val="bg-BG" w:bidi="ar-SA"/>
              </w:rPr>
              <w:lastRenderedPageBreak/>
              <w:t>................................................</w:t>
            </w:r>
            <w:r w:rsidRPr="00052728">
              <w:rPr>
                <w:rFonts w:ascii="Cambria" w:eastAsia="Times New Roman" w:hAnsi="Cambria" w:cs="Times New Roman"/>
                <w:sz w:val="23"/>
                <w:szCs w:val="23"/>
                <w:lang w:val="bg-BG" w:bidi="ar-SA"/>
              </w:rPr>
              <w:t xml:space="preserve"> лв. </w:t>
            </w:r>
            <w:r w:rsidRPr="00052728">
              <w:rPr>
                <w:rFonts w:ascii="Cambria" w:eastAsia="Times New Roman" w:hAnsi="Cambria" w:cs="Times New Roman"/>
                <w:bCs/>
                <w:sz w:val="23"/>
                <w:szCs w:val="23"/>
                <w:lang w:val="en-GB" w:bidi="ar-SA"/>
              </w:rPr>
              <w:t>[</w:t>
            </w:r>
            <w:proofErr w:type="gramStart"/>
            <w:r w:rsidRPr="00052728">
              <w:rPr>
                <w:rFonts w:ascii="Cambria" w:eastAsia="Times New Roman" w:hAnsi="Cambria" w:cs="Times New Roman"/>
                <w:bCs/>
                <w:i/>
                <w:sz w:val="23"/>
                <w:szCs w:val="23"/>
                <w:lang w:val="bg-BG" w:bidi="ar-SA"/>
              </w:rPr>
              <w:t>словом</w:t>
            </w:r>
            <w:proofErr w:type="gramEnd"/>
            <w:r w:rsidRPr="00052728">
              <w:rPr>
                <w:rFonts w:ascii="Cambria" w:eastAsia="Times New Roman" w:hAnsi="Cambria" w:cs="Times New Roman"/>
                <w:bCs/>
                <w:i/>
                <w:sz w:val="23"/>
                <w:szCs w:val="23"/>
                <w:lang w:val="bg-BG" w:bidi="ar-SA"/>
              </w:rPr>
              <w:t xml:space="preserve"> в лева</w:t>
            </w:r>
            <w:r w:rsidRPr="00052728">
              <w:rPr>
                <w:rFonts w:ascii="Cambria" w:eastAsia="Times New Roman" w:hAnsi="Cambria" w:cs="Times New Roman"/>
                <w:bCs/>
                <w:sz w:val="23"/>
                <w:szCs w:val="23"/>
                <w:lang w:val="en-GB" w:bidi="ar-SA"/>
              </w:rPr>
              <w:t>]</w:t>
            </w:r>
            <w:r>
              <w:rPr>
                <w:rFonts w:ascii="Cambria" w:eastAsia="Times New Roman" w:hAnsi="Cambria" w:cs="Times New Roman"/>
                <w:bCs/>
                <w:sz w:val="23"/>
                <w:szCs w:val="23"/>
                <w:lang w:val="bg-BG" w:bidi="ar-SA"/>
              </w:rPr>
              <w:t xml:space="preserve">, </w:t>
            </w:r>
            <w:r w:rsidRPr="00052728">
              <w:rPr>
                <w:rFonts w:ascii="Cambria" w:eastAsia="Times New Roman" w:hAnsi="Cambria" w:cs="Times New Roman"/>
                <w:sz w:val="23"/>
                <w:szCs w:val="23"/>
                <w:lang w:val="bg-BG" w:bidi="ar-SA"/>
              </w:rPr>
              <w:t>финансиран</w:t>
            </w:r>
            <w:r>
              <w:rPr>
                <w:rFonts w:ascii="Cambria" w:eastAsia="Times New Roman" w:hAnsi="Cambria" w:cs="Times New Roman"/>
                <w:sz w:val="23"/>
                <w:szCs w:val="23"/>
                <w:lang w:val="bg-BG" w:bidi="ar-SA"/>
              </w:rPr>
              <w:t>и</w:t>
            </w:r>
            <w:r w:rsidRPr="00052728">
              <w:rPr>
                <w:rFonts w:ascii="Cambria" w:eastAsia="Times New Roman" w:hAnsi="Cambria" w:cs="Times New Roman"/>
                <w:sz w:val="23"/>
                <w:szCs w:val="23"/>
                <w:lang w:val="bg-BG" w:bidi="ar-SA"/>
              </w:rPr>
              <w:t xml:space="preserve"> по Механизма за възста</w:t>
            </w:r>
            <w:r>
              <w:rPr>
                <w:rFonts w:ascii="Cambria" w:eastAsia="Times New Roman" w:hAnsi="Cambria" w:cs="Times New Roman"/>
                <w:sz w:val="23"/>
                <w:szCs w:val="23"/>
                <w:lang w:val="bg-BG" w:bidi="ar-SA"/>
              </w:rPr>
              <w:t xml:space="preserve">, </w:t>
            </w:r>
            <w:r w:rsidRPr="00052728">
              <w:rPr>
                <w:rFonts w:ascii="Cambria" w:eastAsia="Times New Roman" w:hAnsi="Cambria" w:cs="Times New Roman"/>
                <w:sz w:val="23"/>
                <w:szCs w:val="23"/>
                <w:lang w:val="bg-BG" w:bidi="ar-SA"/>
              </w:rPr>
              <w:t>новяване и устойчивост</w:t>
            </w:r>
            <w:r>
              <w:rPr>
                <w:rFonts w:ascii="Cambria" w:eastAsia="Times New Roman" w:hAnsi="Cambria" w:cs="Times New Roman"/>
                <w:sz w:val="23"/>
                <w:szCs w:val="23"/>
                <w:lang w:val="bg-BG" w:bidi="ar-SA"/>
              </w:rPr>
              <w:t xml:space="preserve">, както е посочено в секция </w:t>
            </w:r>
            <w:r w:rsidRPr="00052728">
              <w:rPr>
                <w:rFonts w:ascii="Cambria" w:eastAsia="Times New Roman" w:hAnsi="Cambria" w:cs="Times New Roman"/>
                <w:sz w:val="23"/>
                <w:szCs w:val="23"/>
                <w:lang w:val="bg-BG" w:bidi="ar-SA"/>
              </w:rPr>
              <w:t>„Бюджет“</w:t>
            </w:r>
            <w:r>
              <w:rPr>
                <w:rFonts w:ascii="Cambria" w:eastAsia="Times New Roman" w:hAnsi="Cambria" w:cs="Times New Roman"/>
                <w:sz w:val="23"/>
                <w:szCs w:val="23"/>
                <w:lang w:val="bg-BG" w:bidi="ar-SA"/>
              </w:rPr>
              <w:t xml:space="preserve"> </w:t>
            </w:r>
            <w:r w:rsidRPr="00052728">
              <w:rPr>
                <w:rFonts w:ascii="Cambria" w:eastAsia="Times New Roman" w:hAnsi="Cambria" w:cs="Times New Roman"/>
                <w:sz w:val="23"/>
                <w:szCs w:val="23"/>
                <w:lang w:val="bg-BG" w:bidi="ar-SA"/>
              </w:rPr>
              <w:t xml:space="preserve">от  Приложение І към настоящия договор. </w:t>
            </w:r>
          </w:p>
        </w:tc>
      </w:tr>
      <w:tr w:rsidR="00B91E1C" w:rsidRPr="00725EB1" w14:paraId="7118966A" w14:textId="77777777" w:rsidTr="00A966E7">
        <w:trPr>
          <w:trHeight w:val="926"/>
        </w:trPr>
        <w:tc>
          <w:tcPr>
            <w:tcW w:w="709" w:type="dxa"/>
            <w:shd w:val="clear" w:color="auto" w:fill="auto"/>
          </w:tcPr>
          <w:p w14:paraId="49CC448B" w14:textId="77777777" w:rsidR="00B91E1C" w:rsidRPr="00725EB1" w:rsidRDefault="00B91E1C" w:rsidP="007A2FA4">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2A89603E" w14:textId="77777777" w:rsidR="008610E0" w:rsidRPr="008610E0"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извършва плащания към Крайния получател</w:t>
            </w:r>
          </w:p>
          <w:p w14:paraId="733E01D0" w14:textId="77777777" w:rsidR="008610E0" w:rsidRPr="008610E0"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xml:space="preserve">- за възстановяване на вече извършени от него плащания със собствени средства свързани с изпълнение на инвестицията или </w:t>
            </w:r>
          </w:p>
          <w:p w14:paraId="3C6E5DFD" w14:textId="2CD879DB" w:rsidR="00B91E1C" w:rsidRPr="00725EB1"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предстоящи за плащане от КП разходи по инвестицията.</w:t>
            </w:r>
          </w:p>
        </w:tc>
      </w:tr>
      <w:tr w:rsidR="00B91E1C" w:rsidRPr="00725EB1" w14:paraId="65554560" w14:textId="77777777" w:rsidTr="007A2FA4">
        <w:tc>
          <w:tcPr>
            <w:tcW w:w="709" w:type="dxa"/>
            <w:shd w:val="clear" w:color="auto" w:fill="auto"/>
          </w:tcPr>
          <w:p w14:paraId="574F42BD"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6.3</w:t>
            </w:r>
          </w:p>
        </w:tc>
        <w:tc>
          <w:tcPr>
            <w:tcW w:w="8895" w:type="dxa"/>
            <w:shd w:val="clear" w:color="auto" w:fill="auto"/>
          </w:tcPr>
          <w:p w14:paraId="16C02B99" w14:textId="046CED8C" w:rsidR="00B91E1C" w:rsidRPr="00725EB1"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извършва плащане след проверка и одобрение в ИС за ПВУ на ДФО, който е придружен от законосъобразни разходооправдателни документи и информация, съобразно изискванията на утвърденото Ръководство за изпълнение и отчитане на инвестициите и СУК_ПВУ.</w:t>
            </w:r>
          </w:p>
        </w:tc>
      </w:tr>
      <w:tr w:rsidR="00B91E1C" w:rsidRPr="00725EB1" w14:paraId="556A724A" w14:textId="77777777" w:rsidTr="007A2FA4">
        <w:tc>
          <w:tcPr>
            <w:tcW w:w="709" w:type="dxa"/>
            <w:shd w:val="clear" w:color="auto" w:fill="auto"/>
          </w:tcPr>
          <w:p w14:paraId="135367F1"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6.4</w:t>
            </w:r>
          </w:p>
        </w:tc>
        <w:tc>
          <w:tcPr>
            <w:tcW w:w="8895" w:type="dxa"/>
            <w:shd w:val="clear" w:color="auto" w:fill="auto"/>
          </w:tcPr>
          <w:p w14:paraId="01C749E4" w14:textId="6EFA5E73" w:rsidR="00B91E1C" w:rsidRPr="00725EB1"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инициира плащанията по т.6.2 в електронното банкиране на БНБ и ги одобрява в Системата за електронни бюджетни разплащания СЕБРА.</w:t>
            </w:r>
          </w:p>
        </w:tc>
      </w:tr>
      <w:tr w:rsidR="00B91E1C" w:rsidRPr="00725EB1" w14:paraId="37313CFA" w14:textId="77777777" w:rsidTr="007A2FA4">
        <w:tc>
          <w:tcPr>
            <w:tcW w:w="709" w:type="dxa"/>
            <w:shd w:val="clear" w:color="auto" w:fill="auto"/>
          </w:tcPr>
          <w:p w14:paraId="6FAF5F24"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6.5</w:t>
            </w:r>
          </w:p>
        </w:tc>
        <w:tc>
          <w:tcPr>
            <w:tcW w:w="8895" w:type="dxa"/>
            <w:shd w:val="clear" w:color="auto" w:fill="auto"/>
          </w:tcPr>
          <w:p w14:paraId="35E1EC41"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Осчетоводяването на финансовата информация по МВУ от СНД се извършва чрез SAP система на Министерството на финансите.</w:t>
            </w:r>
          </w:p>
        </w:tc>
      </w:tr>
      <w:tr w:rsidR="00B91E1C" w:rsidRPr="00725EB1" w14:paraId="4E84801C" w14:textId="77777777" w:rsidTr="007A2FA4">
        <w:tc>
          <w:tcPr>
            <w:tcW w:w="709" w:type="dxa"/>
            <w:shd w:val="clear" w:color="auto" w:fill="auto"/>
          </w:tcPr>
          <w:p w14:paraId="76FD019B"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6.6</w:t>
            </w:r>
          </w:p>
        </w:tc>
        <w:tc>
          <w:tcPr>
            <w:tcW w:w="8895" w:type="dxa"/>
            <w:shd w:val="clear" w:color="auto" w:fill="auto"/>
          </w:tcPr>
          <w:p w14:paraId="63339FC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Плащанията се извършват при наличие на разполагаем лимит или след залагане на лимит по десетразрядния код на СНД от страна на Дирекция „Национален фонд“ на Министерство на финансите.</w:t>
            </w:r>
          </w:p>
        </w:tc>
      </w:tr>
      <w:tr w:rsidR="00B91E1C" w:rsidRPr="00725EB1" w14:paraId="35B19071" w14:textId="77777777" w:rsidTr="007A2FA4">
        <w:tc>
          <w:tcPr>
            <w:tcW w:w="709" w:type="dxa"/>
            <w:shd w:val="clear" w:color="auto" w:fill="auto"/>
          </w:tcPr>
          <w:p w14:paraId="4C339993"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6.7</w:t>
            </w:r>
          </w:p>
        </w:tc>
        <w:tc>
          <w:tcPr>
            <w:tcW w:w="8895" w:type="dxa"/>
            <w:shd w:val="clear" w:color="auto" w:fill="auto"/>
          </w:tcPr>
          <w:p w14:paraId="674271C2" w14:textId="77777777" w:rsidR="008610E0" w:rsidRPr="008610E0" w:rsidRDefault="008610E0" w:rsidP="008610E0">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xml:space="preserve">СНД извършва плащания към Крайния получател за допустими разходи за изпълнение на инвестицията, финансирана от средства от МВУ и за невъзстановим съгласно националното законодателство данък добавена стойност, в съответствие с предмета и целта на проекта. </w:t>
            </w:r>
          </w:p>
          <w:p w14:paraId="7297695A" w14:textId="270F4F42" w:rsidR="00B91E1C" w:rsidRPr="00725EB1" w:rsidRDefault="008610E0" w:rsidP="008610E0">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6.7.1. Разходи по инвестицията, извършени преди подписване на настоящия договор, подлежат на възстановяване,  при условие че са 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 и националното законодателство,  в срок до 30 работни дни съобразно изискванията и сроковете, определени в Приложение II към настоящия договор и утвърденото Ръководство за изпълнение и отчитане на инвестициите</w:t>
            </w:r>
            <w:r>
              <w:rPr>
                <w:rFonts w:ascii="Cambria" w:eastAsia="Times New Roman" w:hAnsi="Cambria" w:cs="Times New Roman"/>
                <w:sz w:val="23"/>
                <w:szCs w:val="23"/>
                <w:lang w:val="bg-BG" w:bidi="ar-SA"/>
              </w:rPr>
              <w:t>.</w:t>
            </w:r>
          </w:p>
        </w:tc>
      </w:tr>
      <w:tr w:rsidR="00B91E1C" w:rsidRPr="00725EB1" w14:paraId="3DCAE9C8" w14:textId="77777777" w:rsidTr="007A2FA4">
        <w:tc>
          <w:tcPr>
            <w:tcW w:w="709" w:type="dxa"/>
            <w:shd w:val="clear" w:color="auto" w:fill="auto"/>
          </w:tcPr>
          <w:p w14:paraId="77FF0482"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6.8</w:t>
            </w:r>
          </w:p>
        </w:tc>
        <w:tc>
          <w:tcPr>
            <w:tcW w:w="8895" w:type="dxa"/>
            <w:shd w:val="clear" w:color="auto" w:fill="auto"/>
          </w:tcPr>
          <w:p w14:paraId="0D5CD7AE"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Плащанията не следва да надвишават стойността на договорените разходи по  настоящия Договор.</w:t>
            </w:r>
          </w:p>
        </w:tc>
      </w:tr>
      <w:tr w:rsidR="00B91E1C" w:rsidRPr="00725EB1" w14:paraId="33B6F9F0" w14:textId="77777777" w:rsidTr="007A2FA4">
        <w:tc>
          <w:tcPr>
            <w:tcW w:w="709" w:type="dxa"/>
            <w:shd w:val="clear" w:color="auto" w:fill="auto"/>
          </w:tcPr>
          <w:p w14:paraId="2C7760A5"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6.9</w:t>
            </w:r>
          </w:p>
        </w:tc>
        <w:tc>
          <w:tcPr>
            <w:tcW w:w="8895" w:type="dxa"/>
            <w:shd w:val="clear" w:color="auto" w:fill="auto"/>
          </w:tcPr>
          <w:p w14:paraId="7AC35C4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Последното плащане, обосновано от </w:t>
            </w:r>
            <w:r w:rsidRPr="0058344D">
              <w:rPr>
                <w:rFonts w:ascii="Cambria" w:eastAsia="Times New Roman" w:hAnsi="Cambria" w:cs="Times New Roman"/>
                <w:sz w:val="23"/>
                <w:szCs w:val="23"/>
                <w:lang w:val="bg-BG" w:bidi="ar-SA"/>
              </w:rPr>
              <w:t>Крайния получател</w:t>
            </w:r>
            <w:r w:rsidRPr="00725EB1">
              <w:rPr>
                <w:rFonts w:ascii="Cambria" w:eastAsia="Times New Roman" w:hAnsi="Cambria" w:cs="Times New Roman"/>
                <w:sz w:val="23"/>
                <w:szCs w:val="23"/>
                <w:lang w:val="bg-BG" w:bidi="ar-SA"/>
              </w:rPr>
              <w:t xml:space="preserve"> с разходооправдателни документи е плащането, с което се достига сумата по т.6.1. Плащането може да бъде извършено частично, ако надвишава стойността на договорените и действително извършени разходи по настоящия Договор.</w:t>
            </w:r>
          </w:p>
        </w:tc>
      </w:tr>
      <w:tr w:rsidR="00B91E1C" w:rsidRPr="00725EB1" w14:paraId="7933231C" w14:textId="77777777" w:rsidTr="007A2FA4">
        <w:tc>
          <w:tcPr>
            <w:tcW w:w="709" w:type="dxa"/>
            <w:shd w:val="clear" w:color="auto" w:fill="auto"/>
          </w:tcPr>
          <w:p w14:paraId="0D9F3B3E"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6.10</w:t>
            </w:r>
          </w:p>
        </w:tc>
        <w:tc>
          <w:tcPr>
            <w:tcW w:w="8895" w:type="dxa"/>
            <w:shd w:val="clear" w:color="auto" w:fill="auto"/>
          </w:tcPr>
          <w:p w14:paraId="30B05ED7" w14:textId="35573532"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256B18">
              <w:rPr>
                <w:rFonts w:ascii="Cambria" w:hAnsi="Cambria"/>
                <w:sz w:val="24"/>
                <w:szCs w:val="24"/>
                <w:lang w:val="bg-BG"/>
              </w:rPr>
              <w:t>Крайният получател</w:t>
            </w:r>
            <w:r w:rsidRPr="00725EB1">
              <w:rPr>
                <w:rFonts w:ascii="Cambria" w:eastAsia="Times New Roman" w:hAnsi="Cambria" w:cs="Times New Roman"/>
                <w:sz w:val="23"/>
                <w:szCs w:val="23"/>
                <w:lang w:val="bg-BG" w:bidi="ar-SA"/>
              </w:rPr>
              <w:t xml:space="preserve"> </w:t>
            </w:r>
            <w:r w:rsidR="008610E0" w:rsidRPr="008610E0">
              <w:rPr>
                <w:rFonts w:ascii="Cambria" w:eastAsia="Times New Roman" w:hAnsi="Cambria" w:cs="Times New Roman"/>
                <w:sz w:val="23"/>
                <w:szCs w:val="23"/>
                <w:lang w:val="bg-BG" w:bidi="ar-SA"/>
              </w:rPr>
              <w:t xml:space="preserve">отчита напредъка и предоставя информация и документи </w:t>
            </w:r>
            <w:r w:rsidRPr="00725EB1">
              <w:rPr>
                <w:rFonts w:ascii="Cambria" w:eastAsia="Times New Roman" w:hAnsi="Cambria" w:cs="Times New Roman"/>
                <w:sz w:val="23"/>
                <w:szCs w:val="23"/>
                <w:lang w:val="bg-BG" w:bidi="ar-SA"/>
              </w:rPr>
              <w:t>по изпълнението на етапите и целите, заложени в проектното предложе</w:t>
            </w:r>
            <w:r>
              <w:rPr>
                <w:rFonts w:ascii="Cambria" w:eastAsia="Times New Roman" w:hAnsi="Cambria" w:cs="Times New Roman"/>
                <w:sz w:val="23"/>
                <w:szCs w:val="23"/>
                <w:lang w:val="bg-BG" w:bidi="ar-SA"/>
              </w:rPr>
              <w:t>н</w:t>
            </w:r>
            <w:r w:rsidRPr="00725EB1">
              <w:rPr>
                <w:rFonts w:ascii="Cambria" w:eastAsia="Times New Roman" w:hAnsi="Cambria" w:cs="Times New Roman"/>
                <w:sz w:val="23"/>
                <w:szCs w:val="23"/>
                <w:lang w:val="bg-BG" w:bidi="ar-SA"/>
              </w:rPr>
              <w:t>ие чрез ФТО, посредством ИС на МВУ, най-малко веднъж в рамките на съответното тримесечие. Сроковете за представяне на ФТО се уреждат в Ръководство за изпълнение и отчитане на инвестициите по настоящата процедура.</w:t>
            </w:r>
          </w:p>
        </w:tc>
      </w:tr>
      <w:tr w:rsidR="00B91E1C" w:rsidRPr="00725EB1" w14:paraId="17794AF6" w14:textId="77777777" w:rsidTr="007A2FA4">
        <w:tc>
          <w:tcPr>
            <w:tcW w:w="709" w:type="dxa"/>
            <w:shd w:val="clear" w:color="auto" w:fill="auto"/>
          </w:tcPr>
          <w:p w14:paraId="39D6F48A"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6.11</w:t>
            </w:r>
          </w:p>
        </w:tc>
        <w:tc>
          <w:tcPr>
            <w:tcW w:w="8895" w:type="dxa"/>
            <w:shd w:val="clear" w:color="auto" w:fill="auto"/>
          </w:tcPr>
          <w:p w14:paraId="06702648" w14:textId="6DA0A151"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При сключването на Договора </w:t>
            </w:r>
            <w:r w:rsidRPr="0058344D">
              <w:rPr>
                <w:rFonts w:ascii="Cambria" w:eastAsia="Times New Roman" w:hAnsi="Cambria" w:cs="Times New Roman"/>
                <w:sz w:val="23"/>
                <w:szCs w:val="23"/>
                <w:lang w:val="bg-BG" w:bidi="ar-SA"/>
              </w:rPr>
              <w:t>Крайният получател</w:t>
            </w:r>
            <w:r w:rsidRPr="00725EB1">
              <w:rPr>
                <w:rFonts w:ascii="Cambria" w:eastAsia="Times New Roman" w:hAnsi="Cambria" w:cs="Times New Roman"/>
                <w:sz w:val="23"/>
                <w:szCs w:val="23"/>
                <w:lang w:val="bg-BG" w:bidi="ar-SA"/>
              </w:rPr>
              <w:t xml:space="preserve"> уведомява СНД за банковата сметка, по която ще се извършват плащанията чрез представяне на финансова идентификационна форма [по образец на СНД]. </w:t>
            </w:r>
          </w:p>
        </w:tc>
      </w:tr>
      <w:tr w:rsidR="00B91E1C" w:rsidRPr="00725EB1" w14:paraId="5161A9A2" w14:textId="77777777" w:rsidTr="007A2FA4">
        <w:tc>
          <w:tcPr>
            <w:tcW w:w="709" w:type="dxa"/>
            <w:shd w:val="clear" w:color="auto" w:fill="auto"/>
          </w:tcPr>
          <w:p w14:paraId="233D78B0"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6.12</w:t>
            </w:r>
          </w:p>
        </w:tc>
        <w:tc>
          <w:tcPr>
            <w:tcW w:w="8895" w:type="dxa"/>
            <w:shd w:val="clear" w:color="auto" w:fill="auto"/>
          </w:tcPr>
          <w:p w14:paraId="0E5BC75D" w14:textId="77777777" w:rsidR="008610E0"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КП ежемесечно въвежда в ИС на ПВУ прогноза за предстоящите плащания през текущия и следващия месец в сроковете указани в Ръководството за изпълнение и отчитане на инвестициите по настоящата процедура.</w:t>
            </w:r>
          </w:p>
          <w:p w14:paraId="5F7973F0" w14:textId="71FBE81D"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r>
      <w:tr w:rsidR="00B91E1C" w:rsidRPr="00725EB1" w14:paraId="54AD4B63" w14:textId="77777777" w:rsidTr="007A2FA4">
        <w:tc>
          <w:tcPr>
            <w:tcW w:w="709" w:type="dxa"/>
            <w:shd w:val="clear" w:color="auto" w:fill="auto"/>
          </w:tcPr>
          <w:p w14:paraId="2AB597D3"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6.13</w:t>
            </w:r>
          </w:p>
        </w:tc>
        <w:tc>
          <w:tcPr>
            <w:tcW w:w="8895" w:type="dxa"/>
            <w:shd w:val="clear" w:color="auto" w:fill="auto"/>
          </w:tcPr>
          <w:p w14:paraId="138E49AE" w14:textId="68049C9D"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58344D">
              <w:rPr>
                <w:rFonts w:ascii="Cambria" w:eastAsia="Times New Roman" w:hAnsi="Cambria" w:cs="Times New Roman"/>
                <w:sz w:val="23"/>
                <w:szCs w:val="23"/>
                <w:lang w:val="bg-BG" w:bidi="ar-SA"/>
              </w:rPr>
              <w:t xml:space="preserve">Крайният получател </w:t>
            </w:r>
            <w:r w:rsidRPr="00725EB1">
              <w:rPr>
                <w:rFonts w:ascii="Cambria" w:eastAsia="Times New Roman" w:hAnsi="Cambria" w:cs="Times New Roman"/>
                <w:sz w:val="23"/>
                <w:szCs w:val="23"/>
                <w:lang w:val="bg-BG" w:bidi="ar-SA"/>
              </w:rPr>
              <w:t>поддържа счетоводна система, позволяваща аналитична отчетност за  всички разходи и извършени плащания по Инвестицията, за вземанията и задълженията, от която да са видни счетоводните сметки, създадени за целите на МВУ с цел разграничаване на разходите и на финансовите потоци при финансиране от други източници, както и да се осигури съпоставимост с финансовата информация, която се посочва във ФТО.</w:t>
            </w:r>
          </w:p>
        </w:tc>
      </w:tr>
      <w:tr w:rsidR="00B91E1C" w:rsidRPr="00725EB1" w14:paraId="758FF539" w14:textId="77777777" w:rsidTr="007A2FA4">
        <w:tc>
          <w:tcPr>
            <w:tcW w:w="709" w:type="dxa"/>
            <w:shd w:val="clear" w:color="auto" w:fill="auto"/>
          </w:tcPr>
          <w:p w14:paraId="1731F121"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6.14</w:t>
            </w:r>
          </w:p>
        </w:tc>
        <w:tc>
          <w:tcPr>
            <w:tcW w:w="8895" w:type="dxa"/>
            <w:shd w:val="clear" w:color="auto" w:fill="auto"/>
          </w:tcPr>
          <w:p w14:paraId="71FC427F"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Счетоводната отчетност следва да се прилага в съответствие с приложимото национално законодателство. Счетоводните отчети и разходите, свързани с Инвестицията, трябва да подлежат на ясно идентифициране и проверка.</w:t>
            </w:r>
          </w:p>
        </w:tc>
      </w:tr>
      <w:tr w:rsidR="00B91E1C" w:rsidRPr="00725EB1" w14:paraId="02A844E9" w14:textId="77777777" w:rsidTr="007A2FA4">
        <w:tc>
          <w:tcPr>
            <w:tcW w:w="709" w:type="dxa"/>
            <w:shd w:val="clear" w:color="auto" w:fill="auto"/>
          </w:tcPr>
          <w:p w14:paraId="2EBF8BE9"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6.15</w:t>
            </w:r>
          </w:p>
        </w:tc>
        <w:tc>
          <w:tcPr>
            <w:tcW w:w="8895" w:type="dxa"/>
            <w:shd w:val="clear" w:color="auto" w:fill="auto"/>
          </w:tcPr>
          <w:p w14:paraId="05673B65"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СНД спира плащанията към крайния получател при:</w:t>
            </w:r>
          </w:p>
          <w:p w14:paraId="645E4BAF" w14:textId="62C84899"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1. </w:t>
            </w:r>
            <w:r w:rsidR="008610E0" w:rsidRPr="008610E0">
              <w:rPr>
                <w:rFonts w:ascii="Cambria" w:eastAsia="Times New Roman" w:hAnsi="Cambria" w:cs="Times New Roman"/>
                <w:sz w:val="23"/>
                <w:szCs w:val="23"/>
                <w:lang w:val="bg-BG" w:bidi="ar-SA"/>
              </w:rPr>
              <w:t>Образуване на досъдебно производство за престъпление от общ характер, касаещо инвестиция от ПВУ;</w:t>
            </w:r>
          </w:p>
          <w:p w14:paraId="108A690B" w14:textId="10BE6302" w:rsidR="00B91E1C" w:rsidRPr="00725EB1" w:rsidRDefault="00F261CF" w:rsidP="007A2FA4">
            <w:pPr>
              <w:spacing w:after="120" w:line="240" w:lineRule="auto"/>
              <w:jc w:val="both"/>
              <w:rPr>
                <w:rFonts w:ascii="Cambria" w:eastAsia="Times New Roman" w:hAnsi="Cambria" w:cs="Times New Roman"/>
                <w:sz w:val="23"/>
                <w:szCs w:val="23"/>
                <w:lang w:val="bg-BG" w:bidi="ar-SA"/>
              </w:rPr>
            </w:pPr>
            <w:r>
              <w:rPr>
                <w:rFonts w:ascii="Cambria" w:eastAsia="Times New Roman" w:hAnsi="Cambria" w:cs="Times New Roman"/>
                <w:sz w:val="23"/>
                <w:szCs w:val="23"/>
                <w:lang w:val="bg-BG" w:bidi="ar-SA"/>
              </w:rPr>
              <w:t xml:space="preserve">2. </w:t>
            </w:r>
            <w:r w:rsidR="008610E0" w:rsidRPr="008610E0">
              <w:rPr>
                <w:rFonts w:ascii="Cambria" w:eastAsia="Times New Roman" w:hAnsi="Cambria" w:cs="Times New Roman"/>
                <w:sz w:val="23"/>
                <w:szCs w:val="23"/>
                <w:lang w:val="bg-BG" w:bidi="ar-SA"/>
              </w:rPr>
              <w:t>Образуване на производство за установяване на конфликт на интереси по ЗПК</w:t>
            </w:r>
            <w:r w:rsidR="008610E0">
              <w:rPr>
                <w:rFonts w:ascii="Cambria" w:eastAsia="Times New Roman" w:hAnsi="Cambria" w:cs="Times New Roman"/>
                <w:sz w:val="23"/>
                <w:szCs w:val="23"/>
                <w:lang w:val="bg-BG" w:bidi="ar-SA"/>
              </w:rPr>
              <w:t>.</w:t>
            </w:r>
          </w:p>
          <w:p w14:paraId="28EC9720" w14:textId="3D7ED5FC"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6.15.1 В случаите по т. 6.1</w:t>
            </w:r>
            <w:r w:rsidR="003E3F97">
              <w:rPr>
                <w:rFonts w:ascii="Cambria" w:eastAsia="Times New Roman" w:hAnsi="Cambria" w:cs="Times New Roman"/>
                <w:sz w:val="23"/>
                <w:szCs w:val="23"/>
                <w:lang w:val="bg-BG" w:bidi="ar-SA"/>
              </w:rPr>
              <w:t>5</w:t>
            </w:r>
            <w:r w:rsidRPr="00725EB1">
              <w:rPr>
                <w:rFonts w:ascii="Cambria" w:eastAsia="Times New Roman" w:hAnsi="Cambria" w:cs="Times New Roman"/>
                <w:sz w:val="23"/>
                <w:szCs w:val="23"/>
                <w:lang w:val="bg-BG" w:bidi="ar-SA"/>
              </w:rPr>
              <w:t xml:space="preserve"> плащанията се възобновяват при отстраняване от инвестицията на лицето/лицата, спрямо което/които е налице повдигнато обвинение т.1, или за които е установено, че е налице конфликт на интереси в случаите по т. 2.</w:t>
            </w:r>
          </w:p>
          <w:p w14:paraId="176E6F15"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6.15.2 СНД спира  плащанията  по договора за финансиране и в случаите на установено двойно финансиране, неотстранени финансови или технически несъответствия в изпълнението на инвестицията, установени при проверка на място или по документи.</w:t>
            </w:r>
          </w:p>
        </w:tc>
      </w:tr>
    </w:tbl>
    <w:p w14:paraId="0C684EAD" w14:textId="77777777" w:rsidR="00B91E1C" w:rsidRPr="00725EB1" w:rsidRDefault="00B91E1C" w:rsidP="00B91E1C">
      <w:pPr>
        <w:tabs>
          <w:tab w:val="left" w:pos="-1440"/>
          <w:tab w:val="left" w:pos="-720"/>
        </w:tabs>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r>
    </w:p>
    <w:p w14:paraId="189F06E3" w14:textId="77777777" w:rsidR="00B91E1C" w:rsidRPr="00725EB1" w:rsidRDefault="00B91E1C" w:rsidP="00B91E1C">
      <w:pPr>
        <w:spacing w:after="240" w:line="240" w:lineRule="auto"/>
        <w:ind w:left="567" w:hanging="567"/>
        <w:jc w:val="both"/>
        <w:rPr>
          <w:rFonts w:ascii="Times New Roman" w:eastAsia="Times New Roman" w:hAnsi="Times New Roman" w:cs="Times New Roman"/>
          <w:b/>
          <w:sz w:val="24"/>
          <w:szCs w:val="24"/>
          <w:lang w:val="bg-BG" w:bidi="ar-SA"/>
        </w:rPr>
      </w:pPr>
      <w:r w:rsidRPr="00725EB1">
        <w:rPr>
          <w:rFonts w:ascii="Times New Roman" w:eastAsia="Times New Roman" w:hAnsi="Times New Roman" w:cs="Times New Roman"/>
          <w:b/>
          <w:sz w:val="24"/>
          <w:szCs w:val="24"/>
          <w:lang w:val="bg-BG" w:bidi="ar-SA"/>
        </w:rPr>
        <w:t xml:space="preserve">Член 7. Възстановяване на средства от </w:t>
      </w:r>
      <w:r w:rsidRPr="0058344D">
        <w:rPr>
          <w:rFonts w:ascii="Times New Roman" w:eastAsia="Times New Roman" w:hAnsi="Times New Roman" w:cs="Times New Roman"/>
          <w:b/>
          <w:sz w:val="24"/>
          <w:szCs w:val="24"/>
          <w:lang w:val="bg-BG" w:bidi="ar-SA"/>
        </w:rPr>
        <w:t>Крайния получател</w:t>
      </w:r>
      <w:r w:rsidRPr="00725EB1">
        <w:rPr>
          <w:rFonts w:ascii="Times New Roman" w:eastAsia="Times New Roman" w:hAnsi="Times New Roman" w:cs="Times New Roman"/>
          <w:b/>
          <w:sz w:val="24"/>
          <w:szCs w:val="24"/>
          <w:lang w:val="bg-BG" w:bidi="ar-SA"/>
        </w:rPr>
        <w:t xml:space="preserve"> по договора. Възстановяване на неправомерно предоставена помощ</w:t>
      </w:r>
    </w:p>
    <w:p w14:paraId="27D7FA3D"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7.1.</w:t>
      </w:r>
      <w:r w:rsidRPr="00725EB1">
        <w:rPr>
          <w:rFonts w:ascii="Times New Roman" w:eastAsia="Times New Roman" w:hAnsi="Times New Roman" w:cs="Times New Roman"/>
          <w:sz w:val="24"/>
          <w:szCs w:val="24"/>
          <w:lang w:val="bg-BG" w:bidi="ar-SA"/>
        </w:rPr>
        <w:tab/>
        <w:t>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признати за недопустими от СНД, контролен или одитиращ орган, същите подлежат на възстановяване от крайния получател по установения за това ред.</w:t>
      </w:r>
    </w:p>
    <w:p w14:paraId="23A7C134" w14:textId="3B7DB9E3"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7.2.</w:t>
      </w:r>
      <w:r w:rsidRPr="00725EB1">
        <w:rPr>
          <w:rFonts w:ascii="Times New Roman" w:eastAsia="Times New Roman" w:hAnsi="Times New Roman" w:cs="Times New Roman"/>
          <w:sz w:val="24"/>
          <w:szCs w:val="24"/>
          <w:lang w:val="bg-BG" w:bidi="ar-SA"/>
        </w:rPr>
        <w:tab/>
        <w:t xml:space="preserve">Намаляването на плащанията по МВУ, в случаите на двойно финансиране, финансови или технически несъответствия в изпълнението на инвестицията, пропуски </w:t>
      </w:r>
      <w:r w:rsidR="003E3F97" w:rsidRPr="003E3F97">
        <w:rPr>
          <w:rFonts w:ascii="Times New Roman" w:eastAsia="Times New Roman" w:hAnsi="Times New Roman" w:cs="Times New Roman"/>
          <w:sz w:val="24"/>
          <w:szCs w:val="24"/>
          <w:lang w:val="bg-BG" w:bidi="ar-SA"/>
        </w:rPr>
        <w:t xml:space="preserve">установени при проверка на ДФО и/или ФТО, подаден/и от Крайния получател </w:t>
      </w:r>
      <w:r w:rsidRPr="00725EB1">
        <w:rPr>
          <w:rFonts w:ascii="Times New Roman" w:eastAsia="Times New Roman" w:hAnsi="Times New Roman" w:cs="Times New Roman"/>
          <w:sz w:val="24"/>
          <w:szCs w:val="24"/>
          <w:lang w:val="bg-BG" w:bidi="ar-SA"/>
        </w:rPr>
        <w:t xml:space="preserve">и довели до надплащане на разходи, се извършва чрез коригиране на финансирането, отпуснато с договора за предоставяне на средства от МВУ, а за бюджетните организации по смисъла на § 1, т. 5 от ДР на ЗПФ – и за невъзстановимия съгласно националното законодателство данък добавена стойност, което съгласно сключения договор за финансиране със СНД </w:t>
      </w:r>
      <w:r w:rsidRPr="0058344D">
        <w:rPr>
          <w:rFonts w:ascii="Times New Roman" w:eastAsia="Times New Roman" w:hAnsi="Times New Roman" w:cs="Times New Roman"/>
          <w:sz w:val="24"/>
          <w:szCs w:val="24"/>
          <w:lang w:val="bg-BG" w:bidi="ar-SA"/>
        </w:rPr>
        <w:t>Крайният получател</w:t>
      </w:r>
      <w:r w:rsidRPr="00725EB1">
        <w:rPr>
          <w:rFonts w:ascii="Times New Roman" w:eastAsia="Times New Roman" w:hAnsi="Times New Roman" w:cs="Times New Roman"/>
          <w:sz w:val="24"/>
          <w:szCs w:val="24"/>
          <w:lang w:val="bg-BG" w:bidi="ar-SA"/>
        </w:rPr>
        <w:t xml:space="preserve"> следва да получи.</w:t>
      </w:r>
    </w:p>
    <w:p w14:paraId="75ABAB36"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 xml:space="preserve">7.3. </w:t>
      </w:r>
      <w:r w:rsidRPr="00725EB1">
        <w:rPr>
          <w:rFonts w:ascii="Times New Roman" w:eastAsia="Times New Roman" w:hAnsi="Times New Roman" w:cs="Times New Roman"/>
          <w:sz w:val="24"/>
          <w:szCs w:val="24"/>
          <w:lang w:val="bg-BG" w:bidi="ar-SA"/>
        </w:rPr>
        <w:tab/>
        <w:t xml:space="preserve">Извършените намаления по т. 7.2. на финансирането по договора следва да бъдат осигурени като собствен принос от </w:t>
      </w:r>
      <w:r w:rsidRPr="0058344D">
        <w:rPr>
          <w:rFonts w:ascii="Times New Roman" w:eastAsia="Times New Roman" w:hAnsi="Times New Roman" w:cs="Times New Roman"/>
          <w:sz w:val="24"/>
          <w:szCs w:val="24"/>
          <w:lang w:val="bg-BG" w:bidi="ar-SA"/>
        </w:rPr>
        <w:t>Крайният получател</w:t>
      </w:r>
      <w:r w:rsidRPr="00725EB1">
        <w:rPr>
          <w:rFonts w:ascii="Times New Roman" w:eastAsia="Times New Roman" w:hAnsi="Times New Roman" w:cs="Times New Roman"/>
          <w:sz w:val="24"/>
          <w:szCs w:val="24"/>
          <w:lang w:val="bg-BG" w:bidi="ar-SA"/>
        </w:rPr>
        <w:t>.</w:t>
      </w:r>
    </w:p>
    <w:p w14:paraId="55D42B78" w14:textId="7217E3C1" w:rsidR="00B91E1C" w:rsidRPr="00725EB1" w:rsidRDefault="00F261CF" w:rsidP="00B91E1C">
      <w:pPr>
        <w:spacing w:after="240" w:line="240" w:lineRule="auto"/>
        <w:ind w:left="567" w:hanging="567"/>
        <w:jc w:val="both"/>
        <w:rPr>
          <w:rFonts w:ascii="Times New Roman" w:eastAsia="Times New Roman" w:hAnsi="Times New Roman" w:cs="Times New Roman"/>
          <w:sz w:val="24"/>
          <w:szCs w:val="24"/>
          <w:lang w:val="bg-BG" w:bidi="ar-SA"/>
        </w:rPr>
      </w:pPr>
      <w:r>
        <w:rPr>
          <w:rFonts w:ascii="Times New Roman" w:eastAsia="Times New Roman" w:hAnsi="Times New Roman" w:cs="Times New Roman"/>
          <w:sz w:val="24"/>
          <w:szCs w:val="24"/>
          <w:lang w:val="bg-BG" w:bidi="ar-SA"/>
        </w:rPr>
        <w:t>7.4.</w:t>
      </w:r>
      <w:r>
        <w:rPr>
          <w:rFonts w:ascii="Times New Roman" w:eastAsia="Times New Roman" w:hAnsi="Times New Roman" w:cs="Times New Roman"/>
          <w:sz w:val="24"/>
          <w:szCs w:val="24"/>
          <w:lang w:val="bg-BG" w:bidi="ar-SA"/>
        </w:rPr>
        <w:tab/>
        <w:t xml:space="preserve">В </w:t>
      </w:r>
      <w:r w:rsidR="00B91E1C" w:rsidRPr="00725EB1">
        <w:rPr>
          <w:rFonts w:ascii="Times New Roman" w:eastAsia="Times New Roman" w:hAnsi="Times New Roman" w:cs="Times New Roman"/>
          <w:sz w:val="24"/>
          <w:szCs w:val="24"/>
          <w:lang w:val="bg-BG" w:bidi="ar-SA"/>
        </w:rPr>
        <w:t>случаите, в които договорът е приключил, плащанията са вече извършени и СНД установи дължима/надплатена сума, същата подлежи на възстановяване на СНД, като възстановяването на недължимо платените и надплатените суми, както и на неправомерно получените или неправомерно усвоените средства ще се извършва в съответствие с установения ред, съгласно действащите нормативни актове.</w:t>
      </w:r>
    </w:p>
    <w:p w14:paraId="47946B97"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lastRenderedPageBreak/>
        <w:t>7.5.</w:t>
      </w:r>
      <w:r w:rsidRPr="00725EB1">
        <w:rPr>
          <w:rFonts w:ascii="Times New Roman" w:eastAsia="Times New Roman" w:hAnsi="Times New Roman" w:cs="Times New Roman"/>
          <w:sz w:val="24"/>
          <w:szCs w:val="24"/>
          <w:lang w:val="bg-BG" w:bidi="ar-SA"/>
        </w:rPr>
        <w:tab/>
        <w:t xml:space="preserve">В случаите на влязла в сила присъда за измама или корупция или влязъл в сила акт за установяване на конфликт на интереси, извършените плащания по засегнатата от сериозната нередност инвестиция или компонент от нея са дължими за възстановяване от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към държавния бюджет. Ако плащанията не са направени се извършва съответно намаляване на финансирането.</w:t>
      </w:r>
    </w:p>
    <w:p w14:paraId="23F06742"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7.6.</w:t>
      </w:r>
      <w:r w:rsidRPr="00725EB1">
        <w:rPr>
          <w:rFonts w:ascii="Times New Roman" w:eastAsia="Times New Roman" w:hAnsi="Times New Roman" w:cs="Times New Roman"/>
          <w:sz w:val="24"/>
          <w:szCs w:val="24"/>
          <w:lang w:val="bg-BG" w:bidi="ar-SA"/>
        </w:rPr>
        <w:tab/>
        <w:t xml:space="preserve">За намалено финансиране и/или за надплатена сума със средства от МВУ и национално финансиране, или ангажимент за плащане на СНД по инвестицията, СНД информира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като надплатената сума подлежи на възстановяване към Министерството на финансите.</w:t>
      </w:r>
    </w:p>
    <w:p w14:paraId="58B61BED" w14:textId="77777777" w:rsidR="00B91E1C" w:rsidRPr="00725EB1" w:rsidRDefault="00B91E1C" w:rsidP="00B91E1C">
      <w:pPr>
        <w:spacing w:after="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7.7.</w:t>
      </w:r>
      <w:r w:rsidRPr="00725EB1">
        <w:rPr>
          <w:rFonts w:ascii="Times New Roman" w:eastAsia="Times New Roman" w:hAnsi="Times New Roman" w:cs="Times New Roman"/>
          <w:sz w:val="24"/>
          <w:szCs w:val="24"/>
          <w:lang w:val="bg-BG" w:bidi="ar-SA"/>
        </w:rPr>
        <w:tab/>
        <w:t xml:space="preserve">Сумите, включително лихвите по тях, подлежащи на възстановяване от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могат да бъдат прихванати от всякакви суми, дължими от СНД към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по договора за предоставяне на средства от МВУ, а при липса на такива -  задълженията се предават за събиране от Националната агенция по приходите, а за бюджетните организации се прилагат разпоредбите на ЗПФ.</w:t>
      </w:r>
    </w:p>
    <w:p w14:paraId="5D5A41D7" w14:textId="77777777" w:rsidR="00B91E1C" w:rsidRPr="00725EB1" w:rsidRDefault="00B91E1C" w:rsidP="00B91E1C">
      <w:pPr>
        <w:tabs>
          <w:tab w:val="left" w:pos="-1440"/>
          <w:tab w:val="left" w:pos="-720"/>
        </w:tabs>
        <w:spacing w:after="120" w:line="240" w:lineRule="auto"/>
        <w:jc w:val="both"/>
        <w:rPr>
          <w:rFonts w:ascii="Cambria" w:eastAsia="Times New Roman" w:hAnsi="Cambria" w:cs="Times New Roman"/>
          <w:sz w:val="23"/>
          <w:szCs w:val="23"/>
          <w:lang w:val="bg-BG" w:bidi="ar-SA"/>
        </w:rPr>
      </w:pPr>
    </w:p>
    <w:p w14:paraId="6A9CC0C6"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8. </w:t>
      </w:r>
      <w:r w:rsidRPr="00725EB1">
        <w:rPr>
          <w:rFonts w:ascii="Times New Roman" w:hAnsi="Times New Roman" w:cs="Times New Roman"/>
          <w:b/>
          <w:bCs/>
          <w:sz w:val="24"/>
          <w:szCs w:val="24"/>
          <w:lang w:val="bg-BG"/>
        </w:rPr>
        <w:t xml:space="preserve">Публичност. </w:t>
      </w:r>
      <w:r w:rsidRPr="00725EB1">
        <w:rPr>
          <w:rFonts w:ascii="Cambria" w:eastAsia="Times New Roman" w:hAnsi="Cambria" w:cs="Times New Roman"/>
          <w:b/>
          <w:sz w:val="23"/>
          <w:szCs w:val="23"/>
          <w:lang w:val="bg-BG" w:bidi="ar-SA"/>
        </w:rPr>
        <w:t>Адреси за кореспонденция</w:t>
      </w:r>
    </w:p>
    <w:tbl>
      <w:tblPr>
        <w:tblW w:w="0" w:type="auto"/>
        <w:tblInd w:w="-34" w:type="dxa"/>
        <w:tblLayout w:type="fixed"/>
        <w:tblLook w:val="04A0" w:firstRow="1" w:lastRow="0" w:firstColumn="1" w:lastColumn="0" w:noHBand="0" w:noVBand="1"/>
      </w:tblPr>
      <w:tblGrid>
        <w:gridCol w:w="709"/>
        <w:gridCol w:w="8895"/>
      </w:tblGrid>
      <w:tr w:rsidR="00B91E1C" w:rsidRPr="00725EB1" w14:paraId="656ABA3D" w14:textId="77777777" w:rsidTr="007A2FA4">
        <w:tc>
          <w:tcPr>
            <w:tcW w:w="709" w:type="dxa"/>
            <w:shd w:val="clear" w:color="auto" w:fill="auto"/>
          </w:tcPr>
          <w:p w14:paraId="1A9C6CCF"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8.1.</w:t>
            </w:r>
          </w:p>
        </w:tc>
        <w:tc>
          <w:tcPr>
            <w:tcW w:w="8895" w:type="dxa"/>
            <w:shd w:val="clear" w:color="auto" w:fill="auto"/>
          </w:tcPr>
          <w:p w14:paraId="7E0704D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58344D">
              <w:rPr>
                <w:rFonts w:ascii="Cambria" w:eastAsia="Times New Roman" w:hAnsi="Cambria" w:cs="Times New Roman"/>
                <w:sz w:val="23"/>
                <w:szCs w:val="23"/>
                <w:lang w:val="bg-BG" w:bidi="ar-SA"/>
              </w:rPr>
              <w:t>Крайният получател</w:t>
            </w:r>
            <w:r w:rsidRPr="00725EB1">
              <w:rPr>
                <w:rFonts w:ascii="Cambria" w:eastAsia="Times New Roman" w:hAnsi="Cambria" w:cs="Times New Roman"/>
                <w:sz w:val="23"/>
                <w:szCs w:val="23"/>
                <w:lang w:val="bg-BG" w:bidi="ar-SA"/>
              </w:rPr>
              <w:t xml:space="preserve"> да посочва Механизма за възстановяване и устойчивост като източник на финансиране на инвестицията и да осигуряват видимост, включително чрез поставяне на емблемата на Съюза и на подходящо указание за финансирането, например „финансирано от Европейския съюз – NextGenerationEU".</w:t>
            </w:r>
          </w:p>
          <w:p w14:paraId="6E524695"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r w:rsidR="00B91E1C" w:rsidRPr="00725EB1" w14:paraId="053E9D73" w14:textId="77777777" w:rsidTr="007A2FA4">
        <w:tc>
          <w:tcPr>
            <w:tcW w:w="709" w:type="dxa"/>
            <w:shd w:val="clear" w:color="auto" w:fill="auto"/>
          </w:tcPr>
          <w:p w14:paraId="4A779698"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8.2</w:t>
            </w:r>
          </w:p>
          <w:p w14:paraId="68D9164A"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p>
        </w:tc>
        <w:tc>
          <w:tcPr>
            <w:tcW w:w="8895" w:type="dxa"/>
            <w:shd w:val="clear" w:color="auto" w:fill="auto"/>
          </w:tcPr>
          <w:p w14:paraId="6B39034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за ПВУ.</w:t>
            </w:r>
          </w:p>
        </w:tc>
      </w:tr>
      <w:tr w:rsidR="00B91E1C" w:rsidRPr="00725EB1" w14:paraId="41490805" w14:textId="77777777" w:rsidTr="007A2FA4">
        <w:tc>
          <w:tcPr>
            <w:tcW w:w="709" w:type="dxa"/>
            <w:shd w:val="clear" w:color="auto" w:fill="auto"/>
          </w:tcPr>
          <w:p w14:paraId="4E2AE72B"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8.3.</w:t>
            </w:r>
          </w:p>
        </w:tc>
        <w:tc>
          <w:tcPr>
            <w:tcW w:w="8895" w:type="dxa"/>
            <w:shd w:val="clear" w:color="auto" w:fill="auto"/>
          </w:tcPr>
          <w:p w14:paraId="5EF344C5"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Страни по договора за финансиране могат да осъществяват кореспонденция и  на следните адреси:</w:t>
            </w:r>
          </w:p>
          <w:tbl>
            <w:tblPr>
              <w:tblW w:w="0" w:type="auto"/>
              <w:tblInd w:w="37" w:type="dxa"/>
              <w:tblLayout w:type="fixed"/>
              <w:tblLook w:val="04A0" w:firstRow="1" w:lastRow="0" w:firstColumn="1" w:lastColumn="0" w:noHBand="0" w:noVBand="1"/>
            </w:tblPr>
            <w:tblGrid>
              <w:gridCol w:w="2974"/>
              <w:gridCol w:w="5451"/>
            </w:tblGrid>
            <w:tr w:rsidR="00B91E1C" w:rsidRPr="00725EB1" w14:paraId="14AB52A3" w14:textId="77777777" w:rsidTr="007A2FA4">
              <w:tc>
                <w:tcPr>
                  <w:tcW w:w="2974" w:type="dxa"/>
                  <w:shd w:val="clear" w:color="auto" w:fill="auto"/>
                </w:tcPr>
                <w:p w14:paraId="35A225D7"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За Ръководителя на СНД:</w:t>
                  </w:r>
                </w:p>
              </w:tc>
              <w:tc>
                <w:tcPr>
                  <w:tcW w:w="5451" w:type="dxa"/>
                  <w:shd w:val="clear" w:color="auto" w:fill="auto"/>
                </w:tcPr>
                <w:p w14:paraId="28926EA4"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i/>
                      <w:iCs/>
                      <w:sz w:val="23"/>
                      <w:szCs w:val="23"/>
                      <w:lang w:val="bg-BG" w:bidi="ar-SA"/>
                    </w:rPr>
                    <w:t xml:space="preserve">Българска академия на науките, </w:t>
                  </w:r>
                  <w:r w:rsidRPr="00725EB1">
                    <w:rPr>
                      <w:rFonts w:ascii="Cambria" w:eastAsia="Times New Roman" w:hAnsi="Cambria" w:cs="Times New Roman"/>
                      <w:sz w:val="23"/>
                      <w:szCs w:val="23"/>
                      <w:lang w:val="bg-BG" w:bidi="ar-SA"/>
                    </w:rPr>
                    <w:t>София, 1040, ул. „15 ноември“ №1</w:t>
                  </w:r>
                  <w:r w:rsidRPr="00725EB1">
                    <w:rPr>
                      <w:rFonts w:ascii="Cambria" w:eastAsia="Times New Roman" w:hAnsi="Cambria" w:cs="Times New Roman"/>
                      <w:i/>
                      <w:iCs/>
                      <w:sz w:val="23"/>
                      <w:szCs w:val="23"/>
                      <w:lang w:val="en-GB" w:bidi="ar-SA"/>
                    </w:rPr>
                    <w:t xml:space="preserve">, </w:t>
                  </w:r>
                </w:p>
              </w:tc>
            </w:tr>
            <w:tr w:rsidR="00B91E1C" w:rsidRPr="00725EB1" w14:paraId="359C9745" w14:textId="77777777" w:rsidTr="007A2FA4">
              <w:tc>
                <w:tcPr>
                  <w:tcW w:w="2974" w:type="dxa"/>
                  <w:shd w:val="clear" w:color="auto" w:fill="auto"/>
                </w:tcPr>
                <w:p w14:paraId="0B8DEE84"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За Крайния получател:</w:t>
                  </w:r>
                </w:p>
              </w:tc>
              <w:tc>
                <w:tcPr>
                  <w:tcW w:w="5451" w:type="dxa"/>
                  <w:shd w:val="clear" w:color="auto" w:fill="auto"/>
                </w:tcPr>
                <w:p w14:paraId="5F03F36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w:t>
                  </w:r>
                  <w:r w:rsidRPr="00725EB1">
                    <w:rPr>
                      <w:rFonts w:ascii="Cambria" w:eastAsia="Times New Roman" w:hAnsi="Cambria" w:cs="Times New Roman"/>
                      <w:i/>
                      <w:iCs/>
                      <w:sz w:val="23"/>
                      <w:szCs w:val="23"/>
                      <w:lang w:val="bg-BG" w:bidi="ar-SA"/>
                    </w:rPr>
                    <w:t>адрес за кореспонденция на крайния получател</w:t>
                  </w:r>
                  <w:r w:rsidRPr="00725EB1">
                    <w:rPr>
                      <w:rFonts w:ascii="Cambria" w:eastAsia="Times New Roman" w:hAnsi="Cambria" w:cs="Times New Roman"/>
                      <w:sz w:val="23"/>
                      <w:szCs w:val="23"/>
                      <w:lang w:val="bg-BG" w:bidi="ar-SA"/>
                    </w:rPr>
                    <w:t>]</w:t>
                  </w:r>
                </w:p>
              </w:tc>
            </w:tr>
          </w:tbl>
          <w:p w14:paraId="53641366" w14:textId="77777777" w:rsidR="00B91E1C" w:rsidRPr="00725EB1" w:rsidRDefault="00B91E1C" w:rsidP="007A2FA4">
            <w:pPr>
              <w:spacing w:after="120" w:line="240" w:lineRule="auto"/>
              <w:ind w:left="37"/>
              <w:jc w:val="both"/>
              <w:rPr>
                <w:rFonts w:ascii="Cambria" w:eastAsia="Times New Roman" w:hAnsi="Cambria" w:cs="Times New Roman"/>
                <w:bCs/>
                <w:sz w:val="23"/>
                <w:szCs w:val="23"/>
                <w:lang w:val="bg-BG" w:bidi="ar-SA"/>
              </w:rPr>
            </w:pPr>
          </w:p>
        </w:tc>
      </w:tr>
    </w:tbl>
    <w:p w14:paraId="29C58B19"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1A760B69" w14:textId="77777777" w:rsidR="00B91E1C" w:rsidRPr="00725EB1" w:rsidRDefault="00B91E1C" w:rsidP="00B91E1C">
      <w:pPr>
        <w:spacing w:after="120" w:line="240" w:lineRule="auto"/>
        <w:ind w:left="567" w:hanging="567"/>
        <w:jc w:val="both"/>
        <w:rPr>
          <w:rFonts w:ascii="Cambria" w:eastAsia="Times New Roman" w:hAnsi="Cambria" w:cs="Times New Roman"/>
          <w:b/>
          <w:i/>
          <w:sz w:val="23"/>
          <w:szCs w:val="23"/>
          <w:lang w:val="bg-BG" w:bidi="ar-SA"/>
        </w:rPr>
      </w:pPr>
      <w:r w:rsidRPr="00725EB1">
        <w:rPr>
          <w:rFonts w:ascii="Cambria" w:eastAsia="Times New Roman" w:hAnsi="Cambria" w:cs="Times New Roman"/>
          <w:b/>
          <w:sz w:val="23"/>
          <w:szCs w:val="23"/>
          <w:lang w:val="bg-BG" w:bidi="ar-SA"/>
        </w:rPr>
        <w:t xml:space="preserve">Член 9. Приложения </w:t>
      </w:r>
    </w:p>
    <w:tbl>
      <w:tblPr>
        <w:tblW w:w="0" w:type="auto"/>
        <w:tblInd w:w="-34" w:type="dxa"/>
        <w:tblLayout w:type="fixed"/>
        <w:tblLook w:val="04A0" w:firstRow="1" w:lastRow="0" w:firstColumn="1" w:lastColumn="0" w:noHBand="0" w:noVBand="1"/>
      </w:tblPr>
      <w:tblGrid>
        <w:gridCol w:w="851"/>
        <w:gridCol w:w="8753"/>
      </w:tblGrid>
      <w:tr w:rsidR="00B91E1C" w:rsidRPr="00725EB1" w14:paraId="0271050C" w14:textId="77777777" w:rsidTr="00F261CF">
        <w:trPr>
          <w:trHeight w:val="741"/>
        </w:trPr>
        <w:tc>
          <w:tcPr>
            <w:tcW w:w="851" w:type="dxa"/>
            <w:shd w:val="clear" w:color="auto" w:fill="auto"/>
          </w:tcPr>
          <w:p w14:paraId="3DA08001"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9.1.</w:t>
            </w:r>
          </w:p>
        </w:tc>
        <w:tc>
          <w:tcPr>
            <w:tcW w:w="8753" w:type="dxa"/>
            <w:shd w:val="clear" w:color="auto" w:fill="auto"/>
          </w:tcPr>
          <w:p w14:paraId="515B7D6E"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Следните документи представляват приложения към настоящия договор и са неразделна част от него:</w:t>
            </w:r>
          </w:p>
          <w:tbl>
            <w:tblPr>
              <w:tblW w:w="8643" w:type="dxa"/>
              <w:tblInd w:w="37" w:type="dxa"/>
              <w:tblLayout w:type="fixed"/>
              <w:tblLook w:val="04A0" w:firstRow="1" w:lastRow="0" w:firstColumn="1" w:lastColumn="0" w:noHBand="0" w:noVBand="1"/>
            </w:tblPr>
            <w:tblGrid>
              <w:gridCol w:w="1981"/>
              <w:gridCol w:w="6662"/>
            </w:tblGrid>
            <w:tr w:rsidR="00B91E1C" w:rsidRPr="00725EB1" w14:paraId="09F3C51E" w14:textId="77777777" w:rsidTr="007A2FA4">
              <w:tc>
                <w:tcPr>
                  <w:tcW w:w="1981" w:type="dxa"/>
                  <w:shd w:val="clear" w:color="auto" w:fill="auto"/>
                </w:tcPr>
                <w:p w14:paraId="3DE7C159"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w:t>
                  </w:r>
                </w:p>
              </w:tc>
              <w:tc>
                <w:tcPr>
                  <w:tcW w:w="6662" w:type="dxa"/>
                  <w:shd w:val="clear" w:color="auto" w:fill="auto"/>
                </w:tcPr>
                <w:p w14:paraId="7EF14BBE"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Pr>
                      <w:rFonts w:ascii="Cambria" w:eastAsia="Times New Roman" w:hAnsi="Cambria" w:cs="Times New Roman"/>
                      <w:sz w:val="23"/>
                      <w:szCs w:val="23"/>
                      <w:lang w:val="bg-BG" w:bidi="ar-SA"/>
                    </w:rPr>
                    <w:t>О</w:t>
                  </w:r>
                  <w:r w:rsidRPr="00725EB1">
                    <w:rPr>
                      <w:rFonts w:ascii="Cambria" w:eastAsia="Times New Roman" w:hAnsi="Cambria" w:cs="Times New Roman"/>
                      <w:sz w:val="23"/>
                      <w:szCs w:val="23"/>
                      <w:lang w:val="bg-BG" w:bidi="ar-SA"/>
                    </w:rPr>
                    <w:t>добрената инвестиция (предложението на крайния получател за изпълнение на инвестицията - формуляр за кандидатстване, подаден в ИС за ПВУ</w:t>
                  </w:r>
                  <w:r>
                    <w:rPr>
                      <w:rFonts w:ascii="Cambria" w:eastAsia="Times New Roman" w:hAnsi="Cambria" w:cs="Times New Roman"/>
                      <w:sz w:val="23"/>
                      <w:szCs w:val="23"/>
                      <w:lang w:val="bg-BG" w:bidi="ar-SA"/>
                    </w:rPr>
                    <w:t xml:space="preserve"> и описанието на проектното предложение</w:t>
                  </w:r>
                  <w:r w:rsidRPr="00725EB1">
                    <w:rPr>
                      <w:rFonts w:ascii="Cambria" w:eastAsia="Times New Roman" w:hAnsi="Cambria" w:cs="Times New Roman"/>
                      <w:sz w:val="23"/>
                      <w:szCs w:val="23"/>
                      <w:lang w:val="bg-BG" w:bidi="ar-SA"/>
                    </w:rPr>
                    <w:t xml:space="preserve">, ведно с приложените към </w:t>
                  </w:r>
                  <w:r>
                    <w:rPr>
                      <w:rFonts w:ascii="Cambria" w:eastAsia="Times New Roman" w:hAnsi="Cambria" w:cs="Times New Roman"/>
                      <w:sz w:val="23"/>
                      <w:szCs w:val="23"/>
                      <w:lang w:val="bg-BG" w:bidi="ar-SA"/>
                    </w:rPr>
                    <w:t>тях</w:t>
                  </w:r>
                  <w:r w:rsidRPr="00725EB1">
                    <w:rPr>
                      <w:rFonts w:ascii="Cambria" w:eastAsia="Times New Roman" w:hAnsi="Cambria" w:cs="Times New Roman"/>
                      <w:sz w:val="23"/>
                      <w:szCs w:val="23"/>
                      <w:lang w:val="bg-BG" w:bidi="ar-SA"/>
                    </w:rPr>
                    <w:t xml:space="preserve"> документи), във вида, в който е окончателно одобрен от СНД след съответните корекции, ако такива са били извършвани</w:t>
                  </w:r>
                  <w:r>
                    <w:rPr>
                      <w:rFonts w:ascii="Cambria" w:eastAsia="Times New Roman" w:hAnsi="Cambria" w:cs="Times New Roman"/>
                      <w:sz w:val="23"/>
                      <w:szCs w:val="23"/>
                      <w:lang w:val="bg-BG" w:bidi="ar-SA"/>
                    </w:rPr>
                    <w:t>;</w:t>
                  </w:r>
                </w:p>
              </w:tc>
            </w:tr>
            <w:tr w:rsidR="00B91E1C" w:rsidRPr="00725EB1" w14:paraId="25377180" w14:textId="77777777" w:rsidTr="007A2FA4">
              <w:tc>
                <w:tcPr>
                  <w:tcW w:w="1981" w:type="dxa"/>
                  <w:shd w:val="clear" w:color="auto" w:fill="auto"/>
                </w:tcPr>
                <w:p w14:paraId="67DDC49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II:</w:t>
                  </w:r>
                </w:p>
              </w:tc>
              <w:tc>
                <w:tcPr>
                  <w:tcW w:w="6662" w:type="dxa"/>
                  <w:shd w:val="clear" w:color="auto" w:fill="auto"/>
                </w:tcPr>
                <w:p w14:paraId="41CB097A"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Общи условия към договорите за финансиране по Механизма за възстановяване и устойчивост  (в електронен вариант в ИС за ПВУ);</w:t>
                  </w:r>
                </w:p>
              </w:tc>
            </w:tr>
            <w:tr w:rsidR="00B91E1C" w:rsidRPr="00725EB1" w14:paraId="1C448229" w14:textId="77777777" w:rsidTr="007A2FA4">
              <w:tc>
                <w:tcPr>
                  <w:tcW w:w="1981" w:type="dxa"/>
                  <w:shd w:val="clear" w:color="auto" w:fill="auto"/>
                </w:tcPr>
                <w:p w14:paraId="5B0A0FB8" w14:textId="77777777" w:rsidR="00B91E1C"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III:</w:t>
                  </w:r>
                </w:p>
                <w:p w14:paraId="2C09E5FA" w14:textId="77777777" w:rsidR="00B91E1C" w:rsidRDefault="00B91E1C" w:rsidP="007A2FA4">
                  <w:pPr>
                    <w:spacing w:after="120" w:line="240" w:lineRule="auto"/>
                    <w:jc w:val="both"/>
                    <w:rPr>
                      <w:rFonts w:ascii="Cambria" w:eastAsia="Times New Roman" w:hAnsi="Cambria" w:cs="Times New Roman"/>
                      <w:sz w:val="23"/>
                      <w:szCs w:val="23"/>
                      <w:lang w:val="bg-BG" w:bidi="ar-SA"/>
                    </w:rPr>
                  </w:pPr>
                </w:p>
                <w:p w14:paraId="12C88363" w14:textId="77777777" w:rsidR="00B91E1C" w:rsidRDefault="00B91E1C" w:rsidP="007A2FA4">
                  <w:pPr>
                    <w:spacing w:after="120" w:line="240" w:lineRule="auto"/>
                    <w:jc w:val="both"/>
                    <w:rPr>
                      <w:rFonts w:ascii="Cambria" w:eastAsia="Times New Roman" w:hAnsi="Cambria" w:cs="Times New Roman"/>
                      <w:sz w:val="23"/>
                      <w:szCs w:val="23"/>
                      <w:lang w:val="bg-BG" w:bidi="ar-SA"/>
                    </w:rPr>
                  </w:pPr>
                </w:p>
                <w:p w14:paraId="31651F18"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c>
                <w:tcPr>
                  <w:tcW w:w="6662" w:type="dxa"/>
                  <w:shd w:val="clear" w:color="auto" w:fill="auto"/>
                </w:tcPr>
                <w:p w14:paraId="0F66A30E" w14:textId="4167B0D8" w:rsidR="00B91E1C" w:rsidRPr="001F06F5" w:rsidRDefault="00B91E1C" w:rsidP="007A2FA4">
                  <w:pPr>
                    <w:spacing w:after="120" w:line="240" w:lineRule="auto"/>
                    <w:jc w:val="both"/>
                    <w:rPr>
                      <w:rFonts w:ascii="Cambria" w:eastAsia="Times New Roman" w:hAnsi="Cambria" w:cs="Times New Roman"/>
                      <w:sz w:val="23"/>
                      <w:szCs w:val="23"/>
                      <w:lang w:val="bg-BG" w:bidi="ar-SA"/>
                    </w:rPr>
                  </w:pPr>
                  <w:r>
                    <w:rPr>
                      <w:rFonts w:ascii="Cambria" w:eastAsia="Times New Roman" w:hAnsi="Cambria" w:cs="Times New Roman"/>
                      <w:sz w:val="23"/>
                      <w:szCs w:val="23"/>
                      <w:lang w:val="bg-BG" w:bidi="ar-SA"/>
                    </w:rPr>
                    <w:lastRenderedPageBreak/>
                    <w:t>У</w:t>
                  </w:r>
                  <w:r w:rsidRPr="00D519CA">
                    <w:rPr>
                      <w:rFonts w:ascii="Cambria" w:eastAsia="Times New Roman" w:hAnsi="Cambria" w:cs="Times New Roman"/>
                      <w:sz w:val="23"/>
                      <w:szCs w:val="23"/>
                      <w:lang w:val="bg-BG" w:bidi="ar-SA"/>
                    </w:rPr>
                    <w:t>словия за кандидатстване</w:t>
                  </w:r>
                  <w:r>
                    <w:rPr>
                      <w:rFonts w:ascii="Cambria" w:eastAsia="Times New Roman" w:hAnsi="Cambria" w:cs="Times New Roman"/>
                      <w:sz w:val="23"/>
                      <w:szCs w:val="23"/>
                      <w:lang w:val="bg-BG" w:bidi="ar-SA"/>
                    </w:rPr>
                    <w:t xml:space="preserve"> </w:t>
                  </w:r>
                  <w:r w:rsidRPr="00D519CA">
                    <w:rPr>
                      <w:rFonts w:ascii="Cambria" w:eastAsia="Times New Roman" w:hAnsi="Cambria" w:cs="Times New Roman"/>
                      <w:sz w:val="23"/>
                      <w:szCs w:val="23"/>
                      <w:lang w:val="bg-BG" w:bidi="ar-SA"/>
                    </w:rPr>
                    <w:t>по</w:t>
                  </w:r>
                  <w:r>
                    <w:rPr>
                      <w:rFonts w:ascii="Cambria" w:eastAsia="Times New Roman" w:hAnsi="Cambria" w:cs="Times New Roman"/>
                      <w:sz w:val="23"/>
                      <w:szCs w:val="23"/>
                      <w:lang w:val="bg-BG" w:bidi="ar-SA"/>
                    </w:rPr>
                    <w:t xml:space="preserve"> </w:t>
                  </w:r>
                  <w:r w:rsidRPr="00D519CA">
                    <w:rPr>
                      <w:rFonts w:ascii="Cambria" w:eastAsia="Times New Roman" w:hAnsi="Cambria" w:cs="Times New Roman"/>
                      <w:sz w:val="23"/>
                      <w:szCs w:val="23"/>
                      <w:lang w:val="bg-BG" w:bidi="ar-SA"/>
                    </w:rPr>
                    <w:t xml:space="preserve">процедура за предоставяне на средства на крайни получатели чрез подбор на предложения </w:t>
                  </w:r>
                  <w:r w:rsidR="009F760F">
                    <w:rPr>
                      <w:rFonts w:ascii="Cambria" w:eastAsia="Times New Roman" w:hAnsi="Cambria" w:cs="Times New Roman"/>
                      <w:sz w:val="23"/>
                      <w:szCs w:val="23"/>
                      <w:lang w:val="bg-BG" w:bidi="ar-SA"/>
                    </w:rPr>
                    <w:t>„</w:t>
                  </w:r>
                  <w:r w:rsidR="009F760F" w:rsidRPr="009F760F">
                    <w:rPr>
                      <w:rFonts w:ascii="Cambria" w:eastAsia="Times New Roman" w:hAnsi="Cambria" w:cs="Times New Roman"/>
                      <w:sz w:val="23"/>
                      <w:szCs w:val="23"/>
                      <w:lang w:val="bg-BG" w:bidi="ar-SA"/>
                    </w:rPr>
                    <w:t xml:space="preserve">Укрепване на изследователския потенциал чрез </w:t>
                  </w:r>
                  <w:r w:rsidR="009F760F" w:rsidRPr="009F760F">
                    <w:rPr>
                      <w:rFonts w:ascii="Cambria" w:eastAsia="Times New Roman" w:hAnsi="Cambria" w:cs="Times New Roman"/>
                      <w:sz w:val="23"/>
                      <w:szCs w:val="23"/>
                      <w:lang w:val="bg-BG" w:bidi="ar-SA"/>
                    </w:rPr>
                    <w:lastRenderedPageBreak/>
                    <w:t>привличане и задържане на талантливи изследователи</w:t>
                  </w:r>
                  <w:r w:rsidR="009F760F">
                    <w:rPr>
                      <w:rFonts w:ascii="Cambria" w:eastAsia="Times New Roman" w:hAnsi="Cambria" w:cs="Times New Roman"/>
                      <w:sz w:val="23"/>
                      <w:szCs w:val="23"/>
                      <w:lang w:val="bg-BG" w:bidi="ar-SA"/>
                    </w:rPr>
                    <w:t>“</w:t>
                  </w:r>
                </w:p>
                <w:p w14:paraId="6F8A009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r>
          </w:tbl>
          <w:p w14:paraId="0B421D77" w14:textId="77777777" w:rsidR="00B91E1C" w:rsidRPr="00725EB1" w:rsidRDefault="00B91E1C" w:rsidP="007A2FA4">
            <w:pPr>
              <w:spacing w:after="120" w:line="240" w:lineRule="auto"/>
              <w:ind w:left="2160" w:hanging="2160"/>
              <w:jc w:val="both"/>
              <w:rPr>
                <w:rFonts w:ascii="Cambria" w:eastAsia="Times New Roman" w:hAnsi="Cambria" w:cs="Times New Roman"/>
                <w:bCs/>
                <w:sz w:val="23"/>
                <w:szCs w:val="23"/>
                <w:lang w:val="bg-BG" w:bidi="ar-SA"/>
              </w:rPr>
            </w:pPr>
          </w:p>
        </w:tc>
      </w:tr>
      <w:tr w:rsidR="00B91E1C" w:rsidRPr="00725EB1" w14:paraId="1F0620E0" w14:textId="77777777" w:rsidTr="00F261CF">
        <w:tc>
          <w:tcPr>
            <w:tcW w:w="851" w:type="dxa"/>
            <w:shd w:val="clear" w:color="auto" w:fill="auto"/>
          </w:tcPr>
          <w:p w14:paraId="44DB5448"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9.2.</w:t>
            </w:r>
          </w:p>
        </w:tc>
        <w:tc>
          <w:tcPr>
            <w:tcW w:w="8753" w:type="dxa"/>
            <w:shd w:val="clear" w:color="auto" w:fill="auto"/>
          </w:tcPr>
          <w:p w14:paraId="2D3D2D78"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sz w:val="23"/>
                <w:szCs w:val="23"/>
                <w:lang w:val="bg-BG" w:bidi="ar-SA"/>
              </w:rPr>
              <w:t>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II и тези на другите приложения, с предимство се прилагат разпоредбите на Приложение II.</w:t>
            </w:r>
          </w:p>
        </w:tc>
      </w:tr>
    </w:tbl>
    <w:p w14:paraId="4927E167"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19FF16D2" w14:textId="77777777" w:rsidR="00B91E1C" w:rsidRPr="00725EB1" w:rsidRDefault="00B91E1C" w:rsidP="00B91E1C">
      <w:pPr>
        <w:spacing w:after="120" w:line="240" w:lineRule="auto"/>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10. Други условия по Договора</w:t>
      </w:r>
    </w:p>
    <w:tbl>
      <w:tblPr>
        <w:tblW w:w="0" w:type="auto"/>
        <w:tblInd w:w="-176" w:type="dxa"/>
        <w:tblLook w:val="04A0" w:firstRow="1" w:lastRow="0" w:firstColumn="1" w:lastColumn="0" w:noHBand="0" w:noVBand="1"/>
      </w:tblPr>
      <w:tblGrid>
        <w:gridCol w:w="710"/>
        <w:gridCol w:w="8930"/>
      </w:tblGrid>
      <w:tr w:rsidR="00B91E1C" w:rsidRPr="00725EB1" w14:paraId="3A3408A1" w14:textId="77777777" w:rsidTr="007A2FA4">
        <w:tc>
          <w:tcPr>
            <w:tcW w:w="710" w:type="dxa"/>
            <w:shd w:val="clear" w:color="auto" w:fill="auto"/>
          </w:tcPr>
          <w:p w14:paraId="6A1B2711"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w:t>
            </w:r>
          </w:p>
        </w:tc>
        <w:tc>
          <w:tcPr>
            <w:tcW w:w="8930" w:type="dxa"/>
            <w:shd w:val="clear" w:color="auto" w:fill="auto"/>
          </w:tcPr>
          <w:p w14:paraId="2EB69A88"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Общите условия – Приложение ІІ към договора се допълват, както следва:</w:t>
            </w:r>
          </w:p>
          <w:tbl>
            <w:tblPr>
              <w:tblW w:w="0" w:type="auto"/>
              <w:tblLook w:val="04A0" w:firstRow="1" w:lastRow="0" w:firstColumn="1" w:lastColumn="0" w:noHBand="0" w:noVBand="1"/>
            </w:tblPr>
            <w:tblGrid>
              <w:gridCol w:w="912"/>
              <w:gridCol w:w="7764"/>
            </w:tblGrid>
            <w:tr w:rsidR="00B91E1C" w:rsidRPr="00725EB1" w14:paraId="040426D4" w14:textId="77777777" w:rsidTr="007A2FA4">
              <w:tc>
                <w:tcPr>
                  <w:tcW w:w="912" w:type="dxa"/>
                  <w:shd w:val="clear" w:color="auto" w:fill="auto"/>
                </w:tcPr>
                <w:p w14:paraId="2E5327B4" w14:textId="77777777" w:rsidR="00B91E1C" w:rsidRPr="00725EB1" w:rsidRDefault="00B91E1C" w:rsidP="007A2FA4">
                  <w:pPr>
                    <w:spacing w:after="120" w:line="240" w:lineRule="auto"/>
                    <w:ind w:left="92" w:hanging="134"/>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10.1.1</w:t>
                  </w:r>
                </w:p>
              </w:tc>
              <w:tc>
                <w:tcPr>
                  <w:tcW w:w="7764" w:type="dxa"/>
                  <w:shd w:val="clear" w:color="auto" w:fill="auto"/>
                </w:tcPr>
                <w:p w14:paraId="4726E521"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9.9 със следното съдържание:</w:t>
                  </w:r>
                </w:p>
                <w:p w14:paraId="3A30FA6E"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9.9. Крайният получател се задължава да поддържа актуален регистър, съдържащ информация за местонахождението на оригиналните документи по проекта и отговорното лице за тяхното съхранение в сроковете по предходната точка.</w:t>
                  </w:r>
                </w:p>
              </w:tc>
            </w:tr>
            <w:tr w:rsidR="00B91E1C" w:rsidRPr="00725EB1" w14:paraId="55B15843" w14:textId="77777777" w:rsidTr="007A2FA4">
              <w:tc>
                <w:tcPr>
                  <w:tcW w:w="912" w:type="dxa"/>
                  <w:shd w:val="clear" w:color="auto" w:fill="auto"/>
                </w:tcPr>
                <w:p w14:paraId="2E5256D4"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10.1.2</w:t>
                  </w:r>
                </w:p>
              </w:tc>
              <w:tc>
                <w:tcPr>
                  <w:tcW w:w="7764" w:type="dxa"/>
                  <w:shd w:val="clear" w:color="auto" w:fill="auto"/>
                </w:tcPr>
                <w:p w14:paraId="27D9C541"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9.10 със следното съдържание:</w:t>
                  </w:r>
                </w:p>
                <w:p w14:paraId="687117F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9.10. Крайният получател се задължава да предоставя чрез ИС за ПВУ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корективни действия в срок до три работни дни от получаването им, респ. от извършването им. В този случай, крайният получател се задължава да предоставя на СНД цялата изискуема информация за последващи действия за изпълнение на направени от компетентните органи препоръки, както и да изпълнява указанията, дадени от СНД за изпълнение на тези препоръки.</w:t>
                  </w:r>
                </w:p>
              </w:tc>
            </w:tr>
            <w:tr w:rsidR="00B91E1C" w:rsidRPr="00725EB1" w14:paraId="747C3CB9" w14:textId="77777777" w:rsidTr="007A2FA4">
              <w:tc>
                <w:tcPr>
                  <w:tcW w:w="912" w:type="dxa"/>
                  <w:shd w:val="clear" w:color="auto" w:fill="auto"/>
                </w:tcPr>
                <w:p w14:paraId="0F93F402"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10.1.3</w:t>
                  </w:r>
                </w:p>
              </w:tc>
              <w:tc>
                <w:tcPr>
                  <w:tcW w:w="7764" w:type="dxa"/>
                  <w:shd w:val="clear" w:color="auto" w:fill="auto"/>
                </w:tcPr>
                <w:p w14:paraId="3A04B942"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13А със следното съдържание:</w:t>
                  </w:r>
                </w:p>
                <w:p w14:paraId="6243EC38"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13А.1. Крайният получател се задължава да спазва изискването на т. 19 от Рамката за държавна помощ за научни изследвания, развитие и иновации, като съотношението между извършваните икономически и неикономически дейности и техните разходи, финансиране и приходи са ясно разделени по икономически неикономически дейности, така че ефективно да се избегне кръстосаното субсидиране за целия полезен срок на годност на придобитата инфраструктура, определен в амортизационния план на крайният получател.</w:t>
                  </w:r>
                </w:p>
                <w:p w14:paraId="62CA18FA"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13А.2. Крайният получател се задължава да спазва изискването на т. 21 от Рамката за държавна помощ за научни изследвания, развитие и иновации, като икономическите дейности, извършвани него потребяват точно същите ресурси (материали, оборудване, труд и постоянен капитал) като извършваните неикономически дейности</w:t>
                  </w:r>
                  <w:r w:rsidRPr="00725EB1">
                    <w:rPr>
                      <w:rFonts w:ascii="Times New Roman" w:eastAsia="Times New Roman" w:hAnsi="Times New Roman" w:cs="Times New Roman"/>
                      <w:sz w:val="24"/>
                      <w:szCs w:val="20"/>
                      <w:lang w:val="fr-FR" w:bidi="ar-SA"/>
                    </w:rPr>
                    <w:t xml:space="preserve"> </w:t>
                  </w:r>
                  <w:r w:rsidRPr="00725EB1">
                    <w:rPr>
                      <w:rFonts w:ascii="Times New Roman" w:eastAsia="Times New Roman" w:hAnsi="Times New Roman" w:cs="Times New Roman"/>
                      <w:sz w:val="24"/>
                      <w:szCs w:val="20"/>
                      <w:lang w:val="bg-BG" w:bidi="ar-SA"/>
                    </w:rPr>
                    <w:t xml:space="preserve">и </w:t>
                  </w:r>
                  <w:r w:rsidRPr="00725EB1">
                    <w:rPr>
                      <w:rFonts w:ascii="Cambria" w:eastAsia="Times New Roman" w:hAnsi="Cambria" w:cs="Times New Roman"/>
                      <w:bCs/>
                      <w:sz w:val="23"/>
                      <w:szCs w:val="23"/>
                      <w:lang w:val="bg-BG" w:bidi="ar-SA"/>
                    </w:rPr>
                    <w:t>капацитетът на икономическите дейности не превишава размера от 20 % от общия годишен капацитет за целия срок на изпълнение на инвестицията.</w:t>
                  </w:r>
                </w:p>
                <w:p w14:paraId="7E2D199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 xml:space="preserve">Чл. 13А.3. Неикономически по своя характер са фундаменталните научни изследвания, отговарящи на т. 16, б. „н“ от Рамката. Индустриалните научни изследвания (т. 16, б. „с“), експерименталното развитие (т. 16, б. „к“) и проучването на осъществимостта (т. 16, б. „л“) могат да бъдат класифицирани като неикономически само ако са изпълнени в ефективно сътрудничество по смисъла на т. 16, б. „з“ и се </w:t>
                  </w:r>
                  <w:r w:rsidRPr="00725EB1">
                    <w:rPr>
                      <w:rFonts w:ascii="Cambria" w:eastAsia="Times New Roman" w:hAnsi="Cambria" w:cs="Times New Roman"/>
                      <w:bCs/>
                      <w:sz w:val="23"/>
                      <w:szCs w:val="23"/>
                      <w:lang w:val="bg-BG" w:bidi="ar-SA"/>
                    </w:rPr>
                    <w:lastRenderedPageBreak/>
                    <w:t>спазват условията на т. 28 и т. 29 от Рамката.</w:t>
                  </w:r>
                </w:p>
                <w:p w14:paraId="233BAFD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 xml:space="preserve">Чл. 13А.4. СНД ще извършва проверки дали всяка една изпълнена дейност през годината е определена като икономическа или неикономическа и дали разходите за нея са отнесени коректно  за целия срок на изпълнение на инвестицията, или за целия полезен срок на годност на придобитата инфраструктура, определен в амортизационния план на крайния получател, ако е приложимо. </w:t>
                  </w:r>
                </w:p>
                <w:p w14:paraId="43D599DB"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13А.5. В случаите, когато крайният получател е бенефициент по проект, в който участва с част от капацитета си, и по който има изискване за спазване на т. 21 от Рамката за определени инфраструктурни единици (ИЕ), спазването на изискванията на т. 21 от Рамката трябва да се отнася както на ниво субект (института), така и на ниво ИЕ, включени в проекта.</w:t>
                  </w:r>
                </w:p>
              </w:tc>
            </w:tr>
            <w:tr w:rsidR="00B91E1C" w:rsidRPr="00725EB1" w14:paraId="30EB1CC8" w14:textId="77777777" w:rsidTr="007A2FA4">
              <w:tc>
                <w:tcPr>
                  <w:tcW w:w="912" w:type="dxa"/>
                  <w:shd w:val="clear" w:color="auto" w:fill="auto"/>
                </w:tcPr>
                <w:p w14:paraId="5D328110" w14:textId="77777777" w:rsidR="00B91E1C" w:rsidRPr="00725EB1" w:rsidRDefault="00B91E1C" w:rsidP="007A2FA4">
                  <w:pPr>
                    <w:spacing w:after="120" w:line="240" w:lineRule="auto"/>
                    <w:ind w:left="360"/>
                    <w:jc w:val="both"/>
                    <w:rPr>
                      <w:rFonts w:ascii="Cambria" w:eastAsia="Times New Roman" w:hAnsi="Cambria" w:cs="Times New Roman"/>
                      <w:bCs/>
                      <w:sz w:val="23"/>
                      <w:szCs w:val="23"/>
                      <w:lang w:val="bg-BG" w:bidi="ar-SA"/>
                    </w:rPr>
                  </w:pPr>
                </w:p>
              </w:tc>
              <w:tc>
                <w:tcPr>
                  <w:tcW w:w="7764" w:type="dxa"/>
                  <w:shd w:val="clear" w:color="auto" w:fill="auto"/>
                </w:tcPr>
                <w:p w14:paraId="758E2664" w14:textId="77777777" w:rsidR="00B91E1C"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Чл. 13А.6.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При постановяване на решение на Европейската комисия за възстановяване на неправомерна, несъвместима или неправилно използвана държавна/минимална помощ Крайният получател се задължава да възстанови съответната сума, съгласно условията на решението.</w:t>
                  </w:r>
                </w:p>
                <w:p w14:paraId="0E3B1D5E" w14:textId="77777777" w:rsidR="00BF2F00" w:rsidRPr="008A1710" w:rsidRDefault="00BF2F00" w:rsidP="00BF2F00">
                  <w:pPr>
                    <w:shd w:val="clear" w:color="auto" w:fill="FFFFFF"/>
                    <w:spacing w:line="235" w:lineRule="atLeast"/>
                    <w:jc w:val="both"/>
                    <w:rPr>
                      <w:rFonts w:ascii="Calibri" w:eastAsia="Times New Roman" w:hAnsi="Calibri" w:cs="Calibri"/>
                      <w:color w:val="222222"/>
                      <w:lang w:bidi="ar-SA"/>
                    </w:rPr>
                  </w:pPr>
                  <w:r w:rsidRPr="008A1710">
                    <w:rPr>
                      <w:rFonts w:ascii="Cambria" w:eastAsia="Times New Roman" w:hAnsi="Cambria" w:cs="Times New Roman"/>
                      <w:bCs/>
                      <w:sz w:val="23"/>
                      <w:szCs w:val="23"/>
                      <w:lang w:val="bg-BG" w:bidi="ar-SA"/>
                    </w:rPr>
                    <w:t xml:space="preserve">Чл. 13А.7. В случаите, когато при извършване на проверка се установи, че е налице превишение на прага по т. 21 от Рамката, БАН уведомява министъра на финансите за режим на помощ, попадащ в обхвата и условията на глава I и чл. 26 от Регламент № 651/2014 на Комисията за обявяване на някои категории помощи за съвместими с вътрешния пазар в приложение на членове 107 и 108 от Договора, като предоставя схема по общия регламент за групово освобождаване за оценка по реда на чл. 27 от ЗДП. </w:t>
                  </w:r>
                  <w:r w:rsidRPr="008A1710">
                    <w:rPr>
                      <w:rFonts w:ascii="Cambria" w:eastAsia="Times New Roman" w:hAnsi="Cambria" w:cs="Calibri"/>
                      <w:color w:val="222222"/>
                      <w:sz w:val="24"/>
                      <w:szCs w:val="24"/>
                      <w:lang w:val="bg-BG" w:bidi="ar-SA"/>
                    </w:rPr>
                    <w:t>В случай на одобрение, подлежащи на възстановяване са 50% от инвестиционните разходи, използвани за стопанска дейност, отнесени към процента  предоставен капацитет за стопанска дейност за годината на превишаването. За следващите години до края на полезния живот на активите се възстановяват 50% от инвестиционните разходи за съответните години. По отношение на оперативните разходи се възстановява 100 % от тези, използвани за стопанската дейност.</w:t>
                  </w:r>
                </w:p>
                <w:p w14:paraId="6963B386" w14:textId="57F6CE82" w:rsidR="00B91E1C" w:rsidRPr="00725EB1" w:rsidRDefault="00BF2F00" w:rsidP="006506F2">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 xml:space="preserve">Чл. 13А8. </w:t>
                  </w:r>
                  <w:r w:rsidRPr="00BF2F00">
                    <w:rPr>
                      <w:rFonts w:ascii="Cambria" w:eastAsia="Times New Roman" w:hAnsi="Cambria" w:cs="Times New Roman"/>
                      <w:bCs/>
                      <w:sz w:val="23"/>
                      <w:szCs w:val="23"/>
                      <w:lang w:val="bg-BG" w:bidi="ar-SA"/>
                    </w:rPr>
                    <w:t>В случаите, когато при извършване на проверка се установи</w:t>
                  </w:r>
                  <w:r>
                    <w:rPr>
                      <w:rFonts w:ascii="Cambria" w:eastAsia="Times New Roman" w:hAnsi="Cambria" w:cs="Times New Roman"/>
                      <w:bCs/>
                      <w:sz w:val="23"/>
                      <w:szCs w:val="23"/>
                      <w:lang w:val="bg-BG" w:bidi="ar-SA"/>
                    </w:rPr>
                    <w:t xml:space="preserve"> неспазване на изискването</w:t>
                  </w:r>
                  <w:r>
                    <w:rPr>
                      <w:rFonts w:ascii="Cambria" w:eastAsia="Times New Roman" w:hAnsi="Cambria" w:cs="Times New Roman"/>
                      <w:bCs/>
                      <w:sz w:val="23"/>
                      <w:szCs w:val="23"/>
                      <w:lang w:val="bg-BG"/>
                    </w:rPr>
                    <w:t xml:space="preserve"> постодокторанта/специализанта да не </w:t>
                  </w:r>
                  <w:r w:rsidRPr="00BF2F00">
                    <w:rPr>
                      <w:rFonts w:ascii="Cambria" w:eastAsia="Times New Roman" w:hAnsi="Cambria" w:cs="Times New Roman"/>
                      <w:bCs/>
                      <w:sz w:val="23"/>
                      <w:szCs w:val="23"/>
                      <w:lang w:val="bg-BG" w:bidi="ar-SA"/>
                    </w:rPr>
                    <w:t>участва</w:t>
                  </w:r>
                  <w:r>
                    <w:rPr>
                      <w:rFonts w:ascii="Cambria" w:eastAsia="Times New Roman" w:hAnsi="Cambria" w:cs="Times New Roman"/>
                      <w:bCs/>
                      <w:sz w:val="23"/>
                      <w:szCs w:val="23"/>
                      <w:lang w:val="bg-BG" w:bidi="ar-SA"/>
                    </w:rPr>
                    <w:t>/</w:t>
                  </w:r>
                  <w:r w:rsidRPr="00BF2F00">
                    <w:rPr>
                      <w:rFonts w:ascii="Cambria" w:eastAsia="Times New Roman" w:hAnsi="Cambria" w:cs="Times New Roman"/>
                      <w:bCs/>
                      <w:sz w:val="23"/>
                      <w:szCs w:val="23"/>
                      <w:lang w:val="bg-BG" w:bidi="ar-SA"/>
                    </w:rPr>
                    <w:t>т в стопанските дейности на научноизследователската организация (СНЗ на БАН), се дължи възстановяване на получената държавна помощ по реда и в размера, посочен</w:t>
                  </w:r>
                  <w:r>
                    <w:rPr>
                      <w:rFonts w:ascii="Cambria" w:eastAsia="Times New Roman" w:hAnsi="Cambria" w:cs="Times New Roman"/>
                      <w:bCs/>
                      <w:sz w:val="23"/>
                      <w:szCs w:val="23"/>
                      <w:lang w:val="bg-BG" w:bidi="ar-SA"/>
                    </w:rPr>
                    <w:t xml:space="preserve"> в чл. 13А7.</w:t>
                  </w:r>
                </w:p>
              </w:tc>
            </w:tr>
            <w:tr w:rsidR="00B91E1C" w:rsidRPr="00725EB1" w14:paraId="39FE6A58" w14:textId="77777777" w:rsidTr="007A2FA4">
              <w:tc>
                <w:tcPr>
                  <w:tcW w:w="912" w:type="dxa"/>
                  <w:shd w:val="clear" w:color="auto" w:fill="auto"/>
                </w:tcPr>
                <w:p w14:paraId="46BBFD39"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10.1.4</w:t>
                  </w:r>
                </w:p>
              </w:tc>
              <w:tc>
                <w:tcPr>
                  <w:tcW w:w="7764" w:type="dxa"/>
                  <w:shd w:val="clear" w:color="auto" w:fill="auto"/>
                </w:tcPr>
                <w:tbl>
                  <w:tblPr>
                    <w:tblW w:w="7548" w:type="dxa"/>
                    <w:tblLook w:val="04A0" w:firstRow="1" w:lastRow="0" w:firstColumn="1" w:lastColumn="0" w:noHBand="0" w:noVBand="1"/>
                  </w:tblPr>
                  <w:tblGrid>
                    <w:gridCol w:w="7548"/>
                  </w:tblGrid>
                  <w:tr w:rsidR="00B91E1C" w:rsidRPr="00725EB1" w14:paraId="175D4E2C" w14:textId="77777777" w:rsidTr="007A2FA4">
                    <w:tc>
                      <w:tcPr>
                        <w:tcW w:w="7548" w:type="dxa"/>
                        <w:shd w:val="clear" w:color="auto" w:fill="auto"/>
                      </w:tcPr>
                      <w:p w14:paraId="34EE420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Чл. 17.4 от Приложение ІІ към договора се допълва, както следва:</w:t>
                        </w:r>
                      </w:p>
                      <w:p w14:paraId="3367197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17.4.2 За изменението на договора не се подписва изричен двустранен писмен или електронен документ в следните случаи: </w:t>
                        </w:r>
                      </w:p>
                      <w:p w14:paraId="154818A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адреса за кореспонденция и контакти;</w:t>
                        </w:r>
                      </w:p>
                      <w:p w14:paraId="09E5E01D"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lastRenderedPageBreak/>
                          <w:t>- 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52D3632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12905006"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уеднаквяване на текстове в договора и/или приложенията към него;</w:t>
                        </w:r>
                      </w:p>
                      <w:p w14:paraId="455AC32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45FCB7B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наименованието на крайния получател.</w:t>
                        </w:r>
                      </w:p>
                      <w:p w14:paraId="0B216C9C"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1C5050D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на банкова сметка на крайния получател;</w:t>
                        </w:r>
                      </w:p>
                      <w:p w14:paraId="5039725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при промяна на законния/ите представляващ/и на крайния получател;</w:t>
                        </w:r>
                      </w:p>
                      <w:p w14:paraId="46E341BA"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В посочените случаи, крайният получател следва да уведоми незабавно СНД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ІІ. В случай, че СНД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bl>
                <w:p w14:paraId="718C9A0A"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r w:rsidR="00B91E1C" w:rsidRPr="00725EB1" w14:paraId="40EDBA8B" w14:textId="77777777" w:rsidTr="007A2FA4">
              <w:tc>
                <w:tcPr>
                  <w:tcW w:w="912" w:type="dxa"/>
                  <w:shd w:val="clear" w:color="auto" w:fill="auto"/>
                </w:tcPr>
                <w:p w14:paraId="70427D6B" w14:textId="77777777" w:rsidR="00B91E1C" w:rsidRPr="00725EB1" w:rsidRDefault="00B91E1C" w:rsidP="007A2FA4">
                  <w:pPr>
                    <w:spacing w:after="120" w:line="240" w:lineRule="auto"/>
                    <w:ind w:left="360"/>
                    <w:jc w:val="both"/>
                    <w:rPr>
                      <w:rFonts w:ascii="Cambria" w:eastAsia="Times New Roman" w:hAnsi="Cambria" w:cs="Times New Roman"/>
                      <w:bCs/>
                      <w:sz w:val="23"/>
                      <w:szCs w:val="23"/>
                      <w:lang w:val="bg-BG" w:bidi="ar-SA"/>
                    </w:rPr>
                  </w:pPr>
                </w:p>
              </w:tc>
              <w:tc>
                <w:tcPr>
                  <w:tcW w:w="7764" w:type="dxa"/>
                  <w:shd w:val="clear" w:color="auto" w:fill="auto"/>
                </w:tcPr>
                <w:p w14:paraId="41D26EB4"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bl>
          <w:p w14:paraId="7B1A4773"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bl>
    <w:p w14:paraId="4D49D175" w14:textId="77777777" w:rsidR="00B91E1C" w:rsidRPr="00725EB1" w:rsidRDefault="00B91E1C" w:rsidP="00B91E1C">
      <w:pPr>
        <w:spacing w:after="120" w:line="240" w:lineRule="auto"/>
        <w:jc w:val="both"/>
        <w:rPr>
          <w:rFonts w:ascii="Cambria" w:eastAsia="Times New Roman" w:hAnsi="Cambria" w:cs="Times New Roman"/>
          <w:i/>
          <w:sz w:val="23"/>
          <w:szCs w:val="23"/>
          <w:lang w:val="bg-BG" w:bidi="ar-SA"/>
        </w:rPr>
      </w:pPr>
      <w:r w:rsidRPr="00725EB1" w:rsidDel="00F30396">
        <w:rPr>
          <w:rFonts w:ascii="Cambria" w:eastAsia="Times New Roman" w:hAnsi="Cambria" w:cs="Times New Roman"/>
          <w:i/>
          <w:sz w:val="23"/>
          <w:szCs w:val="23"/>
          <w:lang w:val="bg-BG" w:bidi="ar-SA"/>
        </w:rPr>
        <w:lastRenderedPageBreak/>
        <w:t xml:space="preserve"> </w:t>
      </w:r>
      <w:r w:rsidRPr="00725EB1">
        <w:rPr>
          <w:rFonts w:ascii="Cambria" w:eastAsia="Times New Roman" w:hAnsi="Cambria" w:cs="Times New Roman"/>
          <w:i/>
          <w:sz w:val="23"/>
          <w:szCs w:val="23"/>
          <w:lang w:val="bg-BG" w:bidi="ar-SA"/>
        </w:rPr>
        <w:t xml:space="preserve">Настоящият договор е съставен като електронен документ и подписан с електронни подписи </w:t>
      </w:r>
      <w:bookmarkStart w:id="1" w:name="_Hlk109500137"/>
      <w:r w:rsidRPr="00725EB1">
        <w:rPr>
          <w:rFonts w:ascii="Cambria" w:eastAsia="Times New Roman" w:hAnsi="Cambria" w:cs="Times New Roman"/>
          <w:i/>
          <w:sz w:val="23"/>
          <w:szCs w:val="23"/>
          <w:lang w:val="bg-BG" w:bidi="ar-SA"/>
        </w:rPr>
        <w:t>в съответствие със Закона за електронния документ и електронните удостоверителни услуги</w:t>
      </w:r>
      <w:bookmarkEnd w:id="1"/>
      <w:r w:rsidRPr="00725EB1">
        <w:rPr>
          <w:rFonts w:ascii="Cambria" w:eastAsia="Times New Roman" w:hAnsi="Cambria" w:cs="Times New Roman"/>
          <w:i/>
          <w:sz w:val="23"/>
          <w:szCs w:val="23"/>
          <w:lang w:val="bg-BG" w:bidi="ar-SA"/>
        </w:rPr>
        <w:t>.</w:t>
      </w:r>
    </w:p>
    <w:p w14:paraId="23F55CC2" w14:textId="77777777" w:rsidR="00B91E1C" w:rsidRDefault="00B91E1C" w:rsidP="00B91E1C">
      <w:pPr>
        <w:spacing w:after="120" w:line="240" w:lineRule="auto"/>
        <w:ind w:left="5812" w:hanging="5812"/>
        <w:rPr>
          <w:rFonts w:ascii="Cambria" w:eastAsia="Times New Roman" w:hAnsi="Cambria" w:cs="Times New Roman"/>
          <w:sz w:val="23"/>
          <w:szCs w:val="23"/>
          <w:lang w:val="bg-BG" w:bidi="ar-SA"/>
        </w:rPr>
      </w:pPr>
    </w:p>
    <w:p w14:paraId="3FF73F2C" w14:textId="7EDA2BD8" w:rsidR="00F261CF" w:rsidRDefault="00F261CF" w:rsidP="00F261CF">
      <w:pPr>
        <w:tabs>
          <w:tab w:val="left" w:pos="5685"/>
        </w:tabs>
        <w:spacing w:after="120" w:line="240" w:lineRule="auto"/>
        <w:ind w:left="5812" w:hanging="5812"/>
        <w:rPr>
          <w:rFonts w:ascii="Cambria" w:eastAsia="Times New Roman" w:hAnsi="Cambria" w:cs="Times New Roman"/>
          <w:sz w:val="23"/>
          <w:szCs w:val="23"/>
          <w:lang w:val="bg-BG" w:bidi="ar-SA"/>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70"/>
      </w:tblGrid>
      <w:tr w:rsidR="00F261CF" w14:paraId="1D6E808C" w14:textId="77777777" w:rsidTr="000217D1">
        <w:tc>
          <w:tcPr>
            <w:tcW w:w="4590" w:type="dxa"/>
          </w:tcPr>
          <w:p w14:paraId="60985A23" w14:textId="3504C8BB" w:rsidR="00F261CF" w:rsidRDefault="00F261CF" w:rsidP="00B91E1C">
            <w:pPr>
              <w:spacing w:after="120"/>
              <w:rPr>
                <w:rFonts w:ascii="Cambria" w:eastAsia="Times New Roman" w:hAnsi="Cambria" w:cs="Times New Roman"/>
                <w:sz w:val="23"/>
                <w:szCs w:val="23"/>
                <w:lang w:val="bg-BG" w:bidi="ar-SA"/>
              </w:rPr>
            </w:pPr>
            <w:r w:rsidRPr="00725EB1">
              <w:rPr>
                <w:rFonts w:ascii="Cambria" w:eastAsia="Times New Roman" w:hAnsi="Cambria" w:cs="Times New Roman"/>
                <w:b/>
                <w:sz w:val="23"/>
                <w:szCs w:val="23"/>
                <w:lang w:val="bg-BG" w:bidi="ar-SA"/>
              </w:rPr>
              <w:t>Краен получател</w:t>
            </w:r>
            <w:r w:rsidRPr="00725EB1">
              <w:rPr>
                <w:rFonts w:ascii="Cambria" w:eastAsia="Times New Roman" w:hAnsi="Cambria" w:cs="Times New Roman"/>
                <w:b/>
                <w:sz w:val="23"/>
                <w:szCs w:val="23"/>
                <w:lang w:val="bg-BG" w:bidi="ar-SA"/>
              </w:rPr>
              <w:t xml:space="preserve"> </w:t>
            </w:r>
            <w:r w:rsidRPr="00725EB1">
              <w:rPr>
                <w:rFonts w:ascii="Cambria" w:eastAsia="Times New Roman" w:hAnsi="Cambria" w:cs="Times New Roman"/>
                <w:b/>
                <w:sz w:val="23"/>
                <w:szCs w:val="23"/>
                <w:lang w:val="bg-BG" w:bidi="ar-SA"/>
              </w:rPr>
              <w:t>Краен получател</w:t>
            </w:r>
          </w:p>
        </w:tc>
        <w:tc>
          <w:tcPr>
            <w:tcW w:w="4770" w:type="dxa"/>
          </w:tcPr>
          <w:p w14:paraId="4FC6EC92" w14:textId="2340972E" w:rsidR="00F261CF" w:rsidRDefault="00F261CF" w:rsidP="00B91E1C">
            <w:pPr>
              <w:spacing w:after="120"/>
              <w:rPr>
                <w:rFonts w:ascii="Cambria" w:eastAsia="Times New Roman" w:hAnsi="Cambria" w:cs="Times New Roman"/>
                <w:sz w:val="23"/>
                <w:szCs w:val="23"/>
                <w:lang w:val="bg-BG" w:bidi="ar-SA"/>
              </w:rPr>
            </w:pPr>
            <w:r w:rsidRPr="00725EB1">
              <w:rPr>
                <w:rFonts w:ascii="Cambria" w:eastAsia="Times New Roman" w:hAnsi="Cambria" w:cs="Times New Roman"/>
                <w:b/>
                <w:sz w:val="23"/>
                <w:szCs w:val="23"/>
                <w:lang w:val="bg-BG" w:bidi="ar-SA"/>
              </w:rPr>
              <w:t>Ръководител на Структурата за наблюдение и докладване</w:t>
            </w:r>
          </w:p>
        </w:tc>
      </w:tr>
      <w:tr w:rsidR="00F261CF" w14:paraId="671CC026" w14:textId="77777777" w:rsidTr="000217D1">
        <w:tc>
          <w:tcPr>
            <w:tcW w:w="4590" w:type="dxa"/>
          </w:tcPr>
          <w:p w14:paraId="4C536D3E" w14:textId="77777777" w:rsidR="00F261CF" w:rsidRP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Име</w:t>
            </w:r>
          </w:p>
          <w:p w14:paraId="3792B353" w14:textId="77777777" w:rsidR="00F261CF" w:rsidRP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Длъжност</w:t>
            </w:r>
          </w:p>
          <w:p w14:paraId="11F63BCA" w14:textId="77777777" w:rsidR="00F261CF" w:rsidRP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Подпис</w:t>
            </w:r>
          </w:p>
          <w:p w14:paraId="334636BA" w14:textId="2E60768C" w:rsid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Дата</w:t>
            </w:r>
          </w:p>
        </w:tc>
        <w:tc>
          <w:tcPr>
            <w:tcW w:w="4770" w:type="dxa"/>
          </w:tcPr>
          <w:p w14:paraId="63998779" w14:textId="77777777" w:rsidR="00F261CF" w:rsidRP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Име</w:t>
            </w:r>
          </w:p>
          <w:p w14:paraId="13EF11AA" w14:textId="77777777" w:rsidR="00F261CF" w:rsidRP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Длъжност</w:t>
            </w:r>
          </w:p>
          <w:p w14:paraId="55855F07" w14:textId="77777777" w:rsidR="00F261CF" w:rsidRP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Подпис</w:t>
            </w:r>
          </w:p>
          <w:p w14:paraId="27AE5C6E" w14:textId="789B7930" w:rsidR="00F261CF" w:rsidRDefault="00F261CF" w:rsidP="00F261CF">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Дата</w:t>
            </w:r>
          </w:p>
        </w:tc>
      </w:tr>
      <w:tr w:rsidR="00F261CF" w14:paraId="608D4824" w14:textId="77777777" w:rsidTr="000217D1">
        <w:tc>
          <w:tcPr>
            <w:tcW w:w="4590" w:type="dxa"/>
          </w:tcPr>
          <w:p w14:paraId="66530053" w14:textId="77777777" w:rsidR="000217D1" w:rsidRDefault="000217D1" w:rsidP="000217D1">
            <w:pPr>
              <w:spacing w:after="120"/>
              <w:rPr>
                <w:rFonts w:ascii="Cambria" w:eastAsia="Times New Roman" w:hAnsi="Cambria" w:cs="Times New Roman"/>
                <w:sz w:val="23"/>
                <w:szCs w:val="23"/>
                <w:lang w:val="bg-BG" w:bidi="ar-SA"/>
              </w:rPr>
            </w:pPr>
          </w:p>
          <w:p w14:paraId="06724BD4" w14:textId="77777777" w:rsidR="000217D1" w:rsidRP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Име</w:t>
            </w:r>
          </w:p>
          <w:p w14:paraId="69D3B730" w14:textId="77777777" w:rsidR="000217D1" w:rsidRP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Длъжност</w:t>
            </w:r>
          </w:p>
          <w:p w14:paraId="7A27AEF6" w14:textId="77777777" w:rsidR="000217D1" w:rsidRP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Подпис</w:t>
            </w:r>
          </w:p>
          <w:p w14:paraId="550469FD" w14:textId="5F6FFD3D" w:rsid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Дата</w:t>
            </w:r>
          </w:p>
        </w:tc>
        <w:tc>
          <w:tcPr>
            <w:tcW w:w="4770" w:type="dxa"/>
          </w:tcPr>
          <w:p w14:paraId="3F8755E0" w14:textId="77777777" w:rsidR="000217D1" w:rsidRDefault="000217D1" w:rsidP="000217D1">
            <w:pPr>
              <w:spacing w:after="120"/>
              <w:rPr>
                <w:rFonts w:ascii="Cambria" w:eastAsia="Times New Roman" w:hAnsi="Cambria" w:cs="Times New Roman"/>
                <w:sz w:val="23"/>
                <w:szCs w:val="23"/>
                <w:lang w:val="bg-BG" w:bidi="ar-SA"/>
              </w:rPr>
            </w:pPr>
          </w:p>
          <w:p w14:paraId="0A014B75" w14:textId="77777777" w:rsidR="000217D1" w:rsidRP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Име</w:t>
            </w:r>
          </w:p>
          <w:p w14:paraId="6EB8706A" w14:textId="77777777" w:rsidR="000217D1" w:rsidRP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Длъжност</w:t>
            </w:r>
          </w:p>
          <w:p w14:paraId="34BD7317" w14:textId="77777777" w:rsidR="000217D1" w:rsidRP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Подпис</w:t>
            </w:r>
          </w:p>
          <w:p w14:paraId="2562F63D" w14:textId="398BB40E" w:rsidR="00F261CF" w:rsidRDefault="000217D1" w:rsidP="000217D1">
            <w:pPr>
              <w:spacing w:after="120"/>
              <w:rPr>
                <w:rFonts w:ascii="Cambria" w:eastAsia="Times New Roman" w:hAnsi="Cambria" w:cs="Times New Roman"/>
                <w:sz w:val="23"/>
                <w:szCs w:val="23"/>
                <w:lang w:val="bg-BG" w:bidi="ar-SA"/>
              </w:rPr>
            </w:pPr>
            <w:r w:rsidRPr="00F261CF">
              <w:rPr>
                <w:rFonts w:ascii="Cambria" w:eastAsia="Times New Roman" w:hAnsi="Cambria" w:cs="Times New Roman"/>
                <w:sz w:val="23"/>
                <w:szCs w:val="23"/>
                <w:lang w:val="bg-BG" w:bidi="ar-SA"/>
              </w:rPr>
              <w:t>Дата</w:t>
            </w:r>
            <w:r w:rsidRPr="00F261CF">
              <w:rPr>
                <w:rFonts w:ascii="Cambria" w:eastAsia="Times New Roman" w:hAnsi="Cambria" w:cs="Times New Roman"/>
                <w:sz w:val="23"/>
                <w:szCs w:val="23"/>
                <w:lang w:val="bg-BG" w:bidi="ar-SA"/>
              </w:rPr>
              <w:t xml:space="preserve"> </w:t>
            </w:r>
          </w:p>
        </w:tc>
      </w:tr>
    </w:tbl>
    <w:p w14:paraId="0B3F4132" w14:textId="77777777" w:rsidR="00F261CF" w:rsidRDefault="00F261CF" w:rsidP="00B91E1C">
      <w:pPr>
        <w:spacing w:after="120" w:line="240" w:lineRule="auto"/>
        <w:ind w:left="5812" w:hanging="5812"/>
        <w:rPr>
          <w:rFonts w:ascii="Cambria" w:eastAsia="Times New Roman" w:hAnsi="Cambria" w:cs="Times New Roman"/>
          <w:sz w:val="23"/>
          <w:szCs w:val="23"/>
          <w:lang w:val="bg-BG" w:bidi="ar-SA"/>
        </w:rPr>
      </w:pPr>
    </w:p>
    <w:p w14:paraId="14B4D636" w14:textId="77777777" w:rsidR="00F261CF" w:rsidRDefault="00F261CF" w:rsidP="00B91E1C">
      <w:pPr>
        <w:spacing w:after="120" w:line="240" w:lineRule="auto"/>
        <w:ind w:left="5812" w:hanging="5812"/>
        <w:rPr>
          <w:rFonts w:ascii="Cambria" w:eastAsia="Times New Roman" w:hAnsi="Cambria" w:cs="Times New Roman"/>
          <w:sz w:val="23"/>
          <w:szCs w:val="23"/>
          <w:lang w:val="bg-BG" w:bidi="ar-SA"/>
        </w:rPr>
      </w:pPr>
      <w:bookmarkStart w:id="2" w:name="_GoBack"/>
    </w:p>
    <w:bookmarkEnd w:id="2"/>
    <w:p w14:paraId="788A8E2F" w14:textId="77777777" w:rsidR="00F261CF" w:rsidRPr="00725EB1" w:rsidRDefault="00F261CF" w:rsidP="00B91E1C">
      <w:pPr>
        <w:spacing w:after="120" w:line="240" w:lineRule="auto"/>
        <w:ind w:left="5812" w:hanging="5812"/>
        <w:rPr>
          <w:rFonts w:ascii="Cambria" w:eastAsia="Times New Roman" w:hAnsi="Cambria" w:cs="Times New Roman"/>
          <w:sz w:val="23"/>
          <w:szCs w:val="23"/>
          <w:lang w:val="bg-BG" w:bidi="ar-SA"/>
        </w:rPr>
      </w:pPr>
    </w:p>
    <w:p w14:paraId="30464B51" w14:textId="77777777" w:rsidR="00B91E1C" w:rsidRDefault="00B91E1C" w:rsidP="00B91E1C"/>
    <w:p w14:paraId="13C437C6" w14:textId="77777777" w:rsidR="00577567" w:rsidRDefault="00577567"/>
    <w:sectPr w:rsidR="00577567" w:rsidSect="005F18B2">
      <w:headerReference w:type="default" r:id="rId8"/>
      <w:footerReference w:type="default" r:id="rId9"/>
      <w:headerReference w:type="first" r:id="rId10"/>
      <w:pgSz w:w="11906" w:h="16838" w:code="9"/>
      <w:pgMar w:top="284" w:right="1134" w:bottom="567"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356F0F" w14:textId="77777777" w:rsidR="001A1E51" w:rsidRDefault="001A1E51">
      <w:pPr>
        <w:spacing w:after="0" w:line="240" w:lineRule="auto"/>
      </w:pPr>
      <w:r>
        <w:separator/>
      </w:r>
    </w:p>
  </w:endnote>
  <w:endnote w:type="continuationSeparator" w:id="0">
    <w:p w14:paraId="146A4AF3" w14:textId="77777777" w:rsidR="001A1E51" w:rsidRDefault="001A1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CB008" w14:textId="56B89A45" w:rsidR="00D135A3" w:rsidRPr="00A62371" w:rsidRDefault="006506F2" w:rsidP="008A6199">
    <w:pPr>
      <w:pStyle w:val="Footer"/>
      <w:tabs>
        <w:tab w:val="clear" w:pos="9360"/>
        <w:tab w:val="right" w:pos="9356"/>
      </w:tabs>
      <w:rPr>
        <w:rFonts w:ascii="Calibri Light" w:hAnsi="Calibri Light" w:cs="Calibri Light"/>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PAGE </w:instrText>
    </w:r>
    <w:r w:rsidRPr="00A62371">
      <w:rPr>
        <w:rStyle w:val="PageNumber"/>
        <w:rFonts w:ascii="Calibri Light" w:hAnsi="Calibri Light" w:cs="Calibri Light"/>
      </w:rPr>
      <w:fldChar w:fldCharType="separate"/>
    </w:r>
    <w:r w:rsidR="000217D1">
      <w:rPr>
        <w:rStyle w:val="PageNumber"/>
        <w:rFonts w:ascii="Calibri Light" w:hAnsi="Calibri Light" w:cs="Calibri Light"/>
        <w:noProof/>
      </w:rPr>
      <w:t>9</w:t>
    </w:r>
    <w:r w:rsidRPr="00A62371">
      <w:rPr>
        <w:rStyle w:val="PageNumber"/>
        <w:rFonts w:ascii="Calibri Light" w:hAnsi="Calibri Light" w:cs="Calibri Light"/>
      </w:rPr>
      <w:fldChar w:fldCharType="end"/>
    </w:r>
    <w:r w:rsidRPr="00A62371">
      <w:rPr>
        <w:rStyle w:val="PageNumber"/>
        <w:rFonts w:ascii="Calibri Light" w:hAnsi="Calibri Light" w:cs="Calibri Light"/>
      </w:rPr>
      <w:t>/</w:t>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NUMPAGES </w:instrText>
    </w:r>
    <w:r w:rsidRPr="00A62371">
      <w:rPr>
        <w:rStyle w:val="PageNumber"/>
        <w:rFonts w:ascii="Calibri Light" w:hAnsi="Calibri Light" w:cs="Calibri Light"/>
      </w:rPr>
      <w:fldChar w:fldCharType="separate"/>
    </w:r>
    <w:r w:rsidR="000217D1">
      <w:rPr>
        <w:rStyle w:val="PageNumber"/>
        <w:rFonts w:ascii="Calibri Light" w:hAnsi="Calibri Light" w:cs="Calibri Light"/>
        <w:noProof/>
      </w:rPr>
      <w:t>10</w:t>
    </w:r>
    <w:r w:rsidRPr="00A62371">
      <w:rPr>
        <w:rStyle w:val="PageNumber"/>
        <w:rFonts w:ascii="Calibri Light" w:hAnsi="Calibri Light" w:cs="Calibri Ligh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A48D8" w14:textId="77777777" w:rsidR="001A1E51" w:rsidRDefault="001A1E51">
      <w:pPr>
        <w:spacing w:after="0" w:line="240" w:lineRule="auto"/>
      </w:pPr>
      <w:r>
        <w:separator/>
      </w:r>
    </w:p>
  </w:footnote>
  <w:footnote w:type="continuationSeparator" w:id="0">
    <w:p w14:paraId="425A4C40" w14:textId="77777777" w:rsidR="001A1E51" w:rsidRDefault="001A1E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0356D" w14:textId="77777777" w:rsidR="00D135A3" w:rsidRDefault="001A1E51">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4" w:type="dxa"/>
      <w:tblLook w:val="04A0" w:firstRow="1" w:lastRow="0" w:firstColumn="1" w:lastColumn="0" w:noHBand="0" w:noVBand="1"/>
    </w:tblPr>
    <w:tblGrid>
      <w:gridCol w:w="2830"/>
      <w:gridCol w:w="3941"/>
      <w:gridCol w:w="2863"/>
    </w:tblGrid>
    <w:tr w:rsidR="00905594" w:rsidRPr="00905594" w14:paraId="121D4B75" w14:textId="77777777" w:rsidTr="00725EB1">
      <w:trPr>
        <w:trHeight w:val="1545"/>
      </w:trPr>
      <w:tc>
        <w:tcPr>
          <w:tcW w:w="2830" w:type="dxa"/>
          <w:shd w:val="clear" w:color="auto" w:fill="auto"/>
        </w:tcPr>
        <w:p w14:paraId="1231191C" w14:textId="77777777" w:rsidR="00905594" w:rsidRPr="00905594" w:rsidRDefault="006506F2" w:rsidP="00922004">
          <w:pPr>
            <w:jc w:val="center"/>
            <w:rPr>
              <w:sz w:val="28"/>
              <w:szCs w:val="28"/>
              <w:lang w:val="bg-BG"/>
            </w:rPr>
          </w:pPr>
          <w:r>
            <w:rPr>
              <w:noProof/>
              <w:lang w:val="en-GB" w:eastAsia="en-GB" w:bidi="ar-SA"/>
            </w:rPr>
            <w:drawing>
              <wp:anchor distT="0" distB="0" distL="114300" distR="114300" simplePos="0" relativeHeight="251659264" behindDoc="0" locked="0" layoutInCell="1" allowOverlap="1" wp14:anchorId="28F0EB18" wp14:editId="3D77C293">
                <wp:simplePos x="0" y="0"/>
                <wp:positionH relativeFrom="column">
                  <wp:posOffset>252095</wp:posOffset>
                </wp:positionH>
                <wp:positionV relativeFrom="paragraph">
                  <wp:posOffset>82550</wp:posOffset>
                </wp:positionV>
                <wp:extent cx="1002665" cy="600075"/>
                <wp:effectExtent l="0" t="0" r="0" b="0"/>
                <wp:wrapNone/>
                <wp:docPr id="4"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FF72" w14:textId="77777777" w:rsidR="00905594" w:rsidRPr="00905594" w:rsidRDefault="001A1E51" w:rsidP="00922004">
          <w:pPr>
            <w:jc w:val="center"/>
            <w:rPr>
              <w:b/>
              <w:sz w:val="14"/>
              <w:szCs w:val="14"/>
              <w:lang w:val="bg-BG"/>
            </w:rPr>
          </w:pPr>
        </w:p>
        <w:p w14:paraId="22007BB4" w14:textId="77777777" w:rsidR="00905594" w:rsidRPr="00905594" w:rsidRDefault="001A1E51" w:rsidP="00922004">
          <w:pPr>
            <w:jc w:val="center"/>
            <w:rPr>
              <w:b/>
              <w:sz w:val="14"/>
              <w:szCs w:val="14"/>
              <w:lang w:val="bg-BG"/>
            </w:rPr>
          </w:pPr>
        </w:p>
        <w:p w14:paraId="07966038" w14:textId="77777777" w:rsidR="00905594" w:rsidRPr="00905594" w:rsidRDefault="006506F2" w:rsidP="00F261CF">
          <w:pPr>
            <w:tabs>
              <w:tab w:val="center" w:pos="4153"/>
              <w:tab w:val="right" w:pos="9356"/>
            </w:tabs>
            <w:spacing w:after="0"/>
            <w:jc w:val="center"/>
            <w:rPr>
              <w:rFonts w:ascii="Arial" w:hAnsi="Arial" w:cs="Arial"/>
              <w:b/>
              <w:sz w:val="20"/>
              <w:lang w:val="bg-BG"/>
            </w:rPr>
          </w:pPr>
          <w:r w:rsidRPr="00922004">
            <w:rPr>
              <w:rFonts w:ascii="Arial" w:hAnsi="Arial" w:cs="Arial"/>
              <w:b/>
              <w:color w:val="234071"/>
              <w:lang w:val="bg-BG"/>
            </w:rPr>
            <w:t>Финансирано от Европейския съюз</w:t>
          </w:r>
        </w:p>
        <w:p w14:paraId="2EF5E952" w14:textId="77777777" w:rsidR="00905594" w:rsidRPr="00905594" w:rsidRDefault="006506F2" w:rsidP="00922004">
          <w:pPr>
            <w:tabs>
              <w:tab w:val="center" w:pos="4153"/>
              <w:tab w:val="right" w:pos="9356"/>
            </w:tabs>
            <w:jc w:val="center"/>
            <w:rPr>
              <w:rFonts w:ascii="Candara" w:hAnsi="Candara" w:cs="Calibri"/>
              <w:b/>
              <w:bCs/>
              <w:snapToGrid w:val="0"/>
              <w:lang w:val="bg-BG"/>
            </w:rPr>
          </w:pPr>
          <w:r w:rsidRPr="00922004">
            <w:rPr>
              <w:rFonts w:ascii="Candara" w:hAnsi="Candara" w:cs="Calibri"/>
              <w:b/>
              <w:bCs/>
              <w:snapToGrid w:val="0"/>
              <w:color w:val="262F3C"/>
              <w:lang w:val="bg-BG"/>
            </w:rPr>
            <w:t>СледващоПоколениеЕС</w:t>
          </w:r>
        </w:p>
      </w:tc>
      <w:tc>
        <w:tcPr>
          <w:tcW w:w="3941" w:type="dxa"/>
          <w:shd w:val="clear" w:color="auto" w:fill="auto"/>
        </w:tcPr>
        <w:p w14:paraId="2B04CDFD" w14:textId="77777777" w:rsidR="00905594" w:rsidRPr="00905594" w:rsidRDefault="006506F2" w:rsidP="00922004">
          <w:pPr>
            <w:spacing w:before="120" w:after="120"/>
            <w:jc w:val="center"/>
            <w:rPr>
              <w:rFonts w:ascii="Arial" w:hAnsi="Arial" w:cs="Arial"/>
              <w:b/>
              <w:bCs/>
              <w:lang w:val="bg-BG"/>
            </w:rPr>
          </w:pPr>
          <w:r w:rsidRPr="00922004">
            <w:rPr>
              <w:noProof/>
              <w:sz w:val="20"/>
              <w:lang w:val="en-GB" w:eastAsia="en-GB" w:bidi="ar-SA"/>
            </w:rPr>
            <w:drawing>
              <wp:inline distT="0" distB="0" distL="0" distR="0" wp14:anchorId="3670467D" wp14:editId="0C4CEF06">
                <wp:extent cx="685800" cy="6096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725F20E9" w14:textId="77777777" w:rsidR="00905594" w:rsidRPr="00905594" w:rsidRDefault="006506F2" w:rsidP="00922004">
          <w:pPr>
            <w:spacing w:before="120" w:after="120"/>
            <w:jc w:val="center"/>
            <w:rPr>
              <w:rFonts w:ascii="Arial" w:hAnsi="Arial" w:cs="Arial"/>
              <w:snapToGrid w:val="0"/>
              <w:lang w:val="bg-BG"/>
            </w:rPr>
          </w:pPr>
          <w:r w:rsidRPr="00905594">
            <w:rPr>
              <w:rFonts w:ascii="Arial" w:hAnsi="Arial" w:cs="Arial"/>
              <w:b/>
              <w:bCs/>
              <w:szCs w:val="24"/>
              <w:lang w:val="bg-BG"/>
            </w:rPr>
            <w:t>План за възстановяване и устойчивост</w:t>
          </w:r>
        </w:p>
      </w:tc>
      <w:tc>
        <w:tcPr>
          <w:tcW w:w="2863" w:type="dxa"/>
          <w:shd w:val="clear" w:color="auto" w:fill="auto"/>
        </w:tcPr>
        <w:p w14:paraId="467E8377" w14:textId="77777777" w:rsidR="00905594" w:rsidRPr="00905594" w:rsidRDefault="006506F2" w:rsidP="00922004">
          <w:pPr>
            <w:tabs>
              <w:tab w:val="center" w:pos="4153"/>
              <w:tab w:val="right" w:pos="9356"/>
            </w:tabs>
            <w:jc w:val="both"/>
            <w:rPr>
              <w:rFonts w:ascii="Arial" w:hAnsi="Arial" w:cs="Arial"/>
              <w:b/>
              <w:bCs/>
              <w:snapToGrid w:val="0"/>
              <w:lang w:val="bg-BG"/>
            </w:rPr>
          </w:pPr>
          <w:r>
            <w:rPr>
              <w:noProof/>
              <w:lang w:val="en-GB" w:eastAsia="en-GB" w:bidi="ar-SA"/>
            </w:rPr>
            <w:drawing>
              <wp:anchor distT="0" distB="0" distL="114300" distR="114300" simplePos="0" relativeHeight="251660288" behindDoc="0" locked="0" layoutInCell="1" allowOverlap="1" wp14:anchorId="7E7A62D6" wp14:editId="382EABA5">
                <wp:simplePos x="0" y="0"/>
                <wp:positionH relativeFrom="column">
                  <wp:posOffset>347980</wp:posOffset>
                </wp:positionH>
                <wp:positionV relativeFrom="paragraph">
                  <wp:posOffset>137795</wp:posOffset>
                </wp:positionV>
                <wp:extent cx="790575" cy="66230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86555A" w14:textId="77777777" w:rsidR="00905594" w:rsidRPr="00905594" w:rsidRDefault="001A1E51" w:rsidP="00922004">
          <w:pPr>
            <w:tabs>
              <w:tab w:val="center" w:pos="4153"/>
              <w:tab w:val="right" w:pos="9356"/>
            </w:tabs>
            <w:jc w:val="both"/>
            <w:rPr>
              <w:rFonts w:ascii="Arial" w:hAnsi="Arial" w:cs="Arial"/>
              <w:b/>
              <w:bCs/>
              <w:snapToGrid w:val="0"/>
              <w:lang w:val="bg-BG"/>
            </w:rPr>
          </w:pPr>
        </w:p>
        <w:p w14:paraId="028557D5" w14:textId="77777777" w:rsidR="00905594" w:rsidRPr="00905594" w:rsidRDefault="001A1E51" w:rsidP="00922004">
          <w:pPr>
            <w:tabs>
              <w:tab w:val="center" w:pos="4153"/>
              <w:tab w:val="right" w:pos="9356"/>
            </w:tabs>
            <w:jc w:val="both"/>
            <w:rPr>
              <w:rFonts w:ascii="Arial" w:hAnsi="Arial" w:cs="Arial"/>
              <w:b/>
              <w:bCs/>
              <w:snapToGrid w:val="0"/>
              <w:lang w:val="bg-BG"/>
            </w:rPr>
          </w:pPr>
        </w:p>
        <w:p w14:paraId="6F36530F" w14:textId="77777777" w:rsidR="00905594" w:rsidRPr="00905594" w:rsidRDefault="006506F2" w:rsidP="00922004">
          <w:pPr>
            <w:tabs>
              <w:tab w:val="center" w:pos="4153"/>
              <w:tab w:val="right" w:pos="9356"/>
            </w:tabs>
            <w:jc w:val="both"/>
            <w:rPr>
              <w:rFonts w:ascii="Arial" w:hAnsi="Arial" w:cs="Arial"/>
              <w:b/>
              <w:bCs/>
              <w:snapToGrid w:val="0"/>
              <w:lang w:val="bg-BG"/>
            </w:rPr>
          </w:pPr>
          <w:r w:rsidRPr="00482E11">
            <w:rPr>
              <w:rFonts w:ascii="Arial" w:hAnsi="Arial" w:cs="Arial"/>
              <w:b/>
              <w:bCs/>
              <w:snapToGrid w:val="0"/>
              <w:lang w:val="ru-RU"/>
            </w:rPr>
            <w:t xml:space="preserve">  </w:t>
          </w:r>
          <w:r w:rsidRPr="00905594">
            <w:rPr>
              <w:rFonts w:ascii="Arial" w:hAnsi="Arial" w:cs="Arial"/>
              <w:b/>
              <w:bCs/>
              <w:snapToGrid w:val="0"/>
              <w:lang w:val="bg-BG"/>
            </w:rPr>
            <w:t>Република България</w:t>
          </w:r>
        </w:p>
      </w:tc>
    </w:tr>
  </w:tbl>
  <w:p w14:paraId="08E4754A" w14:textId="77777777" w:rsidR="00905594" w:rsidRDefault="001A1E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F24F1"/>
    <w:multiLevelType w:val="hybridMultilevel"/>
    <w:tmpl w:val="B388170C"/>
    <w:lvl w:ilvl="0" w:tplc="19B6B678">
      <w:start w:val="1"/>
      <w:numFmt w:val="decimal"/>
      <w:lvlText w:val="6.%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71EE038B"/>
    <w:multiLevelType w:val="hybridMultilevel"/>
    <w:tmpl w:val="258CD182"/>
    <w:lvl w:ilvl="0" w:tplc="E7C4EBC8">
      <w:start w:val="20"/>
      <w:numFmt w:val="bullet"/>
      <w:lvlText w:val="-"/>
      <w:lvlJc w:val="left"/>
      <w:pPr>
        <w:ind w:left="1083" w:hanging="360"/>
      </w:pPr>
      <w:rPr>
        <w:rFonts w:ascii="Calibri" w:eastAsiaTheme="minorHAnsi" w:hAnsi="Calibri" w:cs="Calibri" w:hint="default"/>
      </w:rPr>
    </w:lvl>
    <w:lvl w:ilvl="1" w:tplc="04020003" w:tentative="1">
      <w:start w:val="1"/>
      <w:numFmt w:val="bullet"/>
      <w:lvlText w:val="o"/>
      <w:lvlJc w:val="left"/>
      <w:pPr>
        <w:ind w:left="1803" w:hanging="360"/>
      </w:pPr>
      <w:rPr>
        <w:rFonts w:ascii="Courier New" w:hAnsi="Courier New" w:cs="Courier New" w:hint="default"/>
      </w:rPr>
    </w:lvl>
    <w:lvl w:ilvl="2" w:tplc="04020005" w:tentative="1">
      <w:start w:val="1"/>
      <w:numFmt w:val="bullet"/>
      <w:lvlText w:val=""/>
      <w:lvlJc w:val="left"/>
      <w:pPr>
        <w:ind w:left="2523" w:hanging="360"/>
      </w:pPr>
      <w:rPr>
        <w:rFonts w:ascii="Wingdings" w:hAnsi="Wingdings" w:hint="default"/>
      </w:rPr>
    </w:lvl>
    <w:lvl w:ilvl="3" w:tplc="04020001" w:tentative="1">
      <w:start w:val="1"/>
      <w:numFmt w:val="bullet"/>
      <w:lvlText w:val=""/>
      <w:lvlJc w:val="left"/>
      <w:pPr>
        <w:ind w:left="3243" w:hanging="360"/>
      </w:pPr>
      <w:rPr>
        <w:rFonts w:ascii="Symbol" w:hAnsi="Symbol" w:hint="default"/>
      </w:rPr>
    </w:lvl>
    <w:lvl w:ilvl="4" w:tplc="04020003" w:tentative="1">
      <w:start w:val="1"/>
      <w:numFmt w:val="bullet"/>
      <w:lvlText w:val="o"/>
      <w:lvlJc w:val="left"/>
      <w:pPr>
        <w:ind w:left="3963" w:hanging="360"/>
      </w:pPr>
      <w:rPr>
        <w:rFonts w:ascii="Courier New" w:hAnsi="Courier New" w:cs="Courier New" w:hint="default"/>
      </w:rPr>
    </w:lvl>
    <w:lvl w:ilvl="5" w:tplc="04020005" w:tentative="1">
      <w:start w:val="1"/>
      <w:numFmt w:val="bullet"/>
      <w:lvlText w:val=""/>
      <w:lvlJc w:val="left"/>
      <w:pPr>
        <w:ind w:left="4683" w:hanging="360"/>
      </w:pPr>
      <w:rPr>
        <w:rFonts w:ascii="Wingdings" w:hAnsi="Wingdings" w:hint="default"/>
      </w:rPr>
    </w:lvl>
    <w:lvl w:ilvl="6" w:tplc="04020001" w:tentative="1">
      <w:start w:val="1"/>
      <w:numFmt w:val="bullet"/>
      <w:lvlText w:val=""/>
      <w:lvlJc w:val="left"/>
      <w:pPr>
        <w:ind w:left="5403" w:hanging="360"/>
      </w:pPr>
      <w:rPr>
        <w:rFonts w:ascii="Symbol" w:hAnsi="Symbol" w:hint="default"/>
      </w:rPr>
    </w:lvl>
    <w:lvl w:ilvl="7" w:tplc="04020003" w:tentative="1">
      <w:start w:val="1"/>
      <w:numFmt w:val="bullet"/>
      <w:lvlText w:val="o"/>
      <w:lvlJc w:val="left"/>
      <w:pPr>
        <w:ind w:left="6123" w:hanging="360"/>
      </w:pPr>
      <w:rPr>
        <w:rFonts w:ascii="Courier New" w:hAnsi="Courier New" w:cs="Courier New" w:hint="default"/>
      </w:rPr>
    </w:lvl>
    <w:lvl w:ilvl="8" w:tplc="04020005" w:tentative="1">
      <w:start w:val="1"/>
      <w:numFmt w:val="bullet"/>
      <w:lvlText w:val=""/>
      <w:lvlJc w:val="left"/>
      <w:pPr>
        <w:ind w:left="6843"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E1C"/>
    <w:rsid w:val="000217D1"/>
    <w:rsid w:val="00063327"/>
    <w:rsid w:val="0017790C"/>
    <w:rsid w:val="001A1E51"/>
    <w:rsid w:val="003E3F97"/>
    <w:rsid w:val="004705DD"/>
    <w:rsid w:val="00577567"/>
    <w:rsid w:val="005937C0"/>
    <w:rsid w:val="006506F2"/>
    <w:rsid w:val="006575B8"/>
    <w:rsid w:val="006B6265"/>
    <w:rsid w:val="00707310"/>
    <w:rsid w:val="00832969"/>
    <w:rsid w:val="008610E0"/>
    <w:rsid w:val="008A1710"/>
    <w:rsid w:val="008C50B1"/>
    <w:rsid w:val="008E3BB3"/>
    <w:rsid w:val="00920B2B"/>
    <w:rsid w:val="0095080E"/>
    <w:rsid w:val="00961A83"/>
    <w:rsid w:val="009F760F"/>
    <w:rsid w:val="00A757AF"/>
    <w:rsid w:val="00A966E7"/>
    <w:rsid w:val="00A97AB3"/>
    <w:rsid w:val="00B419B0"/>
    <w:rsid w:val="00B91E1C"/>
    <w:rsid w:val="00B93710"/>
    <w:rsid w:val="00BF2F00"/>
    <w:rsid w:val="00D314BA"/>
    <w:rsid w:val="00DE1D40"/>
    <w:rsid w:val="00F26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27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E1C"/>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1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E1C"/>
    <w:rPr>
      <w:lang w:bidi="he-IL"/>
    </w:rPr>
  </w:style>
  <w:style w:type="paragraph" w:styleId="Footer">
    <w:name w:val="footer"/>
    <w:basedOn w:val="Normal"/>
    <w:link w:val="FooterChar"/>
    <w:uiPriority w:val="99"/>
    <w:unhideWhenUsed/>
    <w:rsid w:val="00B91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E1C"/>
    <w:rPr>
      <w:lang w:bidi="he-IL"/>
    </w:rPr>
  </w:style>
  <w:style w:type="character" w:styleId="PageNumber">
    <w:name w:val="page number"/>
    <w:basedOn w:val="DefaultParagraphFont"/>
    <w:rsid w:val="00B91E1C"/>
  </w:style>
  <w:style w:type="paragraph" w:styleId="ListParagraph">
    <w:name w:val="List Paragraph"/>
    <w:basedOn w:val="Normal"/>
    <w:uiPriority w:val="34"/>
    <w:qFormat/>
    <w:rsid w:val="00B91E1C"/>
    <w:pPr>
      <w:ind w:left="720"/>
      <w:contextualSpacing/>
    </w:pPr>
  </w:style>
  <w:style w:type="paragraph" w:styleId="BalloonText">
    <w:name w:val="Balloon Text"/>
    <w:basedOn w:val="Normal"/>
    <w:link w:val="BalloonTextChar"/>
    <w:uiPriority w:val="99"/>
    <w:semiHidden/>
    <w:unhideWhenUsed/>
    <w:rsid w:val="00DE1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D40"/>
    <w:rPr>
      <w:rFonts w:ascii="Tahoma" w:hAnsi="Tahoma" w:cs="Tahoma"/>
      <w:sz w:val="16"/>
      <w:szCs w:val="16"/>
      <w:lang w:bidi="he-IL"/>
    </w:rPr>
  </w:style>
  <w:style w:type="table" w:styleId="TableGrid">
    <w:name w:val="Table Grid"/>
    <w:basedOn w:val="TableNormal"/>
    <w:uiPriority w:val="39"/>
    <w:rsid w:val="00F261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17D1"/>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E1C"/>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1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E1C"/>
    <w:rPr>
      <w:lang w:bidi="he-IL"/>
    </w:rPr>
  </w:style>
  <w:style w:type="paragraph" w:styleId="Footer">
    <w:name w:val="footer"/>
    <w:basedOn w:val="Normal"/>
    <w:link w:val="FooterChar"/>
    <w:uiPriority w:val="99"/>
    <w:unhideWhenUsed/>
    <w:rsid w:val="00B91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E1C"/>
    <w:rPr>
      <w:lang w:bidi="he-IL"/>
    </w:rPr>
  </w:style>
  <w:style w:type="character" w:styleId="PageNumber">
    <w:name w:val="page number"/>
    <w:basedOn w:val="DefaultParagraphFont"/>
    <w:rsid w:val="00B91E1C"/>
  </w:style>
  <w:style w:type="paragraph" w:styleId="ListParagraph">
    <w:name w:val="List Paragraph"/>
    <w:basedOn w:val="Normal"/>
    <w:uiPriority w:val="34"/>
    <w:qFormat/>
    <w:rsid w:val="00B91E1C"/>
    <w:pPr>
      <w:ind w:left="720"/>
      <w:contextualSpacing/>
    </w:pPr>
  </w:style>
  <w:style w:type="paragraph" w:styleId="BalloonText">
    <w:name w:val="Balloon Text"/>
    <w:basedOn w:val="Normal"/>
    <w:link w:val="BalloonTextChar"/>
    <w:uiPriority w:val="99"/>
    <w:semiHidden/>
    <w:unhideWhenUsed/>
    <w:rsid w:val="00DE1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D40"/>
    <w:rPr>
      <w:rFonts w:ascii="Tahoma" w:hAnsi="Tahoma" w:cs="Tahoma"/>
      <w:sz w:val="16"/>
      <w:szCs w:val="16"/>
      <w:lang w:bidi="he-IL"/>
    </w:rPr>
  </w:style>
  <w:style w:type="table" w:styleId="TableGrid">
    <w:name w:val="Table Grid"/>
    <w:basedOn w:val="TableNormal"/>
    <w:uiPriority w:val="39"/>
    <w:rsid w:val="00F261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17D1"/>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406104">
      <w:bodyDiv w:val="1"/>
      <w:marLeft w:val="0"/>
      <w:marRight w:val="0"/>
      <w:marTop w:val="0"/>
      <w:marBottom w:val="0"/>
      <w:divBdr>
        <w:top w:val="none" w:sz="0" w:space="0" w:color="auto"/>
        <w:left w:val="none" w:sz="0" w:space="0" w:color="auto"/>
        <w:bottom w:val="none" w:sz="0" w:space="0" w:color="auto"/>
        <w:right w:val="none" w:sz="0" w:space="0" w:color="auto"/>
      </w:divBdr>
      <w:divsChild>
        <w:div w:id="523515841">
          <w:marLeft w:val="0"/>
          <w:marRight w:val="0"/>
          <w:marTop w:val="0"/>
          <w:marBottom w:val="0"/>
          <w:divBdr>
            <w:top w:val="none" w:sz="0" w:space="0" w:color="auto"/>
            <w:left w:val="none" w:sz="0" w:space="0" w:color="auto"/>
            <w:bottom w:val="none" w:sz="0" w:space="0" w:color="auto"/>
            <w:right w:val="none" w:sz="0" w:space="0" w:color="auto"/>
          </w:divBdr>
          <w:divsChild>
            <w:div w:id="12881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3672</Words>
  <Characters>20935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BAN_2023</dc:creator>
  <cp:keywords/>
  <dc:description/>
  <cp:lastModifiedBy>Neli</cp:lastModifiedBy>
  <cp:revision>6</cp:revision>
  <dcterms:created xsi:type="dcterms:W3CDTF">2024-10-16T15:53:00Z</dcterms:created>
  <dcterms:modified xsi:type="dcterms:W3CDTF">2024-10-30T19:43:00Z</dcterms:modified>
</cp:coreProperties>
</file>