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1F0" w:rsidRPr="00443CAB" w:rsidRDefault="005931F0" w:rsidP="001A7F71">
      <w:pPr>
        <w:widowControl/>
        <w:pBdr>
          <w:top w:val="single" w:sz="4" w:space="0" w:color="auto"/>
          <w:left w:val="single" w:sz="4" w:space="5" w:color="auto"/>
          <w:bottom w:val="single" w:sz="4" w:space="1" w:color="auto"/>
          <w:right w:val="single" w:sz="4" w:space="8" w:color="auto"/>
        </w:pBdr>
        <w:shd w:val="clear" w:color="auto" w:fill="E6E6E6"/>
        <w:autoSpaceDE/>
        <w:autoSpaceDN/>
        <w:adjustRightInd/>
        <w:jc w:val="center"/>
        <w:rPr>
          <w:b/>
          <w:bCs/>
          <w:i w:val="0"/>
          <w:iCs w:val="0"/>
          <w:sz w:val="24"/>
          <w:szCs w:val="24"/>
          <w:lang w:val="bg-BG" w:eastAsia="bg-BG"/>
        </w:rPr>
      </w:pPr>
      <w:r w:rsidRPr="002417C8">
        <w:rPr>
          <w:b/>
          <w:bCs/>
          <w:i w:val="0"/>
          <w:iCs w:val="0"/>
          <w:sz w:val="24"/>
          <w:szCs w:val="24"/>
          <w:lang w:val="bg-BG" w:eastAsia="bg-BG"/>
        </w:rPr>
        <w:t xml:space="preserve">Приложение </w:t>
      </w:r>
      <w:r w:rsidR="0027776F">
        <w:rPr>
          <w:b/>
          <w:bCs/>
          <w:i w:val="0"/>
          <w:iCs w:val="0"/>
          <w:sz w:val="24"/>
          <w:szCs w:val="24"/>
          <w:lang w:val="bg-BG" w:eastAsia="bg-BG"/>
        </w:rPr>
        <w:t>3</w:t>
      </w:r>
      <w:r w:rsidR="005B6AFF">
        <w:rPr>
          <w:b/>
          <w:bCs/>
          <w:i w:val="0"/>
          <w:iCs w:val="0"/>
          <w:sz w:val="24"/>
          <w:szCs w:val="24"/>
          <w:lang w:val="bg-BG" w:eastAsia="bg-BG"/>
        </w:rPr>
        <w:t>.1</w:t>
      </w:r>
      <w:r w:rsidR="003D0CB6">
        <w:rPr>
          <w:b/>
          <w:bCs/>
          <w:i w:val="0"/>
          <w:iCs w:val="0"/>
          <w:sz w:val="24"/>
          <w:szCs w:val="24"/>
          <w:lang w:val="bg-BG" w:eastAsia="bg-BG"/>
        </w:rPr>
        <w:t xml:space="preserve">5 </w:t>
      </w:r>
    </w:p>
    <w:p w:rsidR="00FC34CA" w:rsidRPr="00711057" w:rsidRDefault="00F03568">
      <w:pPr>
        <w:rPr>
          <w:lang w:val="bg-BG"/>
        </w:rPr>
      </w:pPr>
      <w:r w:rsidRPr="00711057">
        <w:rPr>
          <w:lang w:val="bg-BG"/>
        </w:rPr>
        <w:t xml:space="preserve"> </w:t>
      </w:r>
      <w:r w:rsidR="0012238D" w:rsidRPr="00711057">
        <w:rPr>
          <w:lang w:val="bg-BG"/>
        </w:rPr>
        <w:tab/>
      </w:r>
      <w:r w:rsidR="0012238D" w:rsidRPr="00711057">
        <w:rPr>
          <w:lang w:val="bg-BG"/>
        </w:rPr>
        <w:tab/>
      </w:r>
    </w:p>
    <w:p w:rsidR="00DC6451" w:rsidRPr="00DC6451" w:rsidRDefault="00DC6451" w:rsidP="00DC6451">
      <w:pPr>
        <w:jc w:val="center"/>
        <w:rPr>
          <w:b/>
          <w:i w:val="0"/>
          <w:iCs w:val="0"/>
          <w:lang w:val="bg-BG" w:eastAsia="bg-BG"/>
        </w:rPr>
      </w:pPr>
      <w:r w:rsidRPr="00DC6451">
        <w:rPr>
          <w:b/>
          <w:i w:val="0"/>
          <w:iCs w:val="0"/>
          <w:lang w:val="bg-BG" w:eastAsia="bg-BG"/>
        </w:rPr>
        <w:t>АКТУАЛЕН КЪМ ДВ, бр. 107 от 18.12.2020 г., в сила от 01.01.2021 г.</w:t>
      </w:r>
    </w:p>
    <w:p w:rsidR="0071099F" w:rsidRDefault="0071099F" w:rsidP="00233E79">
      <w:pPr>
        <w:rPr>
          <w:b/>
          <w:i w:val="0"/>
          <w:iCs w:val="0"/>
          <w:lang w:val="bg-BG" w:eastAsia="bg-BG"/>
        </w:rPr>
      </w:pPr>
    </w:p>
    <w:p w:rsidR="00233E79" w:rsidRPr="00711057" w:rsidRDefault="00233E79" w:rsidP="00233E79">
      <w:pPr>
        <w:rPr>
          <w:lang w:val="bg-BG"/>
        </w:rPr>
      </w:pPr>
      <w:r w:rsidRPr="00711057">
        <w:rPr>
          <w:b/>
          <w:lang w:val="bg-BG"/>
        </w:rPr>
        <w:t xml:space="preserve">Цел: </w:t>
      </w:r>
      <w:r w:rsidRPr="00711057">
        <w:rPr>
          <w:lang w:val="bg-BG"/>
        </w:rPr>
        <w:t>да се установи дали обществената поръчка е възложена законосъобразно.</w:t>
      </w:r>
    </w:p>
    <w:p w:rsidR="005931F0" w:rsidRPr="00711057" w:rsidRDefault="005931F0">
      <w:pPr>
        <w:rPr>
          <w:lang w:val="bg-BG"/>
        </w:rPr>
      </w:pPr>
      <w:bookmarkStart w:id="0" w:name="_GoBack"/>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46"/>
        <w:gridCol w:w="5862"/>
      </w:tblGrid>
      <w:tr w:rsidR="005931F0" w:rsidRPr="005D5BD2" w:rsidTr="00971722">
        <w:tc>
          <w:tcPr>
            <w:tcW w:w="5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1</w:t>
            </w:r>
            <w:r w:rsidR="00835323">
              <w:rPr>
                <w:b/>
                <w:bCs/>
                <w:i w:val="0"/>
                <w:iCs w:val="0"/>
                <w:lang w:val="bg-BG" w:eastAsia="bg-BG"/>
              </w:rPr>
              <w:t>.</w:t>
            </w:r>
          </w:p>
        </w:tc>
        <w:tc>
          <w:tcPr>
            <w:tcW w:w="744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 xml:space="preserve">Наименование на проверката </w:t>
            </w:r>
          </w:p>
          <w:p w:rsidR="005931F0" w:rsidRPr="00711057" w:rsidRDefault="005931F0" w:rsidP="004D656F">
            <w:pPr>
              <w:widowControl/>
              <w:autoSpaceDE/>
              <w:autoSpaceDN/>
              <w:adjustRightInd/>
              <w:rPr>
                <w:b/>
                <w:bCs/>
                <w:i w:val="0"/>
                <w:iCs w:val="0"/>
                <w:lang w:val="bg-BG" w:eastAsia="bg-BG"/>
              </w:rPr>
            </w:pPr>
            <w:r w:rsidRPr="00711057">
              <w:rPr>
                <w:b/>
                <w:bCs/>
                <w:i w:val="0"/>
                <w:iCs w:val="0"/>
                <w:lang w:val="bg-BG" w:eastAsia="bg-BG"/>
              </w:rPr>
              <w:t>(вкл. обект /до</w:t>
            </w:r>
            <w:r w:rsidR="00835323">
              <w:rPr>
                <w:b/>
                <w:bCs/>
                <w:i w:val="0"/>
                <w:iCs w:val="0"/>
                <w:lang w:val="bg-BG" w:eastAsia="bg-BG"/>
              </w:rPr>
              <w:t>ставка, услуга или строителство, предмет):</w:t>
            </w:r>
          </w:p>
        </w:tc>
        <w:tc>
          <w:tcPr>
            <w:tcW w:w="5862" w:type="dxa"/>
          </w:tcPr>
          <w:p w:rsidR="005931F0" w:rsidRPr="00711057" w:rsidRDefault="00124BEC" w:rsidP="00A81EC5">
            <w:pPr>
              <w:widowControl/>
              <w:autoSpaceDE/>
              <w:autoSpaceDN/>
              <w:adjustRightInd/>
              <w:jc w:val="both"/>
              <w:rPr>
                <w:i w:val="0"/>
                <w:iCs w:val="0"/>
                <w:lang w:val="bg-BG" w:eastAsia="bg-BG"/>
              </w:rPr>
            </w:pPr>
            <w:r w:rsidRPr="00124BEC">
              <w:rPr>
                <w:i w:val="0"/>
                <w:iCs w:val="0"/>
                <w:lang w:val="bg-BG" w:eastAsia="bg-BG"/>
              </w:rPr>
              <w:t xml:space="preserve">Проверка на процедура по ЗОП за ............ </w:t>
            </w:r>
            <w:r w:rsidRPr="00124BEC">
              <w:rPr>
                <w:bCs/>
                <w:i w:val="0"/>
                <w:iCs w:val="0"/>
                <w:lang w:val="bg-BG" w:eastAsia="bg-BG"/>
              </w:rPr>
              <w:t>/доставка, услуга или строителство/ с предмет „......................”,</w:t>
            </w:r>
          </w:p>
        </w:tc>
      </w:tr>
      <w:tr w:rsidR="005931F0" w:rsidRPr="00711057" w:rsidTr="00971722">
        <w:tc>
          <w:tcPr>
            <w:tcW w:w="5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2</w:t>
            </w:r>
            <w:r w:rsidR="00835323">
              <w:rPr>
                <w:b/>
                <w:bCs/>
                <w:i w:val="0"/>
                <w:iCs w:val="0"/>
                <w:lang w:val="bg-BG" w:eastAsia="bg-BG"/>
              </w:rPr>
              <w:t>.</w:t>
            </w:r>
          </w:p>
        </w:tc>
        <w:tc>
          <w:tcPr>
            <w:tcW w:w="7446" w:type="dxa"/>
            <w:shd w:val="clear" w:color="auto" w:fill="CCFFCC"/>
          </w:tcPr>
          <w:p w:rsidR="005931F0" w:rsidRPr="00711057" w:rsidRDefault="002000D3" w:rsidP="002000D3">
            <w:pPr>
              <w:widowControl/>
              <w:autoSpaceDE/>
              <w:autoSpaceDN/>
              <w:adjustRightInd/>
              <w:rPr>
                <w:b/>
                <w:bCs/>
                <w:i w:val="0"/>
                <w:iCs w:val="0"/>
                <w:lang w:val="bg-BG" w:eastAsia="bg-BG"/>
              </w:rPr>
            </w:pPr>
            <w:r w:rsidRPr="002000D3">
              <w:rPr>
                <w:b/>
                <w:bCs/>
                <w:i w:val="0"/>
                <w:iCs w:val="0"/>
                <w:lang w:val="bg-BG" w:eastAsia="bg-BG"/>
              </w:rPr>
              <w:t>Номер в</w:t>
            </w:r>
            <w:r>
              <w:rPr>
                <w:b/>
                <w:bCs/>
                <w:i w:val="0"/>
                <w:iCs w:val="0"/>
                <w:lang w:val="bg-BG" w:eastAsia="bg-BG"/>
              </w:rPr>
              <w:t xml:space="preserve"> ИСУН и наименование на проекта</w:t>
            </w:r>
            <w:r w:rsidR="005931F0" w:rsidRPr="00711057">
              <w:rPr>
                <w:b/>
                <w:bCs/>
                <w:i w:val="0"/>
                <w:iCs w:val="0"/>
                <w:lang w:val="bg-BG" w:eastAsia="bg-BG"/>
              </w:rPr>
              <w:t xml:space="preserve">:  </w:t>
            </w:r>
          </w:p>
        </w:tc>
        <w:tc>
          <w:tcPr>
            <w:tcW w:w="5862" w:type="dxa"/>
          </w:tcPr>
          <w:p w:rsidR="005931F0" w:rsidRPr="00711057" w:rsidRDefault="005931F0" w:rsidP="005931F0">
            <w:pPr>
              <w:widowControl/>
              <w:autoSpaceDE/>
              <w:autoSpaceDN/>
              <w:adjustRightInd/>
              <w:rPr>
                <w:iCs w:val="0"/>
                <w:lang w:val="bg-BG" w:eastAsia="bg-BG"/>
              </w:rPr>
            </w:pPr>
          </w:p>
        </w:tc>
      </w:tr>
      <w:tr w:rsidR="005931F0" w:rsidRPr="00711057" w:rsidTr="00971722">
        <w:tc>
          <w:tcPr>
            <w:tcW w:w="5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3</w:t>
            </w:r>
            <w:r w:rsidR="00835323">
              <w:rPr>
                <w:b/>
                <w:bCs/>
                <w:i w:val="0"/>
                <w:iCs w:val="0"/>
                <w:lang w:val="bg-BG" w:eastAsia="bg-BG"/>
              </w:rPr>
              <w:t>.</w:t>
            </w:r>
          </w:p>
        </w:tc>
        <w:tc>
          <w:tcPr>
            <w:tcW w:w="7446" w:type="dxa"/>
            <w:shd w:val="clear" w:color="auto" w:fill="CCFFCC"/>
          </w:tcPr>
          <w:p w:rsidR="005931F0" w:rsidRPr="00711057" w:rsidRDefault="005931F0" w:rsidP="00CF57BB">
            <w:pPr>
              <w:widowControl/>
              <w:autoSpaceDE/>
              <w:autoSpaceDN/>
              <w:adjustRightInd/>
              <w:rPr>
                <w:b/>
                <w:bCs/>
                <w:i w:val="0"/>
                <w:iCs w:val="0"/>
                <w:lang w:val="bg-BG" w:eastAsia="bg-BG"/>
              </w:rPr>
            </w:pPr>
            <w:r w:rsidRPr="00711057">
              <w:rPr>
                <w:b/>
                <w:bCs/>
                <w:i w:val="0"/>
                <w:iCs w:val="0"/>
                <w:lang w:val="bg-BG" w:eastAsia="bg-BG"/>
              </w:rPr>
              <w:t xml:space="preserve">Възложител: </w:t>
            </w:r>
          </w:p>
        </w:tc>
        <w:tc>
          <w:tcPr>
            <w:tcW w:w="5862" w:type="dxa"/>
          </w:tcPr>
          <w:p w:rsidR="005931F0" w:rsidRPr="00711057" w:rsidRDefault="005931F0" w:rsidP="00C130AF">
            <w:pPr>
              <w:widowControl/>
              <w:autoSpaceDE/>
              <w:autoSpaceDN/>
              <w:adjustRightInd/>
              <w:jc w:val="both"/>
              <w:rPr>
                <w:i w:val="0"/>
                <w:iCs w:val="0"/>
                <w:lang w:val="bg-BG" w:eastAsia="bg-BG"/>
              </w:rPr>
            </w:pPr>
          </w:p>
        </w:tc>
      </w:tr>
      <w:tr w:rsidR="00CB5834" w:rsidRPr="00711057" w:rsidTr="00971722">
        <w:tc>
          <w:tcPr>
            <w:tcW w:w="5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4</w:t>
            </w:r>
            <w:r w:rsidR="00835323">
              <w:rPr>
                <w:b/>
                <w:bCs/>
                <w:i w:val="0"/>
                <w:iCs w:val="0"/>
                <w:lang w:val="bg-BG" w:eastAsia="bg-BG"/>
              </w:rPr>
              <w:t>.</w:t>
            </w:r>
          </w:p>
        </w:tc>
        <w:tc>
          <w:tcPr>
            <w:tcW w:w="7446" w:type="dxa"/>
            <w:shd w:val="clear" w:color="auto" w:fill="CCFFCC"/>
          </w:tcPr>
          <w:p w:rsidR="00CB5834" w:rsidRPr="00711057" w:rsidRDefault="004D656F" w:rsidP="00124BEC">
            <w:pPr>
              <w:widowControl/>
              <w:autoSpaceDE/>
              <w:autoSpaceDN/>
              <w:adjustRightInd/>
              <w:rPr>
                <w:b/>
                <w:bCs/>
                <w:i w:val="0"/>
                <w:iCs w:val="0"/>
                <w:lang w:val="bg-BG" w:eastAsia="bg-BG"/>
              </w:rPr>
            </w:pPr>
            <w:r>
              <w:rPr>
                <w:b/>
                <w:bCs/>
                <w:i w:val="0"/>
                <w:iCs w:val="0"/>
                <w:lang w:val="bg-BG" w:eastAsia="bg-BG"/>
              </w:rPr>
              <w:t>Изпълнител:</w:t>
            </w:r>
          </w:p>
        </w:tc>
        <w:tc>
          <w:tcPr>
            <w:tcW w:w="5862" w:type="dxa"/>
          </w:tcPr>
          <w:p w:rsidR="00CB5834" w:rsidRPr="00711057" w:rsidRDefault="00CB5834" w:rsidP="00CB5834">
            <w:pPr>
              <w:widowControl/>
              <w:autoSpaceDE/>
              <w:autoSpaceDN/>
              <w:adjustRightInd/>
              <w:jc w:val="both"/>
              <w:rPr>
                <w:i w:val="0"/>
                <w:iCs w:val="0"/>
                <w:lang w:val="bg-BG" w:eastAsia="bg-BG"/>
              </w:rPr>
            </w:pPr>
          </w:p>
        </w:tc>
      </w:tr>
      <w:tr w:rsidR="00CB5834" w:rsidRPr="005D5BD2" w:rsidTr="00971722">
        <w:tc>
          <w:tcPr>
            <w:tcW w:w="516" w:type="dxa"/>
            <w:shd w:val="clear" w:color="auto" w:fill="CCFFCC"/>
          </w:tcPr>
          <w:p w:rsidR="00CB5834" w:rsidRPr="00711057" w:rsidRDefault="00A81EC5" w:rsidP="00A81EC5">
            <w:pPr>
              <w:widowControl/>
              <w:autoSpaceDE/>
              <w:autoSpaceDN/>
              <w:adjustRightInd/>
              <w:rPr>
                <w:b/>
                <w:bCs/>
                <w:i w:val="0"/>
                <w:iCs w:val="0"/>
                <w:lang w:val="bg-BG" w:eastAsia="bg-BG"/>
              </w:rPr>
            </w:pPr>
            <w:r>
              <w:rPr>
                <w:b/>
                <w:bCs/>
                <w:i w:val="0"/>
                <w:iCs w:val="0"/>
                <w:lang w:val="bg-BG" w:eastAsia="bg-BG"/>
              </w:rPr>
              <w:t>5</w:t>
            </w:r>
            <w:r w:rsidR="00835323">
              <w:rPr>
                <w:b/>
                <w:bCs/>
                <w:i w:val="0"/>
                <w:iCs w:val="0"/>
                <w:lang w:val="bg-BG" w:eastAsia="bg-BG"/>
              </w:rPr>
              <w:t>.</w:t>
            </w:r>
            <w:r>
              <w:rPr>
                <w:b/>
                <w:bCs/>
                <w:i w:val="0"/>
                <w:iCs w:val="0"/>
                <w:lang w:val="bg-BG" w:eastAsia="bg-BG"/>
              </w:rPr>
              <w:t xml:space="preserve"> </w:t>
            </w:r>
          </w:p>
        </w:tc>
        <w:tc>
          <w:tcPr>
            <w:tcW w:w="7446" w:type="dxa"/>
            <w:shd w:val="clear" w:color="auto" w:fill="CCFFCC"/>
          </w:tcPr>
          <w:p w:rsidR="00CB5834" w:rsidRPr="00711057" w:rsidRDefault="00CB5834" w:rsidP="005931F0">
            <w:pPr>
              <w:widowControl/>
              <w:autoSpaceDE/>
              <w:autoSpaceDN/>
              <w:adjustRightInd/>
              <w:rPr>
                <w:rFonts w:ascii="Palatino Linotype" w:hAnsi="Palatino Linotype"/>
                <w:b/>
                <w:bCs/>
                <w:i w:val="0"/>
                <w:iCs w:val="0"/>
                <w:lang w:val="bg-BG" w:eastAsia="bg-BG"/>
              </w:rPr>
            </w:pPr>
            <w:r w:rsidRPr="00711057">
              <w:rPr>
                <w:b/>
                <w:bCs/>
                <w:i w:val="0"/>
                <w:iCs w:val="0"/>
                <w:lang w:val="bg-BG" w:eastAsia="bg-BG"/>
              </w:rPr>
              <w:t>Прогнозна стойност на поръчката (без ДДС):</w:t>
            </w:r>
          </w:p>
        </w:tc>
        <w:tc>
          <w:tcPr>
            <w:tcW w:w="5862" w:type="dxa"/>
          </w:tcPr>
          <w:p w:rsidR="00CB5834" w:rsidRPr="00711057" w:rsidRDefault="00CB5834" w:rsidP="005931F0">
            <w:pPr>
              <w:widowControl/>
              <w:autoSpaceDE/>
              <w:autoSpaceDN/>
              <w:adjustRightInd/>
              <w:rPr>
                <w:i w:val="0"/>
                <w:iCs w:val="0"/>
                <w:lang w:val="bg-BG" w:eastAsia="bg-BG"/>
              </w:rPr>
            </w:pPr>
          </w:p>
        </w:tc>
      </w:tr>
      <w:tr w:rsidR="00CB5834" w:rsidRPr="005D5BD2" w:rsidTr="00971722">
        <w:tc>
          <w:tcPr>
            <w:tcW w:w="516" w:type="dxa"/>
            <w:shd w:val="clear" w:color="auto" w:fill="CCFFCC"/>
          </w:tcPr>
          <w:p w:rsidR="00CB5834" w:rsidRPr="00711057" w:rsidRDefault="00A81EC5" w:rsidP="00A81EC5">
            <w:pPr>
              <w:widowControl/>
              <w:autoSpaceDE/>
              <w:autoSpaceDN/>
              <w:adjustRightInd/>
              <w:rPr>
                <w:b/>
                <w:bCs/>
                <w:i w:val="0"/>
                <w:iCs w:val="0"/>
                <w:lang w:val="bg-BG" w:eastAsia="bg-BG"/>
              </w:rPr>
            </w:pPr>
            <w:r>
              <w:rPr>
                <w:b/>
                <w:bCs/>
                <w:i w:val="0"/>
                <w:iCs w:val="0"/>
                <w:lang w:val="bg-BG" w:eastAsia="bg-BG"/>
              </w:rPr>
              <w:t>6</w:t>
            </w:r>
            <w:r w:rsidR="00835323">
              <w:rPr>
                <w:b/>
                <w:bCs/>
                <w:i w:val="0"/>
                <w:iCs w:val="0"/>
                <w:lang w:val="bg-BG" w:eastAsia="bg-BG"/>
              </w:rPr>
              <w:t>.</w:t>
            </w:r>
            <w:r>
              <w:rPr>
                <w:b/>
                <w:bCs/>
                <w:i w:val="0"/>
                <w:iCs w:val="0"/>
                <w:lang w:val="bg-BG" w:eastAsia="bg-BG"/>
              </w:rPr>
              <w:t xml:space="preserve"> </w:t>
            </w:r>
          </w:p>
        </w:tc>
        <w:tc>
          <w:tcPr>
            <w:tcW w:w="7446" w:type="dxa"/>
            <w:shd w:val="clear" w:color="auto" w:fill="CCFFCC"/>
          </w:tcPr>
          <w:p w:rsidR="004D656F" w:rsidRPr="004D656F" w:rsidRDefault="002000D3" w:rsidP="004D656F">
            <w:pPr>
              <w:widowControl/>
              <w:autoSpaceDE/>
              <w:autoSpaceDN/>
              <w:adjustRightInd/>
              <w:rPr>
                <w:b/>
                <w:bCs/>
                <w:i w:val="0"/>
                <w:iCs w:val="0"/>
                <w:lang w:val="bg-BG" w:eastAsia="bg-BG"/>
              </w:rPr>
            </w:pPr>
            <w:r w:rsidRPr="002000D3">
              <w:rPr>
                <w:b/>
                <w:bCs/>
                <w:i w:val="0"/>
                <w:iCs w:val="0"/>
                <w:lang w:val="bg-BG" w:eastAsia="bg-BG"/>
              </w:rPr>
              <w:t xml:space="preserve">Акт, с който е приключила процедурата(рамково споразумение, договор за </w:t>
            </w:r>
            <w:r>
              <w:rPr>
                <w:b/>
                <w:bCs/>
                <w:i w:val="0"/>
                <w:iCs w:val="0"/>
                <w:lang w:val="bg-BG" w:eastAsia="bg-BG"/>
              </w:rPr>
              <w:t xml:space="preserve">  </w:t>
            </w:r>
            <w:r w:rsidR="00BB4763">
              <w:rPr>
                <w:b/>
                <w:bCs/>
                <w:i w:val="0"/>
                <w:iCs w:val="0"/>
                <w:lang w:val="bg-BG" w:eastAsia="bg-BG"/>
              </w:rPr>
              <w:t xml:space="preserve"> </w:t>
            </w:r>
            <w:r w:rsidRPr="002000D3">
              <w:rPr>
                <w:b/>
                <w:bCs/>
                <w:i w:val="0"/>
                <w:iCs w:val="0"/>
                <w:lang w:val="bg-BG" w:eastAsia="bg-BG"/>
              </w:rPr>
              <w:t>общ. поръчка или решение за прекратяване (номер, дата):</w:t>
            </w:r>
          </w:p>
        </w:tc>
        <w:tc>
          <w:tcPr>
            <w:tcW w:w="5862" w:type="dxa"/>
          </w:tcPr>
          <w:p w:rsidR="00CB5834" w:rsidRDefault="00CB5834" w:rsidP="00CB5834">
            <w:pPr>
              <w:widowControl/>
              <w:autoSpaceDE/>
              <w:autoSpaceDN/>
              <w:adjustRightInd/>
              <w:rPr>
                <w:bCs/>
                <w:i w:val="0"/>
                <w:iCs w:val="0"/>
                <w:lang w:val="bg-BG" w:eastAsia="zh-CN"/>
              </w:rPr>
            </w:pPr>
          </w:p>
          <w:p w:rsidR="00124BEC" w:rsidRPr="00711057" w:rsidRDefault="00124BEC" w:rsidP="00CB5834">
            <w:pPr>
              <w:widowControl/>
              <w:autoSpaceDE/>
              <w:autoSpaceDN/>
              <w:adjustRightInd/>
              <w:rPr>
                <w:i w:val="0"/>
                <w:iCs w:val="0"/>
                <w:lang w:val="bg-BG" w:eastAsia="bg-BG"/>
              </w:rPr>
            </w:pPr>
          </w:p>
        </w:tc>
      </w:tr>
      <w:tr w:rsidR="00BB4763" w:rsidRPr="005D5BD2" w:rsidTr="00971722">
        <w:tc>
          <w:tcPr>
            <w:tcW w:w="516" w:type="dxa"/>
            <w:shd w:val="clear" w:color="auto" w:fill="CCFFCC"/>
          </w:tcPr>
          <w:p w:rsidR="00BB4763" w:rsidRDefault="00D737D5" w:rsidP="00A81EC5">
            <w:pPr>
              <w:widowControl/>
              <w:autoSpaceDE/>
              <w:autoSpaceDN/>
              <w:adjustRightInd/>
              <w:rPr>
                <w:b/>
                <w:bCs/>
                <w:i w:val="0"/>
                <w:iCs w:val="0"/>
                <w:lang w:val="bg-BG" w:eastAsia="bg-BG"/>
              </w:rPr>
            </w:pPr>
            <w:r>
              <w:rPr>
                <w:b/>
                <w:bCs/>
                <w:i w:val="0"/>
                <w:iCs w:val="0"/>
                <w:lang w:val="bg-BG" w:eastAsia="bg-BG"/>
              </w:rPr>
              <w:t>7</w:t>
            </w:r>
            <w:r w:rsidR="00835323">
              <w:rPr>
                <w:b/>
                <w:bCs/>
                <w:i w:val="0"/>
                <w:iCs w:val="0"/>
                <w:lang w:val="bg-BG" w:eastAsia="bg-BG"/>
              </w:rPr>
              <w:t>.</w:t>
            </w:r>
          </w:p>
        </w:tc>
        <w:tc>
          <w:tcPr>
            <w:tcW w:w="7446" w:type="dxa"/>
            <w:shd w:val="clear" w:color="auto" w:fill="CCFFCC"/>
          </w:tcPr>
          <w:p w:rsidR="00BB4763" w:rsidRPr="004D656F" w:rsidRDefault="00BB4763" w:rsidP="004D656F">
            <w:pPr>
              <w:widowControl/>
              <w:autoSpaceDE/>
              <w:autoSpaceDN/>
              <w:adjustRightInd/>
              <w:rPr>
                <w:b/>
                <w:bCs/>
                <w:i w:val="0"/>
                <w:iCs w:val="0"/>
                <w:lang w:val="bg-BG" w:eastAsia="bg-BG"/>
              </w:rPr>
            </w:pPr>
            <w:r w:rsidRPr="00410B1B">
              <w:rPr>
                <w:b/>
                <w:bCs/>
                <w:i w:val="0"/>
                <w:iCs w:val="0"/>
                <w:lang w:val="bg-BG" w:eastAsia="bg-BG"/>
              </w:rPr>
              <w:t>Доклади от други органи (ЕК, ЕСП, ОЛАФ, СП, АДФИ, вътрешен одит, др.) (номер, дата и издател на доклада, свързан с проверяваната процедура):</w:t>
            </w:r>
          </w:p>
        </w:tc>
        <w:tc>
          <w:tcPr>
            <w:tcW w:w="5862" w:type="dxa"/>
          </w:tcPr>
          <w:p w:rsidR="00BB4763" w:rsidRDefault="00BB4763" w:rsidP="00CB5834">
            <w:pPr>
              <w:widowControl/>
              <w:autoSpaceDE/>
              <w:autoSpaceDN/>
              <w:adjustRightInd/>
              <w:rPr>
                <w:bCs/>
                <w:i w:val="0"/>
                <w:iCs w:val="0"/>
                <w:lang w:val="bg-BG" w:eastAsia="zh-CN"/>
              </w:rPr>
            </w:pPr>
            <w:r w:rsidRPr="00BB4763">
              <w:rPr>
                <w:bCs/>
                <w:i w:val="0"/>
                <w:lang w:val="bg-BG" w:eastAsia="zh-CN"/>
              </w:rPr>
              <w:t>номер, дата и издател на доклада, свързан с проверяваната процедура</w:t>
            </w:r>
          </w:p>
        </w:tc>
      </w:tr>
      <w:tr w:rsidR="00124BEC" w:rsidRPr="005D5BD2" w:rsidTr="00971722">
        <w:tc>
          <w:tcPr>
            <w:tcW w:w="516" w:type="dxa"/>
            <w:shd w:val="clear" w:color="auto" w:fill="CCFFCC"/>
          </w:tcPr>
          <w:p w:rsidR="00124BEC" w:rsidRPr="00711057" w:rsidRDefault="00D737D5" w:rsidP="00D737D5">
            <w:pPr>
              <w:widowControl/>
              <w:autoSpaceDE/>
              <w:autoSpaceDN/>
              <w:adjustRightInd/>
              <w:rPr>
                <w:b/>
                <w:bCs/>
                <w:i w:val="0"/>
                <w:iCs w:val="0"/>
                <w:lang w:val="bg-BG" w:eastAsia="bg-BG"/>
              </w:rPr>
            </w:pPr>
            <w:r>
              <w:rPr>
                <w:b/>
                <w:bCs/>
                <w:i w:val="0"/>
                <w:iCs w:val="0"/>
                <w:lang w:val="bg-BG" w:eastAsia="bg-BG"/>
              </w:rPr>
              <w:t>8</w:t>
            </w:r>
            <w:r w:rsidR="00A81EC5">
              <w:rPr>
                <w:b/>
                <w:bCs/>
                <w:i w:val="0"/>
                <w:iCs w:val="0"/>
                <w:lang w:val="bg-BG" w:eastAsia="bg-BG"/>
              </w:rPr>
              <w:t xml:space="preserve"> </w:t>
            </w:r>
            <w:r w:rsidR="00835323">
              <w:rPr>
                <w:b/>
                <w:bCs/>
                <w:i w:val="0"/>
                <w:iCs w:val="0"/>
                <w:lang w:val="bg-BG" w:eastAsia="bg-BG"/>
              </w:rPr>
              <w:t>.</w:t>
            </w:r>
          </w:p>
        </w:tc>
        <w:tc>
          <w:tcPr>
            <w:tcW w:w="7446" w:type="dxa"/>
            <w:shd w:val="clear" w:color="auto" w:fill="CCFFCC"/>
          </w:tcPr>
          <w:p w:rsidR="00124BEC" w:rsidRPr="00711057" w:rsidRDefault="00835323" w:rsidP="00AA2601">
            <w:pPr>
              <w:widowControl/>
              <w:autoSpaceDE/>
              <w:autoSpaceDN/>
              <w:adjustRightInd/>
              <w:rPr>
                <w:b/>
                <w:bCs/>
                <w:i w:val="0"/>
                <w:iCs w:val="0"/>
                <w:lang w:val="bg-BG" w:eastAsia="bg-BG"/>
              </w:rPr>
            </w:pPr>
            <w:r>
              <w:rPr>
                <w:b/>
                <w:bCs/>
                <w:i w:val="0"/>
                <w:iCs w:val="0"/>
                <w:lang w:val="bg-BG" w:eastAsia="bg-BG"/>
              </w:rPr>
              <w:t>С</w:t>
            </w:r>
            <w:r w:rsidR="00A81EC5" w:rsidRPr="00A81EC5">
              <w:rPr>
                <w:b/>
                <w:bCs/>
                <w:i w:val="0"/>
                <w:iCs w:val="0"/>
                <w:lang w:val="bg-BG" w:eastAsia="bg-BG"/>
              </w:rPr>
              <w:t>тойност  на договора без ДДС</w:t>
            </w:r>
            <w:r>
              <w:rPr>
                <w:b/>
                <w:bCs/>
                <w:i w:val="0"/>
                <w:iCs w:val="0"/>
                <w:lang w:val="bg-BG" w:eastAsia="bg-BG"/>
              </w:rPr>
              <w:t>:</w:t>
            </w:r>
          </w:p>
        </w:tc>
        <w:tc>
          <w:tcPr>
            <w:tcW w:w="5862" w:type="dxa"/>
          </w:tcPr>
          <w:p w:rsidR="00124BEC" w:rsidRPr="00711057" w:rsidRDefault="00124BEC" w:rsidP="00CB5834">
            <w:pPr>
              <w:widowControl/>
              <w:autoSpaceDE/>
              <w:autoSpaceDN/>
              <w:adjustRightInd/>
              <w:rPr>
                <w:bCs/>
                <w:i w:val="0"/>
                <w:iCs w:val="0"/>
                <w:lang w:val="bg-BG" w:eastAsia="zh-CN"/>
              </w:rPr>
            </w:pPr>
            <w:r w:rsidRPr="00124BEC">
              <w:rPr>
                <w:bCs/>
                <w:i w:val="0"/>
                <w:lang w:val="bg-BG" w:eastAsia="zh-CN"/>
              </w:rPr>
              <w:t>номер, дата на становището на АОП</w:t>
            </w:r>
          </w:p>
        </w:tc>
      </w:tr>
      <w:tr w:rsidR="00CB5834" w:rsidRPr="005D5BD2" w:rsidTr="00971722">
        <w:tc>
          <w:tcPr>
            <w:tcW w:w="516" w:type="dxa"/>
            <w:shd w:val="clear" w:color="auto" w:fill="CCFFCC"/>
          </w:tcPr>
          <w:p w:rsidR="00CB5834" w:rsidRPr="00711057" w:rsidRDefault="00D737D5" w:rsidP="00D737D5">
            <w:pPr>
              <w:widowControl/>
              <w:autoSpaceDE/>
              <w:autoSpaceDN/>
              <w:adjustRightInd/>
              <w:rPr>
                <w:b/>
                <w:i w:val="0"/>
                <w:iCs w:val="0"/>
                <w:lang w:val="bg-BG" w:eastAsia="fr-FR"/>
              </w:rPr>
            </w:pPr>
            <w:r>
              <w:rPr>
                <w:b/>
                <w:i w:val="0"/>
                <w:iCs w:val="0"/>
                <w:lang w:val="bg-BG" w:eastAsia="fr-FR"/>
              </w:rPr>
              <w:t>9</w:t>
            </w:r>
            <w:r w:rsidR="00835323">
              <w:rPr>
                <w:b/>
                <w:i w:val="0"/>
                <w:iCs w:val="0"/>
                <w:lang w:val="bg-BG" w:eastAsia="fr-FR"/>
              </w:rPr>
              <w:t>.</w:t>
            </w:r>
          </w:p>
        </w:tc>
        <w:tc>
          <w:tcPr>
            <w:tcW w:w="7446" w:type="dxa"/>
            <w:shd w:val="clear" w:color="auto" w:fill="CCFFCC"/>
          </w:tcPr>
          <w:p w:rsidR="00CB5834" w:rsidRPr="00711057" w:rsidRDefault="00BB4763" w:rsidP="00BB4763">
            <w:pPr>
              <w:widowControl/>
              <w:autoSpaceDE/>
              <w:autoSpaceDN/>
              <w:adjustRightInd/>
              <w:rPr>
                <w:b/>
                <w:i w:val="0"/>
                <w:iCs w:val="0"/>
                <w:lang w:val="bg-BG" w:eastAsia="fr-FR"/>
              </w:rPr>
            </w:pPr>
            <w:r w:rsidRPr="00BB4763">
              <w:rPr>
                <w:b/>
                <w:i w:val="0"/>
                <w:iCs w:val="0"/>
                <w:lang w:val="bg-BG" w:eastAsia="fr-FR"/>
              </w:rPr>
              <w:t>Адрес на електронната преписка на поръчката в профила на купувача:</w:t>
            </w:r>
            <w:r w:rsidR="00A81EC5">
              <w:rPr>
                <w:b/>
                <w:i w:val="0"/>
                <w:iCs w:val="0"/>
                <w:lang w:val="bg-BG" w:eastAsia="fr-FR"/>
              </w:rPr>
              <w:t xml:space="preserve"> </w:t>
            </w:r>
          </w:p>
        </w:tc>
        <w:tc>
          <w:tcPr>
            <w:tcW w:w="5862" w:type="dxa"/>
          </w:tcPr>
          <w:p w:rsidR="00CB5834" w:rsidRPr="00711057" w:rsidRDefault="00CB5834" w:rsidP="005931F0">
            <w:pPr>
              <w:widowControl/>
              <w:autoSpaceDE/>
              <w:autoSpaceDN/>
              <w:adjustRightInd/>
              <w:rPr>
                <w:i w:val="0"/>
                <w:iCs w:val="0"/>
                <w:lang w:val="bg-BG" w:eastAsia="fr-FR"/>
              </w:rPr>
            </w:pPr>
          </w:p>
        </w:tc>
      </w:tr>
      <w:tr w:rsidR="00BB4763" w:rsidRPr="005D5BD2" w:rsidTr="00971722">
        <w:tc>
          <w:tcPr>
            <w:tcW w:w="516" w:type="dxa"/>
            <w:shd w:val="clear" w:color="auto" w:fill="CCFFCC"/>
          </w:tcPr>
          <w:p w:rsidR="00BB4763" w:rsidRDefault="00D737D5" w:rsidP="00D737D5">
            <w:pPr>
              <w:widowControl/>
              <w:autoSpaceDE/>
              <w:autoSpaceDN/>
              <w:adjustRightInd/>
              <w:rPr>
                <w:b/>
                <w:i w:val="0"/>
                <w:iCs w:val="0"/>
                <w:lang w:val="bg-BG" w:eastAsia="fr-FR"/>
              </w:rPr>
            </w:pPr>
            <w:r>
              <w:rPr>
                <w:b/>
                <w:i w:val="0"/>
                <w:iCs w:val="0"/>
                <w:lang w:val="bg-BG" w:eastAsia="fr-FR"/>
              </w:rPr>
              <w:t>10</w:t>
            </w:r>
            <w:r w:rsidR="00835323">
              <w:rPr>
                <w:b/>
                <w:i w:val="0"/>
                <w:iCs w:val="0"/>
                <w:lang w:val="bg-BG" w:eastAsia="fr-FR"/>
              </w:rPr>
              <w:t>.</w:t>
            </w:r>
          </w:p>
        </w:tc>
        <w:tc>
          <w:tcPr>
            <w:tcW w:w="7446" w:type="dxa"/>
            <w:shd w:val="clear" w:color="auto" w:fill="CCFFCC"/>
          </w:tcPr>
          <w:p w:rsidR="00BB4763" w:rsidRPr="00BB4763" w:rsidRDefault="00BB4763" w:rsidP="00BB4763">
            <w:pPr>
              <w:widowControl/>
              <w:autoSpaceDE/>
              <w:autoSpaceDN/>
              <w:adjustRightInd/>
              <w:rPr>
                <w:b/>
                <w:i w:val="0"/>
                <w:iCs w:val="0"/>
                <w:lang w:val="bg-BG" w:eastAsia="fr-FR"/>
              </w:rPr>
            </w:pPr>
            <w:r w:rsidRPr="00BB4763">
              <w:rPr>
                <w:b/>
                <w:i w:val="0"/>
                <w:iCs w:val="0"/>
                <w:lang w:val="bg-BG" w:eastAsia="fr-FR"/>
              </w:rPr>
              <w:t xml:space="preserve">Линк или адрес на досието на проверената </w:t>
            </w:r>
            <w:r>
              <w:rPr>
                <w:b/>
                <w:i w:val="0"/>
                <w:iCs w:val="0"/>
                <w:lang w:val="bg-BG" w:eastAsia="fr-FR"/>
              </w:rPr>
              <w:t xml:space="preserve"> обществена поръчка</w:t>
            </w:r>
            <w:r w:rsidR="00835323">
              <w:rPr>
                <w:b/>
                <w:i w:val="0"/>
                <w:iCs w:val="0"/>
                <w:lang w:val="bg-BG" w:eastAsia="fr-FR"/>
              </w:rPr>
              <w:t>:</w:t>
            </w:r>
          </w:p>
        </w:tc>
        <w:tc>
          <w:tcPr>
            <w:tcW w:w="5862" w:type="dxa"/>
          </w:tcPr>
          <w:p w:rsidR="00BB4763" w:rsidRPr="00711057" w:rsidRDefault="00BB4763" w:rsidP="005931F0">
            <w:pPr>
              <w:widowControl/>
              <w:autoSpaceDE/>
              <w:autoSpaceDN/>
              <w:adjustRightInd/>
              <w:rPr>
                <w:i w:val="0"/>
                <w:iCs w:val="0"/>
                <w:lang w:val="bg-BG" w:eastAsia="fr-FR"/>
              </w:rPr>
            </w:pPr>
          </w:p>
        </w:tc>
      </w:tr>
    </w:tbl>
    <w:p w:rsidR="000E5C58" w:rsidRDefault="000E5C58" w:rsidP="0081761A">
      <w:pPr>
        <w:widowControl/>
        <w:tabs>
          <w:tab w:val="num" w:pos="540"/>
        </w:tabs>
        <w:autoSpaceDE/>
        <w:autoSpaceDN/>
        <w:adjustRightInd/>
        <w:ind w:left="540" w:hanging="540"/>
        <w:jc w:val="both"/>
        <w:rPr>
          <w:b/>
          <w:i w:val="0"/>
          <w:iCs w:val="0"/>
          <w:lang w:val="bg-BG" w:eastAsia="bg-BG"/>
        </w:rPr>
      </w:pPr>
    </w:p>
    <w:p w:rsidR="0081761A" w:rsidRPr="00711057" w:rsidRDefault="0081761A" w:rsidP="0081761A">
      <w:pPr>
        <w:widowControl/>
        <w:tabs>
          <w:tab w:val="num" w:pos="540"/>
        </w:tabs>
        <w:autoSpaceDE/>
        <w:autoSpaceDN/>
        <w:adjustRightInd/>
        <w:ind w:left="540" w:hanging="540"/>
        <w:jc w:val="both"/>
        <w:rPr>
          <w:b/>
          <w:i w:val="0"/>
          <w:iCs w:val="0"/>
          <w:lang w:val="bg-BG" w:eastAsia="bg-BG"/>
        </w:rPr>
      </w:pPr>
      <w:r w:rsidRPr="00711057">
        <w:rPr>
          <w:b/>
          <w:i w:val="0"/>
          <w:iCs w:val="0"/>
          <w:lang w:val="bg-BG" w:eastAsia="bg-BG"/>
        </w:rPr>
        <w:t>УКАЗАНИЯ:</w:t>
      </w:r>
    </w:p>
    <w:p w:rsidR="0081761A" w:rsidRDefault="002E7D9B" w:rsidP="0081761A">
      <w:pPr>
        <w:widowControl/>
        <w:tabs>
          <w:tab w:val="num" w:pos="540"/>
        </w:tabs>
        <w:autoSpaceDE/>
        <w:autoSpaceDN/>
        <w:adjustRightInd/>
        <w:ind w:left="540" w:hanging="540"/>
        <w:jc w:val="both"/>
        <w:rPr>
          <w:i w:val="0"/>
          <w:iCs w:val="0"/>
          <w:lang w:val="bg-BG" w:eastAsia="bg-BG"/>
        </w:rPr>
      </w:pPr>
      <w:r w:rsidRPr="00711057">
        <w:rPr>
          <w:i w:val="0"/>
          <w:iCs w:val="0"/>
          <w:lang w:val="bg-BG" w:eastAsia="bg-BG"/>
        </w:rPr>
        <w:t>При п</w:t>
      </w:r>
      <w:r w:rsidR="0081761A" w:rsidRPr="00711057">
        <w:rPr>
          <w:i w:val="0"/>
          <w:iCs w:val="0"/>
          <w:lang w:val="bg-BG" w:eastAsia="bg-BG"/>
        </w:rPr>
        <w:t xml:space="preserve">опълване на този контролен лист </w:t>
      </w:r>
      <w:r w:rsidR="00BB4763">
        <w:rPr>
          <w:i w:val="0"/>
          <w:iCs w:val="0"/>
          <w:lang w:val="bg-BG" w:eastAsia="bg-BG"/>
        </w:rPr>
        <w:t xml:space="preserve">(КЛ) </w:t>
      </w:r>
      <w:r w:rsidR="0081761A" w:rsidRPr="00711057">
        <w:rPr>
          <w:i w:val="0"/>
          <w:iCs w:val="0"/>
          <w:lang w:val="bg-BG" w:eastAsia="bg-BG"/>
        </w:rPr>
        <w:t>се спазват следните указания:</w:t>
      </w:r>
    </w:p>
    <w:p w:rsidR="00422992" w:rsidRPr="00711057" w:rsidRDefault="00422992" w:rsidP="0081761A">
      <w:pPr>
        <w:widowControl/>
        <w:tabs>
          <w:tab w:val="num" w:pos="540"/>
        </w:tabs>
        <w:autoSpaceDE/>
        <w:autoSpaceDN/>
        <w:adjustRightInd/>
        <w:ind w:left="540" w:hanging="540"/>
        <w:jc w:val="both"/>
        <w:rPr>
          <w:i w:val="0"/>
          <w:iCs w:val="0"/>
          <w:lang w:val="bg-BG" w:eastAsia="bg-BG"/>
        </w:rPr>
      </w:pPr>
    </w:p>
    <w:p w:rsidR="0081761A" w:rsidRPr="00711057" w:rsidRDefault="0081761A" w:rsidP="0081761A">
      <w:pPr>
        <w:widowControl/>
        <w:tabs>
          <w:tab w:val="num" w:pos="0"/>
        </w:tabs>
        <w:autoSpaceDE/>
        <w:autoSpaceDN/>
        <w:adjustRightInd/>
        <w:jc w:val="both"/>
        <w:rPr>
          <w:b/>
          <w:bCs/>
          <w:i w:val="0"/>
          <w:iCs w:val="0"/>
          <w:lang w:val="bg-BG" w:eastAsia="bg-BG"/>
        </w:rPr>
      </w:pPr>
      <w:r w:rsidRPr="00711057">
        <w:rPr>
          <w:b/>
          <w:bCs/>
          <w:i w:val="0"/>
          <w:iCs w:val="0"/>
          <w:lang w:val="bg-BG" w:eastAsia="bg-BG"/>
        </w:rPr>
        <w:t>I. ЗА ПРОВЕРЯВАЩИЯ:</w:t>
      </w:r>
    </w:p>
    <w:p w:rsidR="0081761A" w:rsidRPr="00711057" w:rsidRDefault="0081761A" w:rsidP="0081761A">
      <w:pPr>
        <w:widowControl/>
        <w:tabs>
          <w:tab w:val="num" w:pos="0"/>
        </w:tabs>
        <w:autoSpaceDE/>
        <w:autoSpaceDN/>
        <w:adjustRightInd/>
        <w:jc w:val="both"/>
        <w:rPr>
          <w:b/>
          <w:bCs/>
          <w:i w:val="0"/>
          <w:iCs w:val="0"/>
          <w:lang w:val="bg-BG" w:eastAsia="bg-BG"/>
        </w:rPr>
      </w:pPr>
    </w:p>
    <w:p w:rsidR="00635406" w:rsidRPr="00711057" w:rsidRDefault="00141767" w:rsidP="00635406">
      <w:pPr>
        <w:widowControl/>
        <w:tabs>
          <w:tab w:val="num" w:pos="0"/>
        </w:tabs>
        <w:autoSpaceDE/>
        <w:autoSpaceDN/>
        <w:adjustRightInd/>
        <w:jc w:val="both"/>
        <w:rPr>
          <w:b/>
          <w:i w:val="0"/>
          <w:iCs w:val="0"/>
          <w:lang w:val="bg-BG" w:eastAsia="bg-BG"/>
        </w:rPr>
      </w:pPr>
      <w:r>
        <w:rPr>
          <w:b/>
          <w:i w:val="0"/>
          <w:iCs w:val="0"/>
          <w:lang w:val="bg-BG" w:eastAsia="bg-BG"/>
        </w:rPr>
        <w:t>1</w:t>
      </w:r>
      <w:r w:rsidR="00635406" w:rsidRPr="00711057">
        <w:rPr>
          <w:b/>
          <w:i w:val="0"/>
          <w:iCs w:val="0"/>
          <w:lang w:val="bg-BG" w:eastAsia="bg-BG"/>
        </w:rPr>
        <w:t>. Задължително се дава отговор в колона „Да/Не/НП”.</w:t>
      </w:r>
    </w:p>
    <w:p w:rsidR="00635406" w:rsidRDefault="00635406" w:rsidP="00635406">
      <w:pPr>
        <w:widowControl/>
        <w:tabs>
          <w:tab w:val="num" w:pos="0"/>
        </w:tabs>
        <w:autoSpaceDE/>
        <w:autoSpaceDN/>
        <w:adjustRightInd/>
        <w:jc w:val="both"/>
        <w:rPr>
          <w:b/>
          <w:i w:val="0"/>
          <w:iCs w:val="0"/>
          <w:lang w:val="bg-BG" w:eastAsia="bg-BG"/>
        </w:rPr>
      </w:pPr>
    </w:p>
    <w:p w:rsidR="0040575A" w:rsidRPr="0040575A" w:rsidRDefault="00141767" w:rsidP="0040575A">
      <w:pPr>
        <w:widowControl/>
        <w:tabs>
          <w:tab w:val="num" w:pos="0"/>
        </w:tabs>
        <w:autoSpaceDE/>
        <w:autoSpaceDN/>
        <w:adjustRightInd/>
        <w:spacing w:after="240"/>
        <w:jc w:val="both"/>
        <w:rPr>
          <w:i w:val="0"/>
          <w:iCs w:val="0"/>
          <w:lang w:val="bg-BG" w:eastAsia="bg-BG"/>
        </w:rPr>
      </w:pPr>
      <w:r>
        <w:rPr>
          <w:b/>
          <w:i w:val="0"/>
          <w:iCs w:val="0"/>
          <w:lang w:val="bg-BG" w:eastAsia="bg-BG"/>
        </w:rPr>
        <w:t>2</w:t>
      </w:r>
      <w:r w:rsidR="00635406" w:rsidRPr="00711057">
        <w:rPr>
          <w:b/>
          <w:i w:val="0"/>
          <w:iCs w:val="0"/>
          <w:lang w:val="bg-BG" w:eastAsia="bg-BG"/>
        </w:rPr>
        <w:t>.</w:t>
      </w:r>
      <w:r w:rsidR="00635406" w:rsidRPr="00711057">
        <w:rPr>
          <w:i w:val="0"/>
          <w:iCs w:val="0"/>
          <w:lang w:val="bg-BG" w:eastAsia="bg-BG"/>
        </w:rPr>
        <w:t xml:space="preserve"> </w:t>
      </w:r>
      <w:r w:rsidR="0040575A" w:rsidRPr="0040575A">
        <w:rPr>
          <w:i w:val="0"/>
          <w:iCs w:val="0"/>
          <w:lang w:val="bg-BG" w:eastAsia="bg-BG"/>
        </w:rPr>
        <w:t xml:space="preserve">В колона „Коментар/Референция“ проверяващият задължително посочва кратка, точна, ясна и еднозначна референция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rsidR="0040575A" w:rsidRDefault="0040575A" w:rsidP="0040575A">
      <w:pPr>
        <w:widowControl/>
        <w:tabs>
          <w:tab w:val="num" w:pos="0"/>
        </w:tabs>
        <w:autoSpaceDE/>
        <w:autoSpaceDN/>
        <w:adjustRightInd/>
        <w:spacing w:after="240"/>
        <w:jc w:val="both"/>
        <w:rPr>
          <w:i w:val="0"/>
          <w:iCs w:val="0"/>
          <w:lang w:val="bg-BG" w:eastAsia="bg-BG"/>
        </w:rPr>
      </w:pPr>
      <w:r w:rsidRPr="0040575A">
        <w:rPr>
          <w:i w:val="0"/>
          <w:iCs w:val="0"/>
          <w:lang w:val="bg-BG" w:eastAsia="bg-BG"/>
        </w:rPr>
        <w:t>Референцията е точна, ясна и еднозначна, и посочва съответните страници и абзаци/точки от него, имащи отношение към заключението на проверяващия.</w:t>
      </w:r>
    </w:p>
    <w:p w:rsidR="00635406" w:rsidRPr="00711057" w:rsidRDefault="00141767" w:rsidP="00635406">
      <w:pPr>
        <w:widowControl/>
        <w:tabs>
          <w:tab w:val="num" w:pos="0"/>
        </w:tabs>
        <w:autoSpaceDE/>
        <w:autoSpaceDN/>
        <w:adjustRightInd/>
        <w:spacing w:after="240"/>
        <w:jc w:val="both"/>
        <w:rPr>
          <w:i w:val="0"/>
          <w:iCs w:val="0"/>
          <w:lang w:val="bg-BG" w:eastAsia="bg-BG"/>
        </w:rPr>
      </w:pPr>
      <w:r w:rsidRPr="00562BC6">
        <w:rPr>
          <w:b/>
          <w:i w:val="0"/>
          <w:iCs w:val="0"/>
          <w:lang w:val="bg-BG" w:eastAsia="bg-BG"/>
        </w:rPr>
        <w:t>3</w:t>
      </w:r>
      <w:r w:rsidR="0040575A" w:rsidRPr="00562BC6">
        <w:rPr>
          <w:b/>
          <w:i w:val="0"/>
          <w:iCs w:val="0"/>
          <w:lang w:val="bg-BG" w:eastAsia="bg-BG"/>
        </w:rPr>
        <w:t>.</w:t>
      </w:r>
      <w:r w:rsidR="0040575A">
        <w:rPr>
          <w:i w:val="0"/>
          <w:iCs w:val="0"/>
          <w:lang w:val="bg-BG" w:eastAsia="bg-BG"/>
        </w:rPr>
        <w:t xml:space="preserve"> </w:t>
      </w:r>
      <w:r w:rsidR="002D1076">
        <w:rPr>
          <w:i w:val="0"/>
          <w:iCs w:val="0"/>
          <w:lang w:val="bg-BG" w:eastAsia="bg-BG"/>
        </w:rPr>
        <w:t>В случай</w:t>
      </w:r>
      <w:r w:rsidR="00635406" w:rsidRPr="00711057">
        <w:rPr>
          <w:i w:val="0"/>
          <w:iCs w:val="0"/>
          <w:lang w:val="bg-BG" w:eastAsia="bg-BG"/>
        </w:rPr>
        <w:t xml:space="preserve"> че отговорът на въпроса в предходната колона показва </w:t>
      </w:r>
      <w:r w:rsidR="00635406" w:rsidRPr="00711057">
        <w:rPr>
          <w:b/>
          <w:i w:val="0"/>
          <w:iCs w:val="0"/>
          <w:lang w:val="bg-BG" w:eastAsia="bg-BG"/>
        </w:rPr>
        <w:t>УСТАНОВЕНО ОТКЛОНЕНИЕ,</w:t>
      </w:r>
      <w:r w:rsidR="00635406" w:rsidRPr="00711057">
        <w:rPr>
          <w:i w:val="0"/>
          <w:iCs w:val="0"/>
          <w:lang w:val="bg-BG" w:eastAsia="bg-BG"/>
        </w:rPr>
        <w:t xml:space="preserve"> в колона „Коме</w:t>
      </w:r>
      <w:r w:rsidR="00CB5834" w:rsidRPr="00711057">
        <w:rPr>
          <w:i w:val="0"/>
          <w:iCs w:val="0"/>
          <w:lang w:val="bg-BG" w:eastAsia="bg-BG"/>
        </w:rPr>
        <w:t>нтари/Референции” се посочват:</w:t>
      </w: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i w:val="0"/>
          <w:iCs w:val="0"/>
          <w:lang w:val="bg-BG" w:eastAsia="bg-BG"/>
        </w:rPr>
        <w:t xml:space="preserve">а) </w:t>
      </w:r>
      <w:r w:rsidRPr="00711057">
        <w:rPr>
          <w:b/>
          <w:i w:val="0"/>
          <w:iCs w:val="0"/>
          <w:lang w:val="bg-BG" w:eastAsia="bg-BG"/>
        </w:rPr>
        <w:t>П</w:t>
      </w:r>
      <w:r w:rsidRPr="00711057">
        <w:rPr>
          <w:b/>
          <w:bCs/>
          <w:i w:val="0"/>
          <w:iCs w:val="0"/>
          <w:lang w:val="bg-BG" w:eastAsia="bg-BG"/>
        </w:rPr>
        <w:t xml:space="preserve">риложимата правна норма </w:t>
      </w:r>
      <w:r w:rsidRPr="00711057">
        <w:rPr>
          <w:bCs/>
          <w:i w:val="0"/>
          <w:iCs w:val="0"/>
          <w:lang w:val="bg-BG" w:eastAsia="bg-BG"/>
        </w:rPr>
        <w:t>(</w:t>
      </w:r>
      <w:r w:rsidRPr="00711057">
        <w:rPr>
          <w:i w:val="0"/>
          <w:iCs w:val="0"/>
          <w:lang w:val="bg-BG" w:eastAsia="bg-BG"/>
        </w:rPr>
        <w:t>съкратено винаги, когато е възможно) - тя</w:t>
      </w:r>
      <w:r w:rsidRPr="00711057">
        <w:rPr>
          <w:bCs/>
          <w:i w:val="0"/>
          <w:iCs w:val="0"/>
          <w:lang w:val="bg-BG" w:eastAsia="bg-BG"/>
        </w:rPr>
        <w:t xml:space="preserve"> представлява критерия/изискването, спрямо което оценяваме фактите.</w:t>
      </w:r>
    </w:p>
    <w:p w:rsidR="00635406" w:rsidRPr="00711057" w:rsidRDefault="00635406" w:rsidP="00635406">
      <w:pPr>
        <w:widowControl/>
        <w:tabs>
          <w:tab w:val="num" w:pos="0"/>
        </w:tabs>
        <w:autoSpaceDE/>
        <w:autoSpaceDN/>
        <w:adjustRightInd/>
        <w:spacing w:after="120"/>
        <w:jc w:val="both"/>
        <w:rPr>
          <w:b/>
          <w:i w:val="0"/>
          <w:iCs w:val="0"/>
          <w:lang w:val="bg-BG" w:eastAsia="bg-BG"/>
        </w:rPr>
      </w:pPr>
      <w:r w:rsidRPr="00711057">
        <w:rPr>
          <w:i w:val="0"/>
          <w:iCs w:val="0"/>
          <w:lang w:val="bg-BG" w:eastAsia="bg-BG"/>
        </w:rPr>
        <w:t xml:space="preserve">б) </w:t>
      </w:r>
      <w:r w:rsidRPr="00711057">
        <w:rPr>
          <w:b/>
          <w:i w:val="0"/>
          <w:iCs w:val="0"/>
          <w:lang w:val="bg-BG" w:eastAsia="bg-BG"/>
        </w:rPr>
        <w:t xml:space="preserve">Установените </w:t>
      </w:r>
      <w:proofErr w:type="spellStart"/>
      <w:r w:rsidRPr="00711057">
        <w:rPr>
          <w:b/>
          <w:i w:val="0"/>
          <w:iCs w:val="0"/>
          <w:lang w:val="bg-BG" w:eastAsia="bg-BG"/>
        </w:rPr>
        <w:t>относими</w:t>
      </w:r>
      <w:proofErr w:type="spellEnd"/>
      <w:r w:rsidRPr="00711057">
        <w:rPr>
          <w:b/>
          <w:i w:val="0"/>
          <w:iCs w:val="0"/>
          <w:lang w:val="bg-BG" w:eastAsia="bg-BG"/>
        </w:rPr>
        <w:t xml:space="preserve"> факти</w:t>
      </w:r>
      <w:r w:rsidRPr="00711057">
        <w:rPr>
          <w:i w:val="0"/>
          <w:iCs w:val="0"/>
          <w:lang w:val="bg-BG" w:eastAsia="bg-BG"/>
        </w:rPr>
        <w:t xml:space="preserve"> - те</w:t>
      </w:r>
      <w:r w:rsidRPr="00711057">
        <w:rPr>
          <w:b/>
          <w:i w:val="0"/>
          <w:iCs w:val="0"/>
          <w:lang w:val="bg-BG" w:eastAsia="bg-BG"/>
        </w:rPr>
        <w:t xml:space="preserve"> </w:t>
      </w:r>
      <w:r w:rsidRPr="00711057">
        <w:rPr>
          <w:i w:val="0"/>
          <w:iCs w:val="0"/>
          <w:lang w:val="bg-BG" w:eastAsia="bg-BG"/>
        </w:rPr>
        <w:t>не съответстват на а) и затова представляват</w:t>
      </w:r>
      <w:r w:rsidRPr="00711057">
        <w:rPr>
          <w:b/>
          <w:i w:val="0"/>
          <w:iCs w:val="0"/>
          <w:lang w:val="bg-BG" w:eastAsia="bg-BG"/>
        </w:rPr>
        <w:t xml:space="preserve"> отклонение.</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b/>
          <w:i w:val="0"/>
          <w:iCs w:val="0"/>
          <w:lang w:val="bg-BG" w:eastAsia="bg-BG"/>
        </w:rPr>
        <w:lastRenderedPageBreak/>
        <w:t xml:space="preserve">- </w:t>
      </w:r>
      <w:r w:rsidRPr="00711057">
        <w:rPr>
          <w:i w:val="0"/>
          <w:iCs w:val="0"/>
          <w:lang w:val="bg-BG" w:eastAsia="bg-BG"/>
        </w:rPr>
        <w:t>проверяващият</w:t>
      </w:r>
      <w:r w:rsidRPr="00711057">
        <w:rPr>
          <w:b/>
          <w:i w:val="0"/>
          <w:iCs w:val="0"/>
          <w:lang w:val="bg-BG" w:eastAsia="bg-BG"/>
        </w:rPr>
        <w:t xml:space="preserve"> </w:t>
      </w:r>
      <w:r w:rsidRPr="00711057">
        <w:rPr>
          <w:i w:val="0"/>
          <w:iCs w:val="0"/>
          <w:lang w:val="bg-BG" w:eastAsia="bg-BG"/>
        </w:rPr>
        <w:t>ги</w:t>
      </w:r>
      <w:r w:rsidRPr="00711057">
        <w:rPr>
          <w:b/>
          <w:i w:val="0"/>
          <w:iCs w:val="0"/>
          <w:lang w:val="bg-BG" w:eastAsia="bg-BG"/>
        </w:rPr>
        <w:t xml:space="preserve"> </w:t>
      </w:r>
      <w:r w:rsidRPr="00711057">
        <w:rPr>
          <w:i w:val="0"/>
          <w:iCs w:val="0"/>
          <w:lang w:val="bg-BG" w:eastAsia="bg-BG"/>
        </w:rPr>
        <w:t>излага пълно, кратко, точно и ясно</w:t>
      </w:r>
      <w:r w:rsidRPr="00711057">
        <w:rPr>
          <w:b/>
          <w:i w:val="0"/>
          <w:iCs w:val="0"/>
          <w:lang w:val="bg-BG" w:eastAsia="bg-BG"/>
        </w:rPr>
        <w:t xml:space="preserve">, </w:t>
      </w:r>
      <w:r w:rsidRPr="00711057">
        <w:rPr>
          <w:i w:val="0"/>
          <w:iCs w:val="0"/>
          <w:lang w:val="bg-BG" w:eastAsia="bg-BG"/>
        </w:rPr>
        <w:t xml:space="preserve">като взима предвид конкретните указания към съответния въпрос за проверка.  </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i w:val="0"/>
          <w:iCs w:val="0"/>
          <w:lang w:val="bg-BG" w:eastAsia="bg-BG"/>
        </w:rPr>
        <w:t xml:space="preserve">- ВНИМАНИЕ! </w:t>
      </w:r>
      <w:r w:rsidRPr="00711057">
        <w:rPr>
          <w:bCs/>
          <w:i w:val="0"/>
          <w:iCs w:val="0"/>
          <w:lang w:val="bg-BG" w:eastAsia="bg-BG"/>
        </w:rPr>
        <w:t xml:space="preserve">Отклонение има само при несъответствие между установените факти и приложимия критерий за оценка; </w:t>
      </w:r>
      <w:r w:rsidRPr="00711057">
        <w:rPr>
          <w:i w:val="0"/>
          <w:iCs w:val="0"/>
          <w:lang w:val="bg-BG" w:eastAsia="bg-BG"/>
        </w:rPr>
        <w:t xml:space="preserve">за отклонението се събират достатъчни, </w:t>
      </w:r>
      <w:proofErr w:type="spellStart"/>
      <w:r w:rsidRPr="00711057">
        <w:rPr>
          <w:i w:val="0"/>
          <w:iCs w:val="0"/>
          <w:lang w:val="bg-BG" w:eastAsia="bg-BG"/>
        </w:rPr>
        <w:t>относими</w:t>
      </w:r>
      <w:proofErr w:type="spellEnd"/>
      <w:r w:rsidRPr="00711057">
        <w:rPr>
          <w:i w:val="0"/>
          <w:iCs w:val="0"/>
          <w:lang w:val="bg-BG" w:eastAsia="bg-BG"/>
        </w:rPr>
        <w:t xml:space="preserve"> и надеждни доказателства, които се прилагат и към които се реферира. </w:t>
      </w:r>
    </w:p>
    <w:p w:rsidR="00635406" w:rsidRPr="00711057" w:rsidRDefault="00635406" w:rsidP="00635406">
      <w:pPr>
        <w:widowControl/>
        <w:tabs>
          <w:tab w:val="num" w:pos="0"/>
        </w:tabs>
        <w:autoSpaceDE/>
        <w:autoSpaceDN/>
        <w:adjustRightInd/>
        <w:spacing w:after="120"/>
        <w:jc w:val="both"/>
        <w:rPr>
          <w:i w:val="0"/>
          <w:iCs w:val="0"/>
          <w:lang w:val="bg-BG" w:eastAsia="bg-BG"/>
        </w:rPr>
      </w:pPr>
      <w:r w:rsidRPr="00711057">
        <w:rPr>
          <w:i w:val="0"/>
          <w:iCs w:val="0"/>
          <w:lang w:val="bg-BG" w:eastAsia="bg-BG"/>
        </w:rPr>
        <w:t xml:space="preserve">- ВНИМАНИЕ! Установените в хода на проверката по </w:t>
      </w:r>
      <w:r w:rsidRPr="001A7F71">
        <w:rPr>
          <w:i w:val="0"/>
          <w:iCs w:val="0"/>
          <w:lang w:val="bg-BG" w:eastAsia="bg-BG"/>
        </w:rPr>
        <w:t>т. І</w:t>
      </w:r>
      <w:r w:rsidR="00197BDA">
        <w:rPr>
          <w:i w:val="0"/>
          <w:iCs w:val="0"/>
          <w:lang w:eastAsia="bg-BG"/>
        </w:rPr>
        <w:t xml:space="preserve"> </w:t>
      </w:r>
      <w:r w:rsidRPr="00711057">
        <w:rPr>
          <w:i w:val="0"/>
          <w:iCs w:val="0"/>
          <w:lang w:val="bg-BG" w:eastAsia="bg-BG"/>
        </w:rPr>
        <w:t xml:space="preserve"> от настоящите указания факти, представляващи индикатори за измама, следва да бъдат документирани в колона „Коментар/ Референция“ от раздел І</w:t>
      </w:r>
      <w:r w:rsidR="00197BDA">
        <w:rPr>
          <w:i w:val="0"/>
          <w:iCs w:val="0"/>
          <w:lang w:eastAsia="bg-BG"/>
        </w:rPr>
        <w:t>I</w:t>
      </w:r>
      <w:r w:rsidRPr="00711057">
        <w:rPr>
          <w:i w:val="0"/>
          <w:iCs w:val="0"/>
          <w:lang w:val="bg-BG" w:eastAsia="bg-BG"/>
        </w:rPr>
        <w:t xml:space="preserve"> от настоящия контролен лист.  </w:t>
      </w:r>
    </w:p>
    <w:p w:rsidR="00635406" w:rsidRPr="00711057" w:rsidRDefault="002D1076" w:rsidP="00635406">
      <w:pPr>
        <w:widowControl/>
        <w:tabs>
          <w:tab w:val="num" w:pos="0"/>
        </w:tabs>
        <w:autoSpaceDE/>
        <w:autoSpaceDN/>
        <w:adjustRightInd/>
        <w:spacing w:after="120"/>
        <w:jc w:val="both"/>
        <w:rPr>
          <w:bCs/>
          <w:i w:val="0"/>
          <w:iCs w:val="0"/>
          <w:lang w:val="bg-BG" w:eastAsia="bg-BG"/>
        </w:rPr>
      </w:pPr>
      <w:r>
        <w:rPr>
          <w:bCs/>
          <w:i w:val="0"/>
          <w:iCs w:val="0"/>
          <w:lang w:val="bg-BG" w:eastAsia="bg-BG"/>
        </w:rPr>
        <w:t>в) В случай</w:t>
      </w:r>
      <w:r w:rsidR="00635406" w:rsidRPr="00711057">
        <w:rPr>
          <w:bCs/>
          <w:i w:val="0"/>
          <w:iCs w:val="0"/>
          <w:lang w:val="bg-BG" w:eastAsia="bg-BG"/>
        </w:rPr>
        <w:t xml:space="preserve"> че при следващ въпрос за проверка проверяващият установи, че вече описани като отклонение факти по предходен въпрос</w:t>
      </w:r>
      <w:r w:rsidR="00635406" w:rsidRPr="00711057">
        <w:rPr>
          <w:b/>
          <w:bCs/>
          <w:i w:val="0"/>
          <w:iCs w:val="0"/>
          <w:lang w:val="bg-BG" w:eastAsia="bg-BG"/>
        </w:rPr>
        <w:t xml:space="preserve"> представляват отклонение и по този въпрос за проверка</w:t>
      </w:r>
      <w:r w:rsidR="00635406" w:rsidRPr="00711057">
        <w:rPr>
          <w:bCs/>
          <w:i w:val="0"/>
          <w:iCs w:val="0"/>
          <w:lang w:val="bg-BG" w:eastAsia="bg-BG"/>
        </w:rPr>
        <w:t xml:space="preserve">, проверяващият спазва </w:t>
      </w:r>
      <w:r w:rsidR="00F24424">
        <w:rPr>
          <w:bCs/>
          <w:i w:val="0"/>
          <w:iCs w:val="0"/>
          <w:lang w:val="bg-BG" w:eastAsia="bg-BG"/>
        </w:rPr>
        <w:t>3</w:t>
      </w:r>
      <w:r w:rsidR="00F24424" w:rsidRPr="00711057">
        <w:rPr>
          <w:bCs/>
          <w:i w:val="0"/>
          <w:iCs w:val="0"/>
          <w:lang w:val="bg-BG" w:eastAsia="bg-BG"/>
        </w:rPr>
        <w:t xml:space="preserve"> </w:t>
      </w:r>
      <w:r w:rsidR="00635406" w:rsidRPr="00711057">
        <w:rPr>
          <w:bCs/>
          <w:i w:val="0"/>
          <w:iCs w:val="0"/>
          <w:lang w:val="bg-BG" w:eastAsia="bg-BG"/>
        </w:rPr>
        <w:t>а), като цитира съкратено приложимата норма, но не описва</w:t>
      </w:r>
      <w:r w:rsidR="00F24424">
        <w:rPr>
          <w:bCs/>
          <w:i w:val="0"/>
          <w:iCs w:val="0"/>
          <w:lang w:val="bg-BG" w:eastAsia="bg-BG"/>
        </w:rPr>
        <w:t xml:space="preserve"> 3</w:t>
      </w:r>
      <w:r w:rsidR="00F24424" w:rsidRPr="00711057">
        <w:rPr>
          <w:bCs/>
          <w:i w:val="0"/>
          <w:iCs w:val="0"/>
          <w:lang w:val="bg-BG" w:eastAsia="bg-BG"/>
        </w:rPr>
        <w:t xml:space="preserve"> </w:t>
      </w:r>
      <w:r w:rsidR="00635406" w:rsidRPr="00711057">
        <w:rPr>
          <w:bCs/>
          <w:i w:val="0"/>
          <w:iCs w:val="0"/>
          <w:lang w:val="bg-BG" w:eastAsia="bg-BG"/>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635406" w:rsidRPr="00711057" w:rsidRDefault="00141767" w:rsidP="00635406">
      <w:pPr>
        <w:widowControl/>
        <w:tabs>
          <w:tab w:val="num" w:pos="0"/>
        </w:tabs>
        <w:autoSpaceDE/>
        <w:autoSpaceDN/>
        <w:adjustRightInd/>
        <w:spacing w:after="120"/>
        <w:jc w:val="both"/>
        <w:rPr>
          <w:b/>
          <w:bCs/>
          <w:i w:val="0"/>
          <w:iCs w:val="0"/>
          <w:lang w:val="bg-BG" w:eastAsia="bg-BG"/>
        </w:rPr>
      </w:pPr>
      <w:r>
        <w:rPr>
          <w:b/>
          <w:bCs/>
          <w:i w:val="0"/>
          <w:iCs w:val="0"/>
          <w:lang w:val="bg-BG" w:eastAsia="bg-BG"/>
        </w:rPr>
        <w:t>4</w:t>
      </w:r>
      <w:r w:rsidR="00635406" w:rsidRPr="00711057">
        <w:rPr>
          <w:b/>
          <w:bCs/>
          <w:i w:val="0"/>
          <w:iCs w:val="0"/>
          <w:lang w:val="bg-BG" w:eastAsia="bg-BG"/>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(съдилища и/или други органи). Проверяващият задължително описва становището на тези органи в колона „Коментар/ Референция“.</w:t>
      </w:r>
    </w:p>
    <w:p w:rsidR="00635406" w:rsidRPr="00711057" w:rsidRDefault="00141767" w:rsidP="00635406">
      <w:pPr>
        <w:widowControl/>
        <w:tabs>
          <w:tab w:val="num" w:pos="0"/>
        </w:tabs>
        <w:autoSpaceDE/>
        <w:autoSpaceDN/>
        <w:adjustRightInd/>
        <w:spacing w:after="120"/>
        <w:jc w:val="both"/>
        <w:rPr>
          <w:bCs/>
          <w:i w:val="0"/>
          <w:iCs w:val="0"/>
          <w:lang w:val="bg-BG" w:eastAsia="bg-BG"/>
        </w:rPr>
      </w:pPr>
      <w:r>
        <w:rPr>
          <w:b/>
          <w:bCs/>
          <w:i w:val="0"/>
          <w:iCs w:val="0"/>
          <w:lang w:val="bg-BG" w:eastAsia="bg-BG"/>
        </w:rPr>
        <w:t>5</w:t>
      </w:r>
      <w:r w:rsidR="00635406" w:rsidRPr="00711057">
        <w:rPr>
          <w:b/>
          <w:bCs/>
          <w:i w:val="0"/>
          <w:iCs w:val="0"/>
          <w:lang w:val="bg-BG" w:eastAsia="bg-BG"/>
        </w:rPr>
        <w:t>.</w:t>
      </w:r>
      <w:r w:rsidR="00635406" w:rsidRPr="00711057">
        <w:rPr>
          <w:bCs/>
          <w:i w:val="0"/>
          <w:iCs w:val="0"/>
          <w:lang w:val="bg-BG" w:eastAsia="bg-BG"/>
        </w:rPr>
        <w:t xml:space="preserve"> Във всеки отделен случай на установено отклонение проверяващият задължително извършва </w:t>
      </w:r>
      <w:r w:rsidR="00635406" w:rsidRPr="00711057">
        <w:rPr>
          <w:b/>
          <w:bCs/>
          <w:i w:val="0"/>
          <w:iCs w:val="0"/>
          <w:lang w:val="bg-BG" w:eastAsia="bg-BG"/>
        </w:rPr>
        <w:t>допълнителен анализ за наличие на индикатори за нередности и измами</w:t>
      </w:r>
      <w:r w:rsidR="00635406" w:rsidRPr="00711057">
        <w:rPr>
          <w:bCs/>
          <w:i w:val="0"/>
          <w:iCs w:val="0"/>
          <w:lang w:val="bg-BG" w:eastAsia="bg-BG"/>
        </w:rPr>
        <w:t xml:space="preserve">, които имат отношение към </w:t>
      </w:r>
      <w:r w:rsidR="00B623DC">
        <w:rPr>
          <w:bCs/>
          <w:i w:val="0"/>
          <w:iCs w:val="0"/>
          <w:lang w:val="bg-BG" w:eastAsia="bg-BG"/>
        </w:rPr>
        <w:t xml:space="preserve">възлагането </w:t>
      </w:r>
      <w:r w:rsidR="00635406" w:rsidRPr="00711057">
        <w:rPr>
          <w:bCs/>
          <w:i w:val="0"/>
          <w:iCs w:val="0"/>
          <w:lang w:val="bg-BG" w:eastAsia="bg-BG"/>
        </w:rPr>
        <w:t xml:space="preserve"> („Червени флагове”), съгласно указанията, съдържащи се в т. I</w:t>
      </w:r>
      <w:r w:rsidR="00197BDA">
        <w:rPr>
          <w:bCs/>
          <w:i w:val="0"/>
          <w:iCs w:val="0"/>
          <w:lang w:eastAsia="bg-BG"/>
        </w:rPr>
        <w:t xml:space="preserve"> </w:t>
      </w:r>
      <w:r w:rsidR="00635406" w:rsidRPr="00711057">
        <w:rPr>
          <w:bCs/>
          <w:i w:val="0"/>
          <w:iCs w:val="0"/>
          <w:lang w:val="bg-BG" w:eastAsia="bg-BG"/>
        </w:rPr>
        <w:t xml:space="preserve"> от </w:t>
      </w:r>
      <w:r w:rsidR="00BB4763">
        <w:rPr>
          <w:bCs/>
          <w:i w:val="0"/>
          <w:iCs w:val="0"/>
          <w:lang w:val="bg-BG" w:eastAsia="bg-BG"/>
        </w:rPr>
        <w:t>КЛ</w:t>
      </w:r>
      <w:r w:rsidR="00635406" w:rsidRPr="00711057">
        <w:rPr>
          <w:bCs/>
          <w:i w:val="0"/>
          <w:iCs w:val="0"/>
          <w:lang w:val="bg-BG" w:eastAsia="bg-BG"/>
        </w:rPr>
        <w:t>. Задължението за допълнителен анализ може да възникне при всеки въпрос за проверка от</w:t>
      </w:r>
      <w:r w:rsidR="00BB4763">
        <w:rPr>
          <w:bCs/>
          <w:i w:val="0"/>
          <w:iCs w:val="0"/>
          <w:lang w:val="bg-BG" w:eastAsia="bg-BG"/>
        </w:rPr>
        <w:t xml:space="preserve"> КЛ</w:t>
      </w:r>
      <w:r w:rsidR="00635406" w:rsidRPr="00711057">
        <w:rPr>
          <w:bCs/>
          <w:i w:val="0"/>
          <w:iCs w:val="0"/>
          <w:lang w:val="bg-BG" w:eastAsia="bg-BG"/>
        </w:rPr>
        <w:t xml:space="preserve">. Резултатите от анализа се документират в колона „Коментар/ Референция“ от </w:t>
      </w:r>
      <w:r w:rsidR="00635406" w:rsidRPr="002564EB">
        <w:rPr>
          <w:bCs/>
          <w:i w:val="0"/>
          <w:iCs w:val="0"/>
          <w:lang w:val="bg-BG" w:eastAsia="bg-BG"/>
        </w:rPr>
        <w:t>раздел І</w:t>
      </w:r>
      <w:r w:rsidR="00197BDA">
        <w:rPr>
          <w:bCs/>
          <w:i w:val="0"/>
          <w:iCs w:val="0"/>
          <w:lang w:eastAsia="bg-BG"/>
        </w:rPr>
        <w:t xml:space="preserve">I </w:t>
      </w:r>
      <w:r w:rsidR="00635406" w:rsidRPr="00711057">
        <w:rPr>
          <w:bCs/>
          <w:i w:val="0"/>
          <w:iCs w:val="0"/>
          <w:lang w:val="bg-BG" w:eastAsia="bg-BG"/>
        </w:rPr>
        <w:t xml:space="preserve"> от</w:t>
      </w:r>
      <w:r w:rsidR="00BB4763">
        <w:rPr>
          <w:bCs/>
          <w:i w:val="0"/>
          <w:iCs w:val="0"/>
          <w:lang w:val="bg-BG" w:eastAsia="bg-BG"/>
        </w:rPr>
        <w:t xml:space="preserve"> КЛ</w:t>
      </w:r>
      <w:r w:rsidR="00635406" w:rsidRPr="00711057">
        <w:rPr>
          <w:bCs/>
          <w:i w:val="0"/>
          <w:iCs w:val="0"/>
          <w:lang w:val="bg-BG" w:eastAsia="bg-BG"/>
        </w:rPr>
        <w:t>.</w:t>
      </w:r>
    </w:p>
    <w:p w:rsidR="00635406" w:rsidRPr="00711057" w:rsidRDefault="00635406" w:rsidP="00635406">
      <w:pPr>
        <w:widowControl/>
        <w:tabs>
          <w:tab w:val="num" w:pos="540"/>
        </w:tabs>
        <w:autoSpaceDE/>
        <w:autoSpaceDN/>
        <w:adjustRightInd/>
        <w:jc w:val="both"/>
        <w:rPr>
          <w:i w:val="0"/>
          <w:iCs w:val="0"/>
          <w:lang w:val="bg-BG" w:eastAsia="bg-BG"/>
        </w:rPr>
      </w:pP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b/>
          <w:bCs/>
          <w:i w:val="0"/>
          <w:iCs w:val="0"/>
          <w:lang w:val="bg-BG" w:eastAsia="bg-BG"/>
        </w:rPr>
        <w:t>ІI. ЗА НАЧАЛНИК ОТДЕЛ</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Началникът отдел извършва преглед на КЛ и доказателствата за отклоненията и потвърждава, че: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1.Проверяващият е събрал минимално изискуемите документи, в съответствие с I.1. от</w:t>
      </w:r>
      <w:r w:rsidR="00BB4763">
        <w:rPr>
          <w:bCs/>
          <w:i w:val="0"/>
          <w:iCs w:val="0"/>
          <w:lang w:val="bg-BG" w:eastAsia="bg-BG"/>
        </w:rPr>
        <w:t xml:space="preserve"> КЛ</w:t>
      </w:r>
      <w:r w:rsidRPr="00F43C3A">
        <w:rPr>
          <w:bCs/>
          <w:i w:val="0"/>
          <w:iCs w:val="0"/>
          <w:lang w:val="bg-BG" w:eastAsia="bg-BG"/>
        </w:rPr>
        <w:t>, посочил е отговор „Да/Не/НП” за всички въпроси за проверка и е изпълнил изискванията на от настоящите указания.</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2. Установените отклонения проверяващият е документирал в колона „Коментари/Референции” в съответствие с изискванията по-горе.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3. Отклонението/ята се подкрепят от събраните доказателства.</w:t>
      </w:r>
    </w:p>
    <w:p w:rsidR="00635406" w:rsidRPr="000E5C58" w:rsidRDefault="00F24424" w:rsidP="000E5C58">
      <w:pPr>
        <w:widowControl/>
        <w:tabs>
          <w:tab w:val="num" w:pos="0"/>
        </w:tabs>
        <w:autoSpaceDE/>
        <w:autoSpaceDN/>
        <w:adjustRightInd/>
        <w:spacing w:after="120"/>
        <w:jc w:val="both"/>
        <w:rPr>
          <w:bCs/>
          <w:i w:val="0"/>
          <w:iCs w:val="0"/>
          <w:lang w:val="bg-BG" w:eastAsia="bg-BG"/>
        </w:rPr>
      </w:pPr>
      <w:r>
        <w:rPr>
          <w:bCs/>
          <w:i w:val="0"/>
          <w:iCs w:val="0"/>
          <w:lang w:val="bg-BG" w:eastAsia="bg-BG"/>
        </w:rPr>
        <w:t>4</w:t>
      </w:r>
      <w:r w:rsidR="00F43C3A" w:rsidRPr="00F43C3A">
        <w:rPr>
          <w:bCs/>
          <w:i w:val="0"/>
          <w:iCs w:val="0"/>
          <w:lang w:val="bg-BG" w:eastAsia="bg-BG"/>
        </w:rPr>
        <w:t>. Началник</w:t>
      </w:r>
      <w:r w:rsidR="00BB4763">
        <w:rPr>
          <w:bCs/>
          <w:i w:val="0"/>
          <w:iCs w:val="0"/>
          <w:lang w:val="bg-BG" w:eastAsia="bg-BG"/>
        </w:rPr>
        <w:t>ът</w:t>
      </w:r>
      <w:r w:rsidR="00F43C3A" w:rsidRPr="00F43C3A">
        <w:rPr>
          <w:bCs/>
          <w:i w:val="0"/>
          <w:iCs w:val="0"/>
          <w:lang w:val="bg-BG" w:eastAsia="bg-BG"/>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w:t>
      </w:r>
      <w:r w:rsidR="00197BDA">
        <w:rPr>
          <w:bCs/>
          <w:i w:val="0"/>
          <w:iCs w:val="0"/>
          <w:lang w:eastAsia="bg-BG"/>
        </w:rPr>
        <w:t xml:space="preserve">I </w:t>
      </w:r>
      <w:r w:rsidR="00F43C3A" w:rsidRPr="00F43C3A">
        <w:rPr>
          <w:bCs/>
          <w:i w:val="0"/>
          <w:iCs w:val="0"/>
          <w:lang w:val="bg-BG" w:eastAsia="bg-BG"/>
        </w:rPr>
        <w:t xml:space="preserve"> от </w:t>
      </w:r>
      <w:r w:rsidR="00BB4763">
        <w:rPr>
          <w:bCs/>
          <w:i w:val="0"/>
          <w:iCs w:val="0"/>
          <w:lang w:val="bg-BG" w:eastAsia="bg-BG"/>
        </w:rPr>
        <w:t>КЛ</w:t>
      </w:r>
      <w:r w:rsidR="00F43C3A" w:rsidRPr="00F43C3A">
        <w:rPr>
          <w:bCs/>
          <w:i w:val="0"/>
          <w:iCs w:val="0"/>
          <w:lang w:val="bg-BG" w:eastAsia="bg-BG"/>
        </w:rPr>
        <w:t xml:space="preserve">. При потвърждаване на индикаторите същият има задължение да подготви за изпращане до компетентните органи </w:t>
      </w:r>
      <w:r w:rsidR="00BB4763">
        <w:rPr>
          <w:bCs/>
          <w:i w:val="0"/>
          <w:iCs w:val="0"/>
          <w:lang w:val="bg-BG" w:eastAsia="bg-BG"/>
        </w:rPr>
        <w:t xml:space="preserve">информация </w:t>
      </w:r>
      <w:r w:rsidR="00F43C3A" w:rsidRPr="00F43C3A">
        <w:rPr>
          <w:bCs/>
          <w:i w:val="0"/>
          <w:iCs w:val="0"/>
          <w:lang w:val="bg-BG" w:eastAsia="bg-BG"/>
        </w:rPr>
        <w:t>за резултатите от проверката.</w:t>
      </w:r>
    </w:p>
    <w:p w:rsidR="00635406" w:rsidRPr="00711057" w:rsidRDefault="00635406" w:rsidP="00635406">
      <w:pPr>
        <w:widowControl/>
        <w:tabs>
          <w:tab w:val="num" w:pos="0"/>
        </w:tabs>
        <w:autoSpaceDE/>
        <w:autoSpaceDN/>
        <w:adjustRightInd/>
        <w:spacing w:before="120"/>
        <w:jc w:val="both"/>
        <w:rPr>
          <w:b/>
          <w:bCs/>
          <w:i w:val="0"/>
          <w:iCs w:val="0"/>
          <w:lang w:val="bg-BG" w:eastAsia="bg-BG"/>
        </w:rPr>
      </w:pPr>
      <w:r w:rsidRPr="00711057">
        <w:rPr>
          <w:b/>
          <w:bCs/>
          <w:i w:val="0"/>
          <w:iCs w:val="0"/>
          <w:lang w:val="bg-BG" w:eastAsia="bg-BG"/>
        </w:rPr>
        <w:t xml:space="preserve">ІII. ЗА ИЗВЪРШВАНЕ НА АНАЛИЗ ЗА НАЛИЧИЕ НА </w:t>
      </w:r>
      <w:r w:rsidRPr="00711057">
        <w:rPr>
          <w:b/>
          <w:i w:val="0"/>
          <w:iCs w:val="0"/>
          <w:szCs w:val="24"/>
          <w:lang w:val="bg-BG" w:eastAsia="fr-FR"/>
        </w:rPr>
        <w:t>ИНДИКАТОРИ ЗА НЕРЕДНОСТИ И ИЗМАМИ, КОИТО ИМАТ ОТНОШЕНИЕ КЪМ ПРОВЕДЕНАТА ОБЩЕСТВЕНА ПОРЪЧКА („ЧЕРВЕНИ ФЛАГОВЕ“)</w:t>
      </w:r>
    </w:p>
    <w:p w:rsidR="00635406" w:rsidRPr="00711057" w:rsidRDefault="000E5C58" w:rsidP="00635406">
      <w:pPr>
        <w:widowControl/>
        <w:tabs>
          <w:tab w:val="num" w:pos="0"/>
        </w:tabs>
        <w:autoSpaceDE/>
        <w:autoSpaceDN/>
        <w:adjustRightInd/>
        <w:spacing w:before="120" w:after="120"/>
        <w:jc w:val="both"/>
        <w:rPr>
          <w:bCs/>
          <w:i w:val="0"/>
          <w:iCs w:val="0"/>
          <w:lang w:val="bg-BG" w:eastAsia="bg-BG"/>
        </w:rPr>
      </w:pPr>
      <w:r>
        <w:rPr>
          <w:bCs/>
          <w:i w:val="0"/>
          <w:iCs w:val="0"/>
          <w:lang w:val="bg-BG" w:eastAsia="bg-BG"/>
        </w:rPr>
        <w:t>1.</w:t>
      </w:r>
      <w:r w:rsidR="00635406" w:rsidRPr="00711057">
        <w:rPr>
          <w:bCs/>
          <w:i w:val="0"/>
          <w:iCs w:val="0"/>
          <w:lang w:val="bg-BG" w:eastAsia="bg-BG"/>
        </w:rPr>
        <w:t xml:space="preserve">При всеки отделен случай на установено отклонение, което се документира съобразно указанията по т. І, проверяващият и </w:t>
      </w:r>
      <w:r w:rsidR="002D1076">
        <w:rPr>
          <w:bCs/>
          <w:i w:val="0"/>
          <w:iCs w:val="0"/>
          <w:lang w:val="bg-BG" w:eastAsia="bg-BG"/>
        </w:rPr>
        <w:t>началникът</w:t>
      </w:r>
      <w:r w:rsidR="00C47F7F" w:rsidRPr="00C47F7F">
        <w:rPr>
          <w:bCs/>
          <w:i w:val="0"/>
          <w:iCs w:val="0"/>
          <w:lang w:val="bg-BG" w:eastAsia="bg-BG"/>
        </w:rPr>
        <w:t xml:space="preserve"> на отдел </w:t>
      </w:r>
      <w:r w:rsidR="00635406" w:rsidRPr="00711057">
        <w:rPr>
          <w:bCs/>
          <w:i w:val="0"/>
          <w:iCs w:val="0"/>
          <w:lang w:val="bg-BG" w:eastAsia="bg-BG"/>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w:t>
      </w:r>
      <w:r w:rsidR="00BB4763">
        <w:rPr>
          <w:bCs/>
          <w:i w:val="0"/>
          <w:iCs w:val="0"/>
          <w:lang w:val="bg-BG" w:eastAsia="bg-BG"/>
        </w:rPr>
        <w:t xml:space="preserve"> КЛ</w:t>
      </w:r>
      <w:r w:rsidR="00635406" w:rsidRPr="00711057">
        <w:rPr>
          <w:bCs/>
          <w:i w:val="0"/>
          <w:iCs w:val="0"/>
          <w:lang w:val="bg-BG" w:eastAsia="bg-BG"/>
        </w:rPr>
        <w:t>.</w:t>
      </w:r>
    </w:p>
    <w:p w:rsidR="00635406" w:rsidRPr="00711057" w:rsidRDefault="000E5C58" w:rsidP="00635406">
      <w:pPr>
        <w:widowControl/>
        <w:jc w:val="both"/>
        <w:rPr>
          <w:bCs/>
          <w:i w:val="0"/>
          <w:iCs w:val="0"/>
          <w:lang w:val="bg-BG" w:eastAsia="bg-BG"/>
        </w:rPr>
      </w:pPr>
      <w:r>
        <w:rPr>
          <w:bCs/>
          <w:i w:val="0"/>
          <w:iCs w:val="0"/>
          <w:lang w:val="bg-BG" w:eastAsia="bg-BG"/>
        </w:rPr>
        <w:lastRenderedPageBreak/>
        <w:t>2.</w:t>
      </w:r>
      <w:r w:rsidR="002D1076">
        <w:rPr>
          <w:bCs/>
          <w:i w:val="0"/>
          <w:iCs w:val="0"/>
          <w:lang w:val="bg-BG" w:eastAsia="bg-BG"/>
        </w:rPr>
        <w:t>В случай</w:t>
      </w:r>
      <w:r w:rsidR="00635406" w:rsidRPr="00711057">
        <w:rPr>
          <w:bCs/>
          <w:i w:val="0"/>
          <w:iCs w:val="0"/>
          <w:lang w:val="bg-BG" w:eastAsia="bg-BG"/>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w:t>
      </w:r>
      <w:r w:rsidR="00635406" w:rsidRPr="00BF579B">
        <w:rPr>
          <w:bCs/>
          <w:i w:val="0"/>
          <w:iCs w:val="0"/>
          <w:lang w:val="bg-BG" w:eastAsia="bg-BG"/>
        </w:rPr>
        <w:t>от раздел І</w:t>
      </w:r>
      <w:r w:rsidR="00197BDA">
        <w:rPr>
          <w:bCs/>
          <w:i w:val="0"/>
          <w:iCs w:val="0"/>
          <w:lang w:eastAsia="bg-BG"/>
        </w:rPr>
        <w:t xml:space="preserve">I </w:t>
      </w:r>
      <w:r w:rsidR="00635406" w:rsidRPr="00BF579B">
        <w:rPr>
          <w:bCs/>
          <w:i w:val="0"/>
          <w:iCs w:val="0"/>
          <w:lang w:val="bg-BG" w:eastAsia="bg-BG"/>
        </w:rPr>
        <w:t xml:space="preserve"> на </w:t>
      </w:r>
      <w:r w:rsidR="00BB4763">
        <w:rPr>
          <w:bCs/>
          <w:i w:val="0"/>
          <w:iCs w:val="0"/>
          <w:lang w:val="bg-BG" w:eastAsia="bg-BG"/>
        </w:rPr>
        <w:t>КЛ</w:t>
      </w:r>
      <w:r w:rsidR="00635406" w:rsidRPr="00711057">
        <w:rPr>
          <w:bCs/>
          <w:i w:val="0"/>
          <w:iCs w:val="0"/>
          <w:lang w:val="bg-BG" w:eastAsia="bg-BG"/>
        </w:rPr>
        <w:t xml:space="preserve"> към съответния въпрос за проверка</w:t>
      </w:r>
      <w:r w:rsidR="00635406" w:rsidRPr="00711057" w:rsidDel="00A90E3C">
        <w:rPr>
          <w:bCs/>
          <w:i w:val="0"/>
          <w:iCs w:val="0"/>
          <w:lang w:val="bg-BG" w:eastAsia="bg-BG"/>
        </w:rPr>
        <w:t xml:space="preserve"> </w:t>
      </w:r>
      <w:r w:rsidR="00635406" w:rsidRPr="00711057">
        <w:rPr>
          <w:bCs/>
          <w:i w:val="0"/>
          <w:iCs w:val="0"/>
          <w:lang w:val="bg-BG" w:eastAsia="bg-BG"/>
        </w:rPr>
        <w:t>и да ги квалифицира като индикатори за измама. Проверяващият и началник</w:t>
      </w:r>
      <w:r w:rsidR="00443CAB">
        <w:rPr>
          <w:bCs/>
          <w:i w:val="0"/>
          <w:iCs w:val="0"/>
          <w:lang w:val="bg-BG" w:eastAsia="bg-BG"/>
        </w:rPr>
        <w:t>ът</w:t>
      </w:r>
      <w:r w:rsidR="00635406" w:rsidRPr="00711057">
        <w:rPr>
          <w:bCs/>
          <w:i w:val="0"/>
          <w:iCs w:val="0"/>
          <w:lang w:val="bg-BG" w:eastAsia="bg-BG"/>
        </w:rPr>
        <w:t xml:space="preserve"> на отдел </w:t>
      </w:r>
      <w:r w:rsidR="00443CAB" w:rsidRPr="00711057">
        <w:rPr>
          <w:bCs/>
          <w:i w:val="0"/>
          <w:iCs w:val="0"/>
          <w:lang w:val="bg-BG" w:eastAsia="bg-BG"/>
        </w:rPr>
        <w:t xml:space="preserve">следва да вземат предвид тези индикатори </w:t>
      </w:r>
      <w:r w:rsidR="00443CAB">
        <w:rPr>
          <w:bCs/>
          <w:i w:val="0"/>
          <w:iCs w:val="0"/>
          <w:lang w:val="bg-BG" w:eastAsia="bg-BG"/>
        </w:rPr>
        <w:t xml:space="preserve">и да </w:t>
      </w:r>
      <w:r w:rsidR="00443CAB" w:rsidRPr="00443CAB">
        <w:rPr>
          <w:bCs/>
          <w:i w:val="0"/>
          <w:iCs w:val="0"/>
          <w:lang w:val="bg-BG" w:eastAsia="bg-BG"/>
        </w:rPr>
        <w:t>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635406" w:rsidRPr="00711057">
        <w:rPr>
          <w:bCs/>
          <w:i w:val="0"/>
          <w:iCs w:val="0"/>
          <w:lang w:val="bg-BG" w:eastAsia="bg-BG"/>
        </w:rPr>
        <w:t xml:space="preserve"> </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 xml:space="preserve">ВНИМАНИЕ! Указанията </w:t>
      </w:r>
      <w:r w:rsidRPr="00BF579B">
        <w:rPr>
          <w:bCs/>
          <w:i w:val="0"/>
          <w:iCs w:val="0"/>
          <w:lang w:val="bg-BG" w:eastAsia="bg-BG"/>
        </w:rPr>
        <w:t>по т. І</w:t>
      </w:r>
      <w:r w:rsidR="00197BDA">
        <w:rPr>
          <w:bCs/>
          <w:i w:val="0"/>
          <w:iCs w:val="0"/>
          <w:lang w:eastAsia="bg-BG"/>
        </w:rPr>
        <w:t xml:space="preserve"> </w:t>
      </w:r>
      <w:r w:rsidRPr="00BF579B">
        <w:rPr>
          <w:bCs/>
          <w:i w:val="0"/>
          <w:iCs w:val="0"/>
          <w:lang w:val="bg-BG" w:eastAsia="bg-BG"/>
        </w:rPr>
        <w:t xml:space="preserve"> проверяващият</w:t>
      </w:r>
      <w:r w:rsidR="002D1076">
        <w:rPr>
          <w:bCs/>
          <w:i w:val="0"/>
          <w:iCs w:val="0"/>
          <w:lang w:val="bg-BG" w:eastAsia="bg-BG"/>
        </w:rPr>
        <w:t xml:space="preserve"> и началникът</w:t>
      </w:r>
      <w:r w:rsidRPr="00711057">
        <w:rPr>
          <w:bCs/>
          <w:i w:val="0"/>
          <w:iCs w:val="0"/>
          <w:lang w:val="bg-BG" w:eastAsia="bg-BG"/>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 xml:space="preserve">За целта експертът проверява дали </w:t>
      </w:r>
      <w:r w:rsidR="00EE2264">
        <w:rPr>
          <w:bCs/>
          <w:i w:val="0"/>
          <w:iCs w:val="0"/>
          <w:lang w:val="bg-BG" w:eastAsia="bg-BG"/>
        </w:rPr>
        <w:t>е</w:t>
      </w:r>
      <w:r w:rsidRPr="00711057">
        <w:rPr>
          <w:bCs/>
          <w:i w:val="0"/>
          <w:iCs w:val="0"/>
          <w:lang w:val="bg-BG" w:eastAsia="bg-BG"/>
        </w:rPr>
        <w:t xml:space="preserve"> налице следн</w:t>
      </w:r>
      <w:r w:rsidR="00EE2264">
        <w:rPr>
          <w:bCs/>
          <w:i w:val="0"/>
          <w:iCs w:val="0"/>
          <w:lang w:val="bg-BG" w:eastAsia="bg-BG"/>
        </w:rPr>
        <w:t>ата</w:t>
      </w:r>
      <w:r w:rsidRPr="00711057">
        <w:rPr>
          <w:bCs/>
          <w:i w:val="0"/>
          <w:iCs w:val="0"/>
          <w:lang w:val="bg-BG" w:eastAsia="bg-BG"/>
        </w:rPr>
        <w:t xml:space="preserve"> ситуаци</w:t>
      </w:r>
      <w:r w:rsidR="00EE2264">
        <w:rPr>
          <w:bCs/>
          <w:i w:val="0"/>
          <w:iCs w:val="0"/>
          <w:lang w:val="bg-BG" w:eastAsia="bg-BG"/>
        </w:rPr>
        <w:t>я</w:t>
      </w:r>
      <w:r w:rsidRPr="00711057">
        <w:rPr>
          <w:bCs/>
          <w:i w:val="0"/>
          <w:iCs w:val="0"/>
          <w:lang w:val="bg-BG" w:eastAsia="bg-BG"/>
        </w:rPr>
        <w:t>:</w:t>
      </w:r>
    </w:p>
    <w:p w:rsidR="00635406" w:rsidRPr="00EE2264" w:rsidRDefault="00635406" w:rsidP="00635406">
      <w:pPr>
        <w:widowControl/>
        <w:autoSpaceDE/>
        <w:autoSpaceDN/>
        <w:adjustRightInd/>
        <w:jc w:val="both"/>
        <w:rPr>
          <w:b/>
          <w:i w:val="0"/>
          <w:iCs w:val="0"/>
          <w:lang w:val="bg-BG" w:eastAsia="fr-FR"/>
        </w:rPr>
      </w:pPr>
      <w:r w:rsidRPr="00711057">
        <w:rPr>
          <w:b/>
          <w:bCs/>
          <w:i w:val="0"/>
          <w:iCs w:val="0"/>
          <w:lang w:val="bg-BG" w:eastAsia="bg-BG"/>
        </w:rPr>
        <w:t>1.</w:t>
      </w:r>
      <w:r w:rsidRPr="00711057">
        <w:rPr>
          <w:bCs/>
          <w:i w:val="0"/>
          <w:iCs w:val="0"/>
          <w:lang w:val="bg-BG" w:eastAsia="bg-BG"/>
        </w:rPr>
        <w:t xml:space="preserve"> </w:t>
      </w:r>
      <w:r w:rsidRPr="00711057">
        <w:rPr>
          <w:b/>
          <w:i w:val="0"/>
          <w:iCs w:val="0"/>
          <w:lang w:val="bg-BG" w:eastAsia="fr-FR"/>
        </w:rPr>
        <w:t>Индикатори за измама при конфликт на интереси:</w:t>
      </w:r>
    </w:p>
    <w:p w:rsidR="00324E74" w:rsidRPr="00324E74" w:rsidRDefault="00324E74" w:rsidP="00324E74">
      <w:pPr>
        <w:widowControl/>
        <w:autoSpaceDE/>
        <w:autoSpaceDN/>
        <w:adjustRightInd/>
        <w:jc w:val="both"/>
        <w:rPr>
          <w:i w:val="0"/>
          <w:iCs w:val="0"/>
          <w:lang w:val="bg-BG" w:eastAsia="fr-FR"/>
        </w:rPr>
      </w:pPr>
      <w:r w:rsidRPr="00324E74">
        <w:rPr>
          <w:i w:val="0"/>
          <w:iCs w:val="0"/>
          <w:lang w:val="bg-BG" w:eastAsia="fr-FR"/>
        </w:rPr>
        <w:t>Съмнение за наличие на конфликт на</w:t>
      </w:r>
      <w:r w:rsidR="00EE2264">
        <w:rPr>
          <w:i w:val="0"/>
          <w:iCs w:val="0"/>
          <w:lang w:val="bg-BG" w:eastAsia="fr-FR"/>
        </w:rPr>
        <w:t xml:space="preserve"> интереси може да възникне, ако</w:t>
      </w:r>
      <w:r w:rsidRPr="00324E74">
        <w:rPr>
          <w:i w:val="0"/>
          <w:iCs w:val="0"/>
          <w:lang w:val="bg-BG" w:eastAsia="fr-FR"/>
        </w:rPr>
        <w:t>:</w:t>
      </w:r>
    </w:p>
    <w:p w:rsidR="00EE2264" w:rsidRPr="00EE2264" w:rsidRDefault="00324E74" w:rsidP="00324E74">
      <w:pPr>
        <w:widowControl/>
        <w:numPr>
          <w:ilvl w:val="0"/>
          <w:numId w:val="15"/>
        </w:numPr>
        <w:tabs>
          <w:tab w:val="num" w:pos="709"/>
        </w:tabs>
        <w:autoSpaceDE/>
        <w:autoSpaceDN/>
        <w:adjustRightInd/>
        <w:ind w:left="709" w:hanging="349"/>
        <w:jc w:val="both"/>
        <w:rPr>
          <w:b/>
          <w:i w:val="0"/>
          <w:iCs w:val="0"/>
          <w:lang w:val="bg-BG" w:eastAsia="fr-FR"/>
        </w:rPr>
      </w:pPr>
      <w:r w:rsidRPr="00324E74">
        <w:rPr>
          <w:i w:val="0"/>
          <w:iCs w:val="0"/>
          <w:lang w:val="bg-BG" w:eastAsia="fr-FR"/>
        </w:rPr>
        <w:t xml:space="preserve">участникът, определен за изпълнител, не отговаря на изискванията на възложителя; </w:t>
      </w:r>
    </w:p>
    <w:p w:rsidR="00635406" w:rsidRPr="00711057" w:rsidRDefault="00635406" w:rsidP="00971722">
      <w:pPr>
        <w:widowControl/>
        <w:autoSpaceDE/>
        <w:autoSpaceDN/>
        <w:adjustRightInd/>
        <w:jc w:val="both"/>
        <w:rPr>
          <w:i w:val="0"/>
          <w:iCs w:val="0"/>
          <w:lang w:val="bg-BG" w:eastAsia="fr-FR"/>
        </w:rPr>
      </w:pPr>
    </w:p>
    <w:p w:rsidR="006140F8" w:rsidRDefault="00971722" w:rsidP="00635406">
      <w:pPr>
        <w:widowControl/>
        <w:autoSpaceDE/>
        <w:autoSpaceDN/>
        <w:adjustRightInd/>
        <w:jc w:val="both"/>
        <w:rPr>
          <w:b/>
          <w:i w:val="0"/>
          <w:iCs w:val="0"/>
          <w:lang w:val="bg-BG" w:eastAsia="fr-FR"/>
        </w:rPr>
      </w:pPr>
      <w:r>
        <w:rPr>
          <w:b/>
          <w:i w:val="0"/>
          <w:iCs w:val="0"/>
          <w:lang w:eastAsia="fr-FR"/>
        </w:rPr>
        <w:t>2</w:t>
      </w:r>
      <w:r w:rsidR="00635406" w:rsidRPr="00711057">
        <w:rPr>
          <w:b/>
          <w:i w:val="0"/>
          <w:iCs w:val="0"/>
          <w:lang w:val="bg-BG" w:eastAsia="fr-FR"/>
        </w:rPr>
        <w:t>. Индикатори за измама при неоснователно възлагане на един изпълнител:</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6140F8">
        <w:rPr>
          <w:i w:val="0"/>
          <w:iCs w:val="0"/>
          <w:lang w:val="bg-BG" w:eastAsia="fr-FR"/>
        </w:rPr>
        <w:t>наказателноправен</w:t>
      </w:r>
      <w:proofErr w:type="spellEnd"/>
      <w:r w:rsidRPr="006140F8">
        <w:rPr>
          <w:i w:val="0"/>
          <w:iCs w:val="0"/>
          <w:lang w:val="bg-BG" w:eastAsia="fr-FR"/>
        </w:rPr>
        <w:t xml:space="preserve"> ред, за измама, засягаща финансовите интереси на Съюза, се счита следното:</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 xml:space="preserve">б) </w:t>
      </w:r>
      <w:proofErr w:type="spellStart"/>
      <w:r w:rsidRPr="006140F8">
        <w:rPr>
          <w:i w:val="0"/>
          <w:iCs w:val="0"/>
          <w:lang w:val="bg-BG" w:eastAsia="fr-FR"/>
        </w:rPr>
        <w:t>неоповестяването</w:t>
      </w:r>
      <w:proofErr w:type="spellEnd"/>
      <w:r w:rsidRPr="006140F8">
        <w:rPr>
          <w:i w:val="0"/>
          <w:iCs w:val="0"/>
          <w:lang w:val="bg-BG" w:eastAsia="fr-FR"/>
        </w:rPr>
        <w:t xml:space="preserve"> на информация в нарушение на конкретно задължение, което води до същия резултат; или</w:t>
      </w:r>
    </w:p>
    <w:p w:rsidR="006140F8" w:rsidRPr="006140F8" w:rsidRDefault="006140F8" w:rsidP="006140F8">
      <w:pPr>
        <w:widowControl/>
        <w:autoSpaceDE/>
        <w:autoSpaceDN/>
        <w:adjustRightInd/>
        <w:jc w:val="both"/>
        <w:rPr>
          <w:i w:val="0"/>
          <w:iCs w:val="0"/>
          <w:lang w:val="bg-BG" w:eastAsia="fr-FR"/>
        </w:rPr>
      </w:pPr>
      <w:r w:rsidRPr="006140F8">
        <w:rPr>
          <w:i w:val="0"/>
          <w:iCs w:val="0"/>
          <w:lang w:val="bg-BG" w:eastAsia="fr-FR"/>
        </w:rPr>
        <w:t>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00AA2601">
        <w:rPr>
          <w:i w:val="0"/>
          <w:iCs w:val="0"/>
          <w:lang w:val="bg-BG" w:eastAsia="fr-FR"/>
        </w:rPr>
        <w:t xml:space="preserve"> </w:t>
      </w:r>
      <w:r w:rsidRPr="006140F8">
        <w:rPr>
          <w:i w:val="0"/>
          <w:iCs w:val="0"/>
          <w:lang w:val="bg-B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6140F8">
        <w:rPr>
          <w:i w:val="0"/>
          <w:iCs w:val="0"/>
          <w:lang w:val="bg-BG" w:eastAsia="fr-FR"/>
        </w:rPr>
        <w:t>наказателноправен</w:t>
      </w:r>
      <w:proofErr w:type="spellEnd"/>
      <w:r w:rsidRPr="006140F8">
        <w:rPr>
          <w:i w:val="0"/>
          <w:iCs w:val="0"/>
          <w:lang w:val="bg-BG" w:eastAsia="fr-FR"/>
        </w:rPr>
        <w:t xml:space="preserve"> ред, корупцията бива два вида:</w:t>
      </w:r>
    </w:p>
    <w:p w:rsidR="006140F8" w:rsidRPr="006140F8" w:rsidRDefault="00A42076" w:rsidP="006140F8">
      <w:pPr>
        <w:widowControl/>
        <w:autoSpaceDE/>
        <w:autoSpaceDN/>
        <w:adjustRightInd/>
        <w:jc w:val="both"/>
        <w:rPr>
          <w:i w:val="0"/>
          <w:iCs w:val="0"/>
          <w:lang w:val="bg-BG" w:eastAsia="fr-FR"/>
        </w:rPr>
      </w:pPr>
      <w:r>
        <w:rPr>
          <w:i w:val="0"/>
          <w:iCs w:val="0"/>
          <w:lang w:val="bg-BG" w:eastAsia="fr-FR"/>
        </w:rPr>
        <w:t>- „пасивна корупция“</w:t>
      </w:r>
      <w:r w:rsidR="006140F8" w:rsidRPr="006140F8">
        <w:rPr>
          <w:i w:val="0"/>
          <w:iCs w:val="0"/>
          <w:lang w:val="bg-BG" w:eastAsia="fr-FR"/>
        </w:rPr>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rsidR="006140F8" w:rsidRPr="006140F8" w:rsidRDefault="00A42076" w:rsidP="006140F8">
      <w:pPr>
        <w:widowControl/>
        <w:autoSpaceDE/>
        <w:autoSpaceDN/>
        <w:adjustRightInd/>
        <w:jc w:val="both"/>
        <w:rPr>
          <w:i w:val="0"/>
          <w:iCs w:val="0"/>
          <w:lang w:val="bg-BG" w:eastAsia="fr-FR"/>
        </w:rPr>
      </w:pPr>
      <w:r>
        <w:rPr>
          <w:i w:val="0"/>
          <w:iCs w:val="0"/>
          <w:lang w:val="bg-BG" w:eastAsia="fr-FR"/>
        </w:rPr>
        <w:t>- „активна корупция“</w:t>
      </w:r>
      <w:r w:rsidR="006140F8" w:rsidRPr="006140F8">
        <w:rPr>
          <w:i w:val="0"/>
          <w:iCs w:val="0"/>
          <w:lang w:val="bg-BG" w:eastAsia="fr-FR"/>
        </w:rPr>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rsidR="006140F8" w:rsidRDefault="006140F8" w:rsidP="00635406">
      <w:pPr>
        <w:widowControl/>
        <w:autoSpaceDE/>
        <w:autoSpaceDN/>
        <w:adjustRightInd/>
        <w:jc w:val="both"/>
        <w:rPr>
          <w:b/>
          <w:i w:val="0"/>
          <w:iCs w:val="0"/>
          <w:lang w:val="bg-BG" w:eastAsia="fr-FR"/>
        </w:rPr>
      </w:pPr>
    </w:p>
    <w:p w:rsidR="00635406" w:rsidRDefault="00635406" w:rsidP="00635406">
      <w:pPr>
        <w:widowControl/>
        <w:autoSpaceDE/>
        <w:autoSpaceDN/>
        <w:adjustRightInd/>
        <w:jc w:val="both"/>
        <w:rPr>
          <w:i w:val="0"/>
          <w:iCs w:val="0"/>
          <w:lang w:val="bg-BG" w:eastAsia="fr-FR"/>
        </w:rPr>
      </w:pPr>
      <w:r w:rsidRPr="00711057">
        <w:rPr>
          <w:i w:val="0"/>
          <w:iCs w:val="0"/>
          <w:lang w:val="bg-BG" w:eastAsia="fr-FR"/>
        </w:rPr>
        <w:t xml:space="preserve">Тази схема често възниква в резултат на корупция, особено ако характерните белези се повтарят и са подозрителни. </w:t>
      </w:r>
    </w:p>
    <w:p w:rsidR="006140F8" w:rsidRPr="00711057" w:rsidRDefault="006140F8" w:rsidP="00635406">
      <w:pPr>
        <w:widowControl/>
        <w:autoSpaceDE/>
        <w:autoSpaceDN/>
        <w:adjustRightInd/>
        <w:jc w:val="both"/>
        <w:rPr>
          <w:i w:val="0"/>
          <w:iCs w:val="0"/>
          <w:lang w:val="bg-BG" w:eastAsia="fr-FR"/>
        </w:rPr>
      </w:pP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Съмнение за наличие на неоснователно възлагане на един изпълнител може да възникне, ако са налице едно от следните обстоятелства:</w:t>
      </w:r>
    </w:p>
    <w:p w:rsidR="00635406" w:rsidRPr="00711057" w:rsidRDefault="00635406" w:rsidP="00635406">
      <w:pPr>
        <w:widowControl/>
        <w:autoSpaceDE/>
        <w:autoSpaceDN/>
        <w:adjustRightInd/>
        <w:ind w:left="709" w:hanging="425"/>
        <w:jc w:val="both"/>
        <w:rPr>
          <w:i w:val="0"/>
          <w:iCs w:val="0"/>
          <w:lang w:val="bg-BG" w:eastAsia="fr-FR"/>
        </w:rPr>
      </w:pPr>
      <w:r w:rsidRPr="00711057">
        <w:rPr>
          <w:i w:val="0"/>
          <w:iCs w:val="0"/>
          <w:lang w:val="bg-BG" w:eastAsia="fr-FR"/>
        </w:rPr>
        <w:lastRenderedPageBreak/>
        <w:t xml:space="preserve"> - </w:t>
      </w:r>
      <w:r w:rsidRPr="00711057">
        <w:rPr>
          <w:i w:val="0"/>
          <w:iCs w:val="0"/>
          <w:lang w:val="bg-B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140F8" w:rsidRDefault="00635406" w:rsidP="006140F8">
      <w:pPr>
        <w:widowControl/>
        <w:autoSpaceDE/>
        <w:autoSpaceDN/>
        <w:adjustRightInd/>
        <w:ind w:left="709" w:hanging="425"/>
        <w:jc w:val="both"/>
        <w:rPr>
          <w:i w:val="0"/>
          <w:iCs w:val="0"/>
          <w:lang w:val="bg-BG" w:eastAsia="fr-FR"/>
        </w:rPr>
      </w:pPr>
      <w:r w:rsidRPr="00711057">
        <w:rPr>
          <w:i w:val="0"/>
          <w:iCs w:val="0"/>
          <w:lang w:val="bg-BG" w:eastAsia="fr-FR"/>
        </w:rPr>
        <w:t xml:space="preserve">- </w:t>
      </w:r>
      <w:r w:rsidRPr="00711057">
        <w:rPr>
          <w:i w:val="0"/>
          <w:iCs w:val="0"/>
          <w:lang w:val="bg-BG" w:eastAsia="fr-FR"/>
        </w:rPr>
        <w:tab/>
        <w:t>незаконосъобр</w:t>
      </w:r>
      <w:r w:rsidR="006707AD" w:rsidRPr="00711057">
        <w:rPr>
          <w:i w:val="0"/>
          <w:iCs w:val="0"/>
          <w:lang w:val="bg-BG" w:eastAsia="fr-FR"/>
        </w:rPr>
        <w:t>азн</w:t>
      </w:r>
      <w:r w:rsidR="000E5C58">
        <w:rPr>
          <w:i w:val="0"/>
          <w:iCs w:val="0"/>
          <w:lang w:val="bg-BG" w:eastAsia="fr-FR"/>
        </w:rPr>
        <w:t>о въ</w:t>
      </w:r>
      <w:r w:rsidR="006707AD" w:rsidRPr="00711057">
        <w:rPr>
          <w:i w:val="0"/>
          <w:iCs w:val="0"/>
          <w:lang w:val="bg-BG" w:eastAsia="fr-FR"/>
        </w:rPr>
        <w:t>злагане</w:t>
      </w:r>
      <w:r w:rsidR="000E5C58">
        <w:rPr>
          <w:i w:val="0"/>
          <w:iCs w:val="0"/>
          <w:lang w:val="bg-BG" w:eastAsia="fr-FR"/>
        </w:rPr>
        <w:t xml:space="preserve"> по реда на чл. 14 (публични възложители) или чл.15 (секторни възложители).</w:t>
      </w:r>
    </w:p>
    <w:p w:rsidR="006140F8" w:rsidRPr="006140F8" w:rsidRDefault="006140F8" w:rsidP="006140F8">
      <w:pPr>
        <w:widowControl/>
        <w:numPr>
          <w:ilvl w:val="0"/>
          <w:numId w:val="15"/>
        </w:numPr>
        <w:tabs>
          <w:tab w:val="num" w:pos="709"/>
        </w:tabs>
        <w:autoSpaceDE/>
        <w:autoSpaceDN/>
        <w:adjustRightInd/>
        <w:ind w:left="709" w:hanging="425"/>
        <w:jc w:val="both"/>
        <w:rPr>
          <w:i w:val="0"/>
          <w:iCs w:val="0"/>
          <w:lang w:val="bg-BG" w:eastAsia="fr-FR"/>
        </w:rPr>
      </w:pPr>
      <w:r w:rsidRPr="006140F8">
        <w:rPr>
          <w:i w:val="0"/>
          <w:lang w:val="bg-BG"/>
        </w:rPr>
        <w:t xml:space="preserve">Служител на възложителя има роднини, които работят за </w:t>
      </w:r>
      <w:r>
        <w:rPr>
          <w:i w:val="0"/>
          <w:lang w:val="bg-BG"/>
        </w:rPr>
        <w:t>свързано предприятие</w:t>
      </w:r>
      <w:r w:rsidRPr="006140F8">
        <w:rPr>
          <w:i w:val="0"/>
          <w:lang w:val="bg-BG"/>
        </w:rPr>
        <w:t>;</w:t>
      </w:r>
    </w:p>
    <w:p w:rsidR="00A42076" w:rsidRDefault="006140F8" w:rsidP="006140F8">
      <w:pPr>
        <w:rPr>
          <w:i w:val="0"/>
          <w:lang w:val="bg-BG"/>
        </w:rPr>
      </w:pPr>
      <w:r>
        <w:rPr>
          <w:i w:val="0"/>
          <w:lang w:val="bg-BG"/>
        </w:rPr>
        <w:t xml:space="preserve">     </w:t>
      </w:r>
      <w:r w:rsidRPr="006140F8">
        <w:rPr>
          <w:i w:val="0"/>
          <w:lang w:val="bg-BG"/>
        </w:rPr>
        <w:t xml:space="preserve">- </w:t>
      </w:r>
      <w:r>
        <w:rPr>
          <w:i w:val="0"/>
          <w:lang w:val="bg-BG"/>
        </w:rPr>
        <w:t xml:space="preserve">     </w:t>
      </w:r>
      <w:r w:rsidR="00A42076">
        <w:rPr>
          <w:i w:val="0"/>
          <w:lang w:val="bg-BG"/>
        </w:rPr>
        <w:t xml:space="preserve">  </w:t>
      </w:r>
      <w:r w:rsidRPr="006140F8">
        <w:rPr>
          <w:i w:val="0"/>
          <w:lang w:val="bg-BG"/>
        </w:rPr>
        <w:t xml:space="preserve">Служител на възложителя е работил за </w:t>
      </w:r>
      <w:r>
        <w:rPr>
          <w:i w:val="0"/>
          <w:lang w:val="bg-BG"/>
        </w:rPr>
        <w:t>свързано предприятие, страна по възлагането</w:t>
      </w:r>
      <w:r w:rsidRPr="006140F8">
        <w:rPr>
          <w:i w:val="0"/>
          <w:lang w:val="bg-BG"/>
        </w:rPr>
        <w:t>, точно преди да бъде назначен на работа във възложителя;</w:t>
      </w:r>
    </w:p>
    <w:p w:rsidR="00A42076" w:rsidRDefault="00A42076" w:rsidP="006140F8">
      <w:pPr>
        <w:rPr>
          <w:i w:val="0"/>
          <w:lang w:val="bg-BG"/>
        </w:rPr>
      </w:pPr>
      <w:r>
        <w:rPr>
          <w:i w:val="0"/>
          <w:lang w:val="bg-BG"/>
        </w:rPr>
        <w:t xml:space="preserve">     </w:t>
      </w:r>
      <w:r w:rsidR="006140F8" w:rsidRPr="006140F8">
        <w:rPr>
          <w:i w:val="0"/>
          <w:lang w:val="bg-BG"/>
        </w:rPr>
        <w:t xml:space="preserve">- </w:t>
      </w:r>
      <w:r>
        <w:rPr>
          <w:i w:val="0"/>
          <w:lang w:val="bg-BG"/>
        </w:rPr>
        <w:t xml:space="preserve">       </w:t>
      </w:r>
      <w:r w:rsidR="006140F8" w:rsidRPr="006140F8">
        <w:rPr>
          <w:i w:val="0"/>
          <w:lang w:val="bg-BG"/>
        </w:rPr>
        <w:t>Информация, предоставена от избрания изпълнител, е свързана с персонал на възложителя (например адрес на служител);</w:t>
      </w:r>
    </w:p>
    <w:p w:rsidR="006140F8" w:rsidRPr="006140F8" w:rsidRDefault="00A42076" w:rsidP="006140F8">
      <w:pPr>
        <w:rPr>
          <w:i w:val="0"/>
          <w:lang w:val="bg-BG"/>
        </w:rPr>
      </w:pPr>
      <w:r>
        <w:rPr>
          <w:i w:val="0"/>
          <w:lang w:val="bg-BG"/>
        </w:rPr>
        <w:t xml:space="preserve">     -        </w:t>
      </w:r>
      <w:r w:rsidR="006140F8" w:rsidRPr="006140F8">
        <w:rPr>
          <w:i w:val="0"/>
          <w:lang w:val="bg-BG"/>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w:t>
      </w:r>
      <w:r w:rsidR="006140F8" w:rsidRPr="00397C81">
        <w:rPr>
          <w:i w:val="0"/>
          <w:lang w:val="bg-BG"/>
        </w:rPr>
        <w:t xml:space="preserve">№ </w:t>
      </w:r>
      <w:r w:rsidR="00397C81" w:rsidRPr="00397C81">
        <w:rPr>
          <w:i w:val="0"/>
          <w:lang w:val="bg-BG"/>
        </w:rPr>
        <w:t>1</w:t>
      </w:r>
      <w:r w:rsidR="006140F8" w:rsidRPr="00397C81">
        <w:rPr>
          <w:i w:val="0"/>
          <w:lang w:val="bg-BG"/>
        </w:rPr>
        <w:t>4</w:t>
      </w:r>
      <w:r w:rsidR="006140F8" w:rsidRPr="006140F8">
        <w:rPr>
          <w:i w:val="0"/>
          <w:lang w:val="bg-BG"/>
        </w:rPr>
        <w:t xml:space="preserve"> от настоящия контролен лист;</w:t>
      </w:r>
    </w:p>
    <w:p w:rsidR="006140F8" w:rsidRPr="006140F8" w:rsidRDefault="006140F8" w:rsidP="006140F8">
      <w:pPr>
        <w:rPr>
          <w:i w:val="0"/>
          <w:lang w:val="bg-BG"/>
        </w:rPr>
      </w:pPr>
      <w:r w:rsidRPr="006140F8">
        <w:rPr>
          <w:i w:val="0"/>
          <w:lang w:val="bg-BG"/>
        </w:rPr>
        <w:tab/>
        <w:t>- 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rsidR="006140F8" w:rsidRPr="006140F8" w:rsidRDefault="006140F8" w:rsidP="006140F8">
      <w:pPr>
        <w:rPr>
          <w:i w:val="0"/>
          <w:lang w:val="bg-BG"/>
        </w:rPr>
      </w:pPr>
      <w:r w:rsidRPr="006140F8">
        <w:rPr>
          <w:i w:val="0"/>
          <w:lang w:val="bg-BG"/>
        </w:rPr>
        <w:tab/>
        <w:t>- Налице е промяна на оферта след нейното подаване след изтичане на срока за получаване на офертите;</w:t>
      </w:r>
    </w:p>
    <w:p w:rsidR="006140F8" w:rsidRPr="006140F8" w:rsidRDefault="006140F8" w:rsidP="006140F8">
      <w:pPr>
        <w:rPr>
          <w:i w:val="0"/>
          <w:lang w:val="bg-BG"/>
        </w:rPr>
      </w:pPr>
      <w:r w:rsidRPr="006140F8">
        <w:rPr>
          <w:i w:val="0"/>
          <w:lang w:val="bg-BG"/>
        </w:rPr>
        <w:tab/>
        <w:t>- По техническите спецификации или условията са направени значителни промени;</w:t>
      </w:r>
    </w:p>
    <w:p w:rsidR="006140F8" w:rsidRPr="006140F8" w:rsidRDefault="006140F8" w:rsidP="006140F8">
      <w:pPr>
        <w:rPr>
          <w:i w:val="0"/>
          <w:lang w:val="bg-BG"/>
        </w:rPr>
      </w:pPr>
      <w:r w:rsidRPr="006140F8">
        <w:rPr>
          <w:i w:val="0"/>
          <w:lang w:val="bg-BG"/>
        </w:rPr>
        <w:tab/>
        <w:t>- Промяна на клаузи от проекта на договора преди сключването му;</w:t>
      </w:r>
    </w:p>
    <w:p w:rsidR="006140F8" w:rsidRPr="006140F8" w:rsidRDefault="006140F8" w:rsidP="006140F8">
      <w:pPr>
        <w:rPr>
          <w:i w:val="0"/>
          <w:lang w:val="bg-BG"/>
        </w:rPr>
      </w:pPr>
      <w:r w:rsidRPr="006140F8">
        <w:rPr>
          <w:i w:val="0"/>
          <w:lang w:val="bg-BG"/>
        </w:rPr>
        <w:tab/>
        <w:t>- Има очевидни промени по официалните документи и/или протоколите за получаване на офертите и/или допълнителните документи (например задраскване);</w:t>
      </w:r>
    </w:p>
    <w:p w:rsidR="006140F8" w:rsidRPr="006140F8" w:rsidRDefault="006140F8" w:rsidP="006140F8">
      <w:pPr>
        <w:rPr>
          <w:i w:val="0"/>
          <w:lang w:val="bg-BG"/>
        </w:rPr>
      </w:pPr>
      <w:r w:rsidRPr="006140F8">
        <w:rPr>
          <w:i w:val="0"/>
          <w:lang w:val="bg-BG"/>
        </w:rPr>
        <w:tab/>
        <w:t>- 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rsidR="006140F8" w:rsidRPr="006140F8" w:rsidRDefault="00A42076" w:rsidP="006140F8">
      <w:pPr>
        <w:rPr>
          <w:i w:val="0"/>
          <w:lang w:val="bg-BG"/>
        </w:rPr>
      </w:pPr>
      <w:r>
        <w:rPr>
          <w:i w:val="0"/>
          <w:lang w:val="bg-BG"/>
        </w:rPr>
        <w:t>-</w:t>
      </w:r>
      <w:r>
        <w:rPr>
          <w:i w:val="0"/>
          <w:lang w:val="bg-BG"/>
        </w:rPr>
        <w:tab/>
      </w:r>
      <w:r w:rsidR="006140F8" w:rsidRPr="006140F8">
        <w:rPr>
          <w:i w:val="0"/>
          <w:lang w:val="bg-BG"/>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rsidR="006140F8" w:rsidRPr="006140F8" w:rsidRDefault="00A42076" w:rsidP="006140F8">
      <w:pPr>
        <w:rPr>
          <w:i w:val="0"/>
          <w:lang w:val="bg-BG"/>
        </w:rPr>
      </w:pPr>
      <w:r>
        <w:rPr>
          <w:i w:val="0"/>
          <w:lang w:val="bg-BG"/>
        </w:rPr>
        <w:t>-</w:t>
      </w:r>
      <w:r>
        <w:rPr>
          <w:i w:val="0"/>
          <w:lang w:val="bg-BG"/>
        </w:rPr>
        <w:tab/>
      </w:r>
      <w:r w:rsidR="006140F8" w:rsidRPr="006140F8">
        <w:rPr>
          <w:i w:val="0"/>
          <w:lang w:val="bg-BG"/>
        </w:rPr>
        <w:t>Качеството на доставките/услугите/строителството при изпълнението на договора е понижено без съответстващо намаляване на цената;</w:t>
      </w:r>
    </w:p>
    <w:p w:rsidR="006140F8" w:rsidRPr="006140F8" w:rsidRDefault="00A42076" w:rsidP="006140F8">
      <w:pPr>
        <w:rPr>
          <w:i w:val="0"/>
          <w:lang w:val="bg-BG"/>
        </w:rPr>
      </w:pPr>
      <w:r>
        <w:rPr>
          <w:i w:val="0"/>
          <w:lang w:val="bg-BG"/>
        </w:rPr>
        <w:t>-</w:t>
      </w:r>
      <w:r>
        <w:rPr>
          <w:i w:val="0"/>
          <w:lang w:val="bg-BG"/>
        </w:rPr>
        <w:tab/>
      </w:r>
      <w:r w:rsidR="006140F8" w:rsidRPr="006140F8">
        <w:rPr>
          <w:i w:val="0"/>
          <w:lang w:val="bg-BG"/>
        </w:rPr>
        <w:t>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w:t>
      </w:r>
    </w:p>
    <w:p w:rsidR="006140F8" w:rsidRPr="006140F8" w:rsidRDefault="006140F8" w:rsidP="006140F8">
      <w:pPr>
        <w:rPr>
          <w:i w:val="0"/>
          <w:lang w:val="bg-BG"/>
        </w:rPr>
      </w:pPr>
      <w:r w:rsidRPr="006140F8">
        <w:rPr>
          <w:i w:val="0"/>
          <w:lang w:val="bg-BG"/>
        </w:rPr>
        <w:t xml:space="preserve">- </w:t>
      </w:r>
      <w:r w:rsidR="00A42076">
        <w:rPr>
          <w:i w:val="0"/>
          <w:lang w:val="bg-BG"/>
        </w:rPr>
        <w:t xml:space="preserve">            </w:t>
      </w:r>
      <w:r w:rsidRPr="006140F8">
        <w:rPr>
          <w:i w:val="0"/>
          <w:lang w:val="bg-BG"/>
        </w:rPr>
        <w:t>Договорът липсва или документацията, с която се обосновава плащане по конкретна част от поръчката, не е изрядна</w:t>
      </w:r>
      <w:r w:rsidR="00A42076">
        <w:rPr>
          <w:i w:val="0"/>
          <w:lang w:val="bg-BG"/>
        </w:rPr>
        <w:t>.</w:t>
      </w:r>
    </w:p>
    <w:p w:rsidR="00BD1E78" w:rsidRPr="00711057" w:rsidRDefault="00BD1E78">
      <w:pPr>
        <w:rPr>
          <w:lang w:val="bg-BG"/>
        </w:rPr>
      </w:pPr>
    </w:p>
    <w:p w:rsidR="00413309" w:rsidRPr="00711057" w:rsidRDefault="00413309">
      <w:pPr>
        <w:rPr>
          <w:lang w:val="bg-BG"/>
        </w:rPr>
      </w:pPr>
    </w:p>
    <w:tbl>
      <w:tblPr>
        <w:tblStyle w:val="TableGrid"/>
        <w:tblW w:w="13863" w:type="dxa"/>
        <w:tblInd w:w="-5" w:type="dxa"/>
        <w:tblLayout w:type="fixed"/>
        <w:tblLook w:val="04A0" w:firstRow="1" w:lastRow="0" w:firstColumn="1" w:lastColumn="0" w:noHBand="0" w:noVBand="1"/>
      </w:tblPr>
      <w:tblGrid>
        <w:gridCol w:w="567"/>
        <w:gridCol w:w="7230"/>
        <w:gridCol w:w="708"/>
        <w:gridCol w:w="5358"/>
      </w:tblGrid>
      <w:tr w:rsidR="0047217C" w:rsidRPr="00711057" w:rsidTr="00422992">
        <w:tc>
          <w:tcPr>
            <w:tcW w:w="567" w:type="dxa"/>
            <w:shd w:val="clear" w:color="auto" w:fill="E2F5D7"/>
          </w:tcPr>
          <w:p w:rsidR="00ED61AD" w:rsidRPr="00711057" w:rsidRDefault="00ED61AD">
            <w:pPr>
              <w:rPr>
                <w:b/>
                <w:i w:val="0"/>
                <w:lang w:val="bg-BG"/>
              </w:rPr>
            </w:pPr>
            <w:r w:rsidRPr="00711057">
              <w:rPr>
                <w:b/>
                <w:i w:val="0"/>
                <w:lang w:val="bg-BG"/>
              </w:rPr>
              <w:t>№</w:t>
            </w:r>
          </w:p>
          <w:p w:rsidR="00ED61AD" w:rsidRPr="00711057" w:rsidRDefault="00ED61AD">
            <w:pPr>
              <w:rPr>
                <w:b/>
                <w:i w:val="0"/>
                <w:lang w:val="bg-BG"/>
              </w:rPr>
            </w:pPr>
          </w:p>
          <w:p w:rsidR="00ED61AD" w:rsidRPr="00711057" w:rsidRDefault="00ED61AD">
            <w:pPr>
              <w:rPr>
                <w:b/>
                <w:i w:val="0"/>
                <w:lang w:val="bg-BG"/>
              </w:rPr>
            </w:pPr>
          </w:p>
        </w:tc>
        <w:tc>
          <w:tcPr>
            <w:tcW w:w="7230" w:type="dxa"/>
            <w:shd w:val="clear" w:color="auto" w:fill="E2F5D7"/>
          </w:tcPr>
          <w:p w:rsidR="00ED61AD" w:rsidRPr="00711057" w:rsidRDefault="00ED61AD" w:rsidP="00413309">
            <w:pPr>
              <w:tabs>
                <w:tab w:val="left" w:pos="1929"/>
              </w:tabs>
              <w:jc w:val="center"/>
              <w:rPr>
                <w:b/>
                <w:i w:val="0"/>
                <w:lang w:val="bg-BG"/>
              </w:rPr>
            </w:pPr>
          </w:p>
        </w:tc>
        <w:tc>
          <w:tcPr>
            <w:tcW w:w="708" w:type="dxa"/>
            <w:shd w:val="clear" w:color="auto" w:fill="E2F5D7"/>
          </w:tcPr>
          <w:p w:rsidR="0047217C" w:rsidRDefault="0081761A" w:rsidP="00C437CA">
            <w:pPr>
              <w:rPr>
                <w:b/>
                <w:bCs/>
                <w:i w:val="0"/>
                <w:lang w:val="bg-BG"/>
              </w:rPr>
            </w:pPr>
            <w:r w:rsidRPr="00711057">
              <w:rPr>
                <w:b/>
                <w:bCs/>
                <w:i w:val="0"/>
                <w:lang w:val="bg-BG"/>
              </w:rPr>
              <w:t>Да</w:t>
            </w:r>
          </w:p>
          <w:p w:rsidR="0081761A" w:rsidRPr="00711057" w:rsidRDefault="0081761A" w:rsidP="00C437CA">
            <w:pPr>
              <w:rPr>
                <w:b/>
                <w:bCs/>
                <w:i w:val="0"/>
                <w:lang w:val="bg-BG"/>
              </w:rPr>
            </w:pPr>
            <w:r w:rsidRPr="00711057">
              <w:rPr>
                <w:b/>
                <w:bCs/>
                <w:i w:val="0"/>
                <w:lang w:val="bg-BG"/>
              </w:rPr>
              <w:t>/Не/</w:t>
            </w:r>
          </w:p>
          <w:p w:rsidR="00ED61AD" w:rsidRPr="00711057" w:rsidRDefault="0081761A" w:rsidP="00C437CA">
            <w:pPr>
              <w:rPr>
                <w:b/>
                <w:i w:val="0"/>
                <w:lang w:val="bg-BG"/>
              </w:rPr>
            </w:pPr>
            <w:r w:rsidRPr="00711057">
              <w:rPr>
                <w:b/>
                <w:bCs/>
                <w:i w:val="0"/>
                <w:lang w:val="bg-BG"/>
              </w:rPr>
              <w:t>НП</w:t>
            </w:r>
          </w:p>
        </w:tc>
        <w:tc>
          <w:tcPr>
            <w:tcW w:w="5358" w:type="dxa"/>
            <w:shd w:val="clear" w:color="auto" w:fill="E2F5D7"/>
          </w:tcPr>
          <w:p w:rsidR="00ED61AD" w:rsidRPr="00711057" w:rsidRDefault="00997BD0" w:rsidP="0047217C">
            <w:pPr>
              <w:jc w:val="center"/>
              <w:rPr>
                <w:b/>
                <w:i w:val="0"/>
                <w:lang w:val="bg-BG"/>
              </w:rPr>
            </w:pPr>
            <w:r w:rsidRPr="00711057">
              <w:rPr>
                <w:b/>
                <w:i w:val="0"/>
                <w:lang w:val="bg-BG"/>
              </w:rPr>
              <w:t>Коментари/ Референции</w:t>
            </w:r>
          </w:p>
        </w:tc>
      </w:tr>
      <w:tr w:rsidR="007F136D" w:rsidRPr="00711057" w:rsidTr="00971722">
        <w:tc>
          <w:tcPr>
            <w:tcW w:w="13863" w:type="dxa"/>
            <w:gridSpan w:val="4"/>
          </w:tcPr>
          <w:p w:rsidR="007F136D" w:rsidRPr="00A77073" w:rsidRDefault="00A42076" w:rsidP="002B567F">
            <w:pPr>
              <w:rPr>
                <w:b/>
                <w:i w:val="0"/>
                <w:lang w:val="bg-BG"/>
              </w:rPr>
            </w:pPr>
            <w:r>
              <w:rPr>
                <w:b/>
                <w:i w:val="0"/>
              </w:rPr>
              <w:t>I.</w:t>
            </w:r>
            <w:r w:rsidR="007F136D">
              <w:rPr>
                <w:b/>
                <w:i w:val="0"/>
              </w:rPr>
              <w:t xml:space="preserve"> </w:t>
            </w:r>
            <w:r w:rsidR="007F136D" w:rsidRPr="00025755">
              <w:rPr>
                <w:b/>
                <w:i w:val="0"/>
                <w:lang w:val="bg-BG"/>
              </w:rPr>
              <w:t>Приложим ред за възлагане</w:t>
            </w:r>
            <w:r w:rsidR="002B567F">
              <w:rPr>
                <w:b/>
                <w:i w:val="0"/>
                <w:lang w:val="bg-BG"/>
              </w:rPr>
              <w:t xml:space="preserve"> за публични възложители</w:t>
            </w:r>
            <w:r w:rsidR="00A77073">
              <w:rPr>
                <w:b/>
                <w:i w:val="0"/>
              </w:rPr>
              <w:t xml:space="preserve"> </w:t>
            </w:r>
            <w:r w:rsidR="00A77073">
              <w:rPr>
                <w:b/>
                <w:i w:val="0"/>
                <w:lang w:val="bg-BG"/>
              </w:rPr>
              <w:t>по чл.</w:t>
            </w:r>
            <w:r w:rsidR="00410B1B">
              <w:rPr>
                <w:b/>
                <w:i w:val="0"/>
                <w:lang w:val="bg-BG"/>
              </w:rPr>
              <w:t xml:space="preserve"> </w:t>
            </w:r>
            <w:r w:rsidR="00A77073">
              <w:rPr>
                <w:b/>
                <w:i w:val="0"/>
                <w:lang w:val="bg-BG"/>
              </w:rPr>
              <w:t>14, ал.</w:t>
            </w:r>
            <w:r w:rsidR="00410B1B">
              <w:rPr>
                <w:b/>
                <w:i w:val="0"/>
                <w:lang w:val="bg-BG"/>
              </w:rPr>
              <w:t xml:space="preserve"> </w:t>
            </w:r>
            <w:r w:rsidR="00A77073">
              <w:rPr>
                <w:b/>
                <w:i w:val="0"/>
                <w:lang w:val="bg-BG"/>
              </w:rPr>
              <w:t>1, т.</w:t>
            </w:r>
            <w:r w:rsidR="00410B1B">
              <w:rPr>
                <w:b/>
                <w:i w:val="0"/>
                <w:lang w:val="bg-BG"/>
              </w:rPr>
              <w:t xml:space="preserve"> </w:t>
            </w:r>
            <w:r w:rsidR="00A77073">
              <w:rPr>
                <w:b/>
                <w:i w:val="0"/>
                <w:lang w:val="bg-BG"/>
              </w:rPr>
              <w:t xml:space="preserve">5 </w:t>
            </w:r>
            <w:r w:rsidR="002B567F">
              <w:rPr>
                <w:b/>
                <w:i w:val="0"/>
                <w:lang w:val="bg-BG"/>
              </w:rPr>
              <w:t>от ЗОП</w:t>
            </w:r>
          </w:p>
        </w:tc>
      </w:tr>
      <w:tr w:rsidR="001519F9" w:rsidRPr="005D5BD2" w:rsidTr="00422992">
        <w:tc>
          <w:tcPr>
            <w:tcW w:w="567" w:type="dxa"/>
          </w:tcPr>
          <w:p w:rsidR="001519F9" w:rsidRDefault="002031F0" w:rsidP="0081761A">
            <w:pPr>
              <w:rPr>
                <w:i w:val="0"/>
                <w:lang w:val="bg-BG"/>
              </w:rPr>
            </w:pPr>
            <w:r>
              <w:rPr>
                <w:i w:val="0"/>
                <w:lang w:val="bg-BG"/>
              </w:rPr>
              <w:t>11</w:t>
            </w:r>
            <w:r w:rsidR="00C54C2A">
              <w:rPr>
                <w:i w:val="0"/>
                <w:lang w:val="bg-BG"/>
              </w:rPr>
              <w:t>.</w:t>
            </w:r>
          </w:p>
        </w:tc>
        <w:tc>
          <w:tcPr>
            <w:tcW w:w="7230" w:type="dxa"/>
          </w:tcPr>
          <w:p w:rsidR="001519F9" w:rsidRPr="001519F9" w:rsidRDefault="001519F9" w:rsidP="001519F9">
            <w:pPr>
              <w:widowControl/>
              <w:autoSpaceDE/>
              <w:autoSpaceDN/>
              <w:adjustRightInd/>
              <w:jc w:val="both"/>
              <w:rPr>
                <w:bCs/>
                <w:i w:val="0"/>
                <w:iCs w:val="0"/>
                <w:lang w:val="bg-BG" w:eastAsia="fr-FR"/>
              </w:rPr>
            </w:pPr>
            <w:r w:rsidRPr="001519F9">
              <w:rPr>
                <w:bCs/>
                <w:i w:val="0"/>
                <w:iCs w:val="0"/>
                <w:lang w:val="bg-BG" w:eastAsia="fr-FR"/>
              </w:rPr>
              <w:t>Осигурено ли е финансиране на поръчката?</w:t>
            </w:r>
          </w:p>
          <w:p w:rsidR="001519F9" w:rsidRPr="001519F9" w:rsidRDefault="002D1076" w:rsidP="001519F9">
            <w:pPr>
              <w:widowControl/>
              <w:autoSpaceDE/>
              <w:autoSpaceDN/>
              <w:adjustRightInd/>
              <w:jc w:val="both"/>
              <w:rPr>
                <w:bCs/>
                <w:i w:val="0"/>
                <w:iCs w:val="0"/>
                <w:lang w:val="bg-BG" w:eastAsia="fr-FR"/>
              </w:rPr>
            </w:pPr>
            <w:r>
              <w:rPr>
                <w:bCs/>
                <w:i w:val="0"/>
                <w:iCs w:val="0"/>
                <w:lang w:val="bg-BG" w:eastAsia="fr-FR"/>
              </w:rPr>
              <w:t>В случай</w:t>
            </w:r>
            <w:r w:rsidR="001519F9" w:rsidRPr="001519F9">
              <w:rPr>
                <w:bCs/>
                <w:i w:val="0"/>
                <w:iCs w:val="0"/>
                <w:lang w:val="bg-B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rsidR="001519F9" w:rsidRDefault="001519F9" w:rsidP="001519F9">
            <w:pPr>
              <w:widowControl/>
              <w:autoSpaceDE/>
              <w:autoSpaceDN/>
              <w:adjustRightInd/>
              <w:jc w:val="both"/>
              <w:rPr>
                <w:i w:val="0"/>
                <w:iCs w:val="0"/>
                <w:lang w:val="bg-BG" w:eastAsia="fr-FR"/>
              </w:rPr>
            </w:pPr>
            <w:r w:rsidRPr="001519F9">
              <w:rPr>
                <w:i w:val="0"/>
                <w:iCs w:val="0"/>
                <w:lang w:val="bg-BG" w:eastAsia="fr-FR"/>
              </w:rPr>
              <w:t>Насочващи източници на информация: прегледайте обявлението за обществената поръчка, респ. решението за откриване, както и проекта на договор</w:t>
            </w:r>
            <w:r>
              <w:rPr>
                <w:i w:val="0"/>
                <w:iCs w:val="0"/>
                <w:lang w:val="bg-BG" w:eastAsia="fr-FR"/>
              </w:rPr>
              <w:t>?</w:t>
            </w:r>
          </w:p>
        </w:tc>
        <w:tc>
          <w:tcPr>
            <w:tcW w:w="708" w:type="dxa"/>
          </w:tcPr>
          <w:p w:rsidR="001519F9" w:rsidRPr="00711057" w:rsidRDefault="001519F9" w:rsidP="004270E8">
            <w:pPr>
              <w:spacing w:before="240"/>
              <w:jc w:val="center"/>
              <w:rPr>
                <w:i w:val="0"/>
                <w:lang w:val="bg-BG"/>
              </w:rPr>
            </w:pPr>
          </w:p>
        </w:tc>
        <w:tc>
          <w:tcPr>
            <w:tcW w:w="5358" w:type="dxa"/>
          </w:tcPr>
          <w:p w:rsidR="001519F9" w:rsidRPr="00025755" w:rsidRDefault="001519F9">
            <w:pPr>
              <w:rPr>
                <w:i w:val="0"/>
                <w:lang w:val="bg-BG"/>
              </w:rPr>
            </w:pPr>
          </w:p>
        </w:tc>
      </w:tr>
      <w:tr w:rsidR="001519F9" w:rsidRPr="005D5BD2" w:rsidTr="00422992">
        <w:tc>
          <w:tcPr>
            <w:tcW w:w="567" w:type="dxa"/>
          </w:tcPr>
          <w:p w:rsidR="001519F9" w:rsidRDefault="002031F0" w:rsidP="0081761A">
            <w:pPr>
              <w:rPr>
                <w:i w:val="0"/>
                <w:lang w:val="bg-BG"/>
              </w:rPr>
            </w:pPr>
            <w:r>
              <w:rPr>
                <w:i w:val="0"/>
                <w:lang w:val="bg-BG"/>
              </w:rPr>
              <w:t>12</w:t>
            </w:r>
            <w:r w:rsidR="00C54C2A">
              <w:rPr>
                <w:i w:val="0"/>
                <w:lang w:val="bg-BG"/>
              </w:rPr>
              <w:t>.</w:t>
            </w:r>
          </w:p>
        </w:tc>
        <w:tc>
          <w:tcPr>
            <w:tcW w:w="7230" w:type="dxa"/>
          </w:tcPr>
          <w:p w:rsidR="001519F9" w:rsidRPr="00E71953" w:rsidRDefault="001519F9" w:rsidP="001519F9">
            <w:pPr>
              <w:widowControl/>
              <w:autoSpaceDE/>
              <w:autoSpaceDN/>
              <w:adjustRightInd/>
              <w:jc w:val="both"/>
              <w:rPr>
                <w:bCs/>
                <w:i w:val="0"/>
                <w:iCs w:val="0"/>
                <w:lang w:val="bg-BG" w:eastAsia="fr-FR"/>
              </w:rPr>
            </w:pPr>
            <w:r w:rsidRPr="00E71953">
              <w:rPr>
                <w:bCs/>
                <w:i w:val="0"/>
                <w:iCs w:val="0"/>
                <w:lang w:val="bg-BG" w:eastAsia="fr-FR"/>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rsidR="001519F9" w:rsidRPr="00E71953" w:rsidRDefault="001519F9" w:rsidP="001519F9">
            <w:pPr>
              <w:widowControl/>
              <w:autoSpaceDE/>
              <w:autoSpaceDN/>
              <w:adjustRightInd/>
              <w:jc w:val="both"/>
              <w:rPr>
                <w:bCs/>
                <w:i w:val="0"/>
                <w:iCs w:val="0"/>
                <w:lang w:val="bg-BG" w:eastAsia="fr-FR"/>
              </w:rPr>
            </w:pPr>
            <w:r w:rsidRPr="00E71953">
              <w:rPr>
                <w:bCs/>
                <w:i w:val="0"/>
                <w:iCs w:val="0"/>
                <w:lang w:val="bg-BG" w:eastAsia="fr-FR"/>
              </w:rPr>
              <w:lastRenderedPageBreak/>
              <w:t>Насочващи източници на информация: 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rsidR="001519F9" w:rsidRDefault="001519F9" w:rsidP="001519F9">
            <w:pPr>
              <w:widowControl/>
              <w:autoSpaceDE/>
              <w:autoSpaceDN/>
              <w:adjustRightInd/>
              <w:jc w:val="both"/>
              <w:rPr>
                <w:bCs/>
                <w:i w:val="0"/>
                <w:iCs w:val="0"/>
                <w:lang w:val="bg-BG" w:eastAsia="fr-FR"/>
              </w:rPr>
            </w:pPr>
            <w:r w:rsidRPr="001519F9">
              <w:rPr>
                <w:bCs/>
                <w:i w:val="0"/>
                <w:iCs w:val="0"/>
                <w:u w:val="single"/>
                <w:lang w:val="bg-BG" w:eastAsia="fr-FR"/>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r w:rsidRPr="001519F9">
              <w:rPr>
                <w:bCs/>
                <w:i w:val="0"/>
                <w:iCs w:val="0"/>
                <w:lang w:val="bg-BG" w:eastAsia="fr-FR"/>
              </w:rPr>
              <w:t xml:space="preserve"> </w:t>
            </w:r>
            <w:r w:rsidR="00D576F8">
              <w:rPr>
                <w:bCs/>
                <w:i w:val="0"/>
                <w:iCs w:val="0"/>
                <w:lang w:val="bg-BG" w:eastAsia="fr-FR"/>
              </w:rPr>
              <w:t>?</w:t>
            </w:r>
          </w:p>
          <w:p w:rsidR="00E71953" w:rsidRDefault="00E71953" w:rsidP="001519F9">
            <w:pPr>
              <w:widowControl/>
              <w:autoSpaceDE/>
              <w:autoSpaceDN/>
              <w:adjustRightInd/>
              <w:jc w:val="both"/>
              <w:rPr>
                <w:bCs/>
                <w:i w:val="0"/>
                <w:iCs w:val="0"/>
                <w:lang w:val="bg-BG" w:eastAsia="fr-FR"/>
              </w:rPr>
            </w:pPr>
          </w:p>
          <w:p w:rsidR="00E71953" w:rsidRPr="001519F9" w:rsidRDefault="00E71953" w:rsidP="001519F9">
            <w:pPr>
              <w:widowControl/>
              <w:autoSpaceDE/>
              <w:autoSpaceDN/>
              <w:adjustRightInd/>
              <w:jc w:val="both"/>
              <w:rPr>
                <w:bCs/>
                <w:i w:val="0"/>
                <w:iCs w:val="0"/>
                <w:lang w:val="bg-BG" w:eastAsia="fr-FR"/>
              </w:rPr>
            </w:pPr>
          </w:p>
        </w:tc>
        <w:tc>
          <w:tcPr>
            <w:tcW w:w="708" w:type="dxa"/>
          </w:tcPr>
          <w:p w:rsidR="001519F9" w:rsidRPr="00711057" w:rsidRDefault="001519F9" w:rsidP="004270E8">
            <w:pPr>
              <w:spacing w:before="240"/>
              <w:jc w:val="center"/>
              <w:rPr>
                <w:i w:val="0"/>
                <w:lang w:val="bg-BG"/>
              </w:rPr>
            </w:pPr>
          </w:p>
        </w:tc>
        <w:tc>
          <w:tcPr>
            <w:tcW w:w="5358" w:type="dxa"/>
          </w:tcPr>
          <w:p w:rsidR="001519F9" w:rsidRPr="00025755" w:rsidRDefault="001519F9">
            <w:pPr>
              <w:rPr>
                <w:i w:val="0"/>
                <w:lang w:val="bg-BG"/>
              </w:rPr>
            </w:pPr>
          </w:p>
        </w:tc>
      </w:tr>
      <w:tr w:rsidR="00B3714A" w:rsidRPr="005D5BD2" w:rsidTr="00422992">
        <w:tc>
          <w:tcPr>
            <w:tcW w:w="567" w:type="dxa"/>
          </w:tcPr>
          <w:p w:rsidR="00B3714A" w:rsidRDefault="002031F0" w:rsidP="002031F0">
            <w:pPr>
              <w:rPr>
                <w:i w:val="0"/>
                <w:lang w:val="bg-BG"/>
              </w:rPr>
            </w:pPr>
            <w:r>
              <w:rPr>
                <w:i w:val="0"/>
                <w:lang w:val="bg-BG"/>
              </w:rPr>
              <w:lastRenderedPageBreak/>
              <w:t>13.</w:t>
            </w:r>
          </w:p>
        </w:tc>
        <w:tc>
          <w:tcPr>
            <w:tcW w:w="7230" w:type="dxa"/>
          </w:tcPr>
          <w:p w:rsidR="00B3714A" w:rsidRPr="00B3714A" w:rsidRDefault="00B3714A" w:rsidP="00B3714A">
            <w:pPr>
              <w:widowControl/>
              <w:autoSpaceDE/>
              <w:autoSpaceDN/>
              <w:adjustRightInd/>
              <w:jc w:val="both"/>
              <w:rPr>
                <w:b/>
                <w:bCs/>
                <w:i w:val="0"/>
                <w:iCs w:val="0"/>
                <w:u w:val="single"/>
                <w:lang w:val="bg-BG" w:eastAsia="fr-FR"/>
              </w:rPr>
            </w:pPr>
            <w:r w:rsidRPr="00B3714A">
              <w:rPr>
                <w:b/>
                <w:bCs/>
                <w:i w:val="0"/>
                <w:iCs w:val="0"/>
                <w:u w:val="single"/>
                <w:lang w:val="bg-BG" w:eastAsia="fr-FR"/>
              </w:rPr>
              <w:t>При подготовката на документацията за поръчката провеждани ли са пазарни консултации и/или участвали ли са външни лица? (чл. 44 от ЗОП)</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Насочващи източници на информация: 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За да потвърдите дали възложителят се е възползвал от възможността по чл. 44, ал. 1 от ЗОП, проверете:</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 дали са правени пазарни проучвания и/или пазарни консултации;</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 дали при подготовката на процедурата (включително документацията) са участвали външни лица;</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 дали за провеждането на консултациите е налична информация в профила на купувача;</w:t>
            </w:r>
          </w:p>
          <w:p w:rsidR="00B3714A" w:rsidRPr="00E71953" w:rsidRDefault="00B3714A" w:rsidP="00B3714A">
            <w:pPr>
              <w:widowControl/>
              <w:autoSpaceDE/>
              <w:autoSpaceDN/>
              <w:adjustRightInd/>
              <w:jc w:val="both"/>
              <w:rPr>
                <w:bCs/>
                <w:i w:val="0"/>
                <w:iCs w:val="0"/>
                <w:lang w:val="bg-BG" w:eastAsia="fr-FR"/>
              </w:rPr>
            </w:pPr>
            <w:r w:rsidRPr="00E71953">
              <w:rPr>
                <w:bCs/>
                <w:i w:val="0"/>
                <w:iCs w:val="0"/>
                <w:lang w:val="bg-BG" w:eastAsia="fr-FR"/>
              </w:rPr>
              <w:t>- кои са лицата, участвали в пазарните консултации и/или при подготовката на документацията за поръчката.</w:t>
            </w:r>
          </w:p>
          <w:p w:rsidR="00E71953" w:rsidRPr="001519F9" w:rsidRDefault="00E71953" w:rsidP="00B3714A">
            <w:pPr>
              <w:widowControl/>
              <w:autoSpaceDE/>
              <w:autoSpaceDN/>
              <w:adjustRightInd/>
              <w:jc w:val="both"/>
              <w:rPr>
                <w:bCs/>
                <w:i w:val="0"/>
                <w:iCs w:val="0"/>
                <w:u w:val="single"/>
                <w:lang w:val="bg-BG" w:eastAsia="fr-FR"/>
              </w:rPr>
            </w:pPr>
          </w:p>
        </w:tc>
        <w:tc>
          <w:tcPr>
            <w:tcW w:w="708" w:type="dxa"/>
          </w:tcPr>
          <w:p w:rsidR="00B3714A" w:rsidRPr="00711057" w:rsidRDefault="00B3714A" w:rsidP="004270E8">
            <w:pPr>
              <w:spacing w:before="240"/>
              <w:jc w:val="center"/>
              <w:rPr>
                <w:i w:val="0"/>
                <w:lang w:val="bg-BG"/>
              </w:rPr>
            </w:pPr>
          </w:p>
        </w:tc>
        <w:tc>
          <w:tcPr>
            <w:tcW w:w="5358" w:type="dxa"/>
          </w:tcPr>
          <w:p w:rsidR="00B3714A" w:rsidRPr="00025755" w:rsidRDefault="00B3714A">
            <w:pPr>
              <w:rPr>
                <w:i w:val="0"/>
                <w:lang w:val="bg-BG"/>
              </w:rPr>
            </w:pPr>
          </w:p>
        </w:tc>
      </w:tr>
      <w:tr w:rsidR="008079C7" w:rsidRPr="005D5BD2" w:rsidTr="00E71953">
        <w:trPr>
          <w:trHeight w:val="3099"/>
        </w:trPr>
        <w:tc>
          <w:tcPr>
            <w:tcW w:w="567" w:type="dxa"/>
          </w:tcPr>
          <w:p w:rsidR="008079C7" w:rsidRPr="00711057" w:rsidRDefault="00FB3341" w:rsidP="002031F0">
            <w:pPr>
              <w:rPr>
                <w:i w:val="0"/>
                <w:lang w:val="bg-BG"/>
              </w:rPr>
            </w:pPr>
            <w:r>
              <w:rPr>
                <w:i w:val="0"/>
                <w:lang w:val="bg-BG"/>
              </w:rPr>
              <w:lastRenderedPageBreak/>
              <w:t xml:space="preserve"> 1</w:t>
            </w:r>
            <w:r w:rsidR="002031F0">
              <w:rPr>
                <w:i w:val="0"/>
                <w:lang w:val="bg-BG"/>
              </w:rPr>
              <w:t xml:space="preserve">4. </w:t>
            </w:r>
          </w:p>
        </w:tc>
        <w:tc>
          <w:tcPr>
            <w:tcW w:w="7230" w:type="dxa"/>
          </w:tcPr>
          <w:p w:rsidR="003279E0" w:rsidRPr="00971722" w:rsidRDefault="002B567F" w:rsidP="003279E0">
            <w:pPr>
              <w:widowControl/>
              <w:autoSpaceDE/>
              <w:autoSpaceDN/>
              <w:adjustRightInd/>
              <w:jc w:val="both"/>
              <w:rPr>
                <w:i w:val="0"/>
                <w:iCs w:val="0"/>
                <w:lang w:val="bg-BG" w:eastAsia="fr-FR"/>
              </w:rPr>
            </w:pPr>
            <w:r>
              <w:rPr>
                <w:i w:val="0"/>
                <w:iCs w:val="0"/>
                <w:lang w:val="bg-BG" w:eastAsia="fr-FR"/>
              </w:rPr>
              <w:t xml:space="preserve">а) </w:t>
            </w:r>
            <w:r w:rsidR="003279E0" w:rsidRPr="00971722">
              <w:rPr>
                <w:i w:val="0"/>
                <w:iCs w:val="0"/>
                <w:lang w:val="bg-BG" w:eastAsia="fr-FR"/>
              </w:rPr>
              <w:t>Възложителят (възложителите) упражнява</w:t>
            </w:r>
            <w:r w:rsidR="003279E0" w:rsidRPr="00971722">
              <w:rPr>
                <w:i w:val="0"/>
                <w:iCs w:val="0"/>
                <w:lang w:eastAsia="fr-FR"/>
              </w:rPr>
              <w:t>/</w:t>
            </w:r>
            <w:r w:rsidR="003279E0" w:rsidRPr="00971722">
              <w:rPr>
                <w:i w:val="0"/>
                <w:iCs w:val="0"/>
                <w:lang w:val="bg-BG" w:eastAsia="fr-FR"/>
              </w:rPr>
              <w:t>т ли контрол върху изпълнителя, подобен на този, който упражнява върху собствените си структурни звена</w:t>
            </w:r>
            <w:r w:rsidR="00A77073">
              <w:rPr>
                <w:i w:val="0"/>
                <w:iCs w:val="0"/>
                <w:lang w:val="bg-BG" w:eastAsia="fr-FR"/>
              </w:rPr>
              <w:t>, когато има решаващо влияние върху стратегическите цели и значимите решения на това юридическо лице</w:t>
            </w:r>
            <w:r w:rsidR="003279E0" w:rsidRPr="00971722">
              <w:rPr>
                <w:i w:val="0"/>
                <w:iCs w:val="0"/>
                <w:lang w:val="bg-BG" w:eastAsia="fr-FR"/>
              </w:rPr>
              <w:t>?</w:t>
            </w:r>
          </w:p>
          <w:p w:rsidR="003279E0" w:rsidRPr="00971722" w:rsidRDefault="003279E0" w:rsidP="003279E0">
            <w:pPr>
              <w:widowControl/>
              <w:autoSpaceDE/>
              <w:autoSpaceDN/>
              <w:adjustRightInd/>
              <w:jc w:val="both"/>
              <w:rPr>
                <w:i w:val="0"/>
                <w:iCs w:val="0"/>
                <w:lang w:val="bg-BG" w:eastAsia="fr-FR"/>
              </w:rPr>
            </w:pPr>
            <w:r w:rsidRPr="00971722">
              <w:rPr>
                <w:i w:val="0"/>
                <w:iCs w:val="0"/>
                <w:lang w:eastAsia="fr-FR"/>
              </w:rPr>
              <w:t xml:space="preserve">NB! </w:t>
            </w:r>
            <w:r w:rsidRPr="00971722">
              <w:rPr>
                <w:i w:val="0"/>
                <w:iCs w:val="0"/>
                <w:lang w:val="bg-BG" w:eastAsia="fr-FR"/>
              </w:rPr>
              <w:t xml:space="preserve">Практиката на Съда на ЕС сочи, че наличието на контрол на частноправно основание е само индикация </w:t>
            </w:r>
            <w:r w:rsidRPr="00410B1B">
              <w:rPr>
                <w:i w:val="0"/>
                <w:iCs w:val="0"/>
                <w:lang w:val="bg-BG" w:eastAsia="fr-FR"/>
              </w:rPr>
              <w:t xml:space="preserve">(вж. Решение </w:t>
            </w:r>
            <w:r w:rsidRPr="00410B1B">
              <w:rPr>
                <w:i w:val="0"/>
                <w:iCs w:val="0"/>
                <w:lang w:eastAsia="fr-FR"/>
              </w:rPr>
              <w:t xml:space="preserve">C-340/04 </w:t>
            </w:r>
            <w:proofErr w:type="spellStart"/>
            <w:r w:rsidRPr="00410B1B">
              <w:rPr>
                <w:i w:val="0"/>
                <w:iCs w:val="0"/>
                <w:lang w:eastAsia="fr-FR"/>
              </w:rPr>
              <w:t>Carbotermo</w:t>
            </w:r>
            <w:proofErr w:type="spellEnd"/>
            <w:r w:rsidRPr="00410B1B">
              <w:rPr>
                <w:i w:val="0"/>
                <w:iCs w:val="0"/>
                <w:lang w:eastAsia="fr-FR"/>
              </w:rPr>
              <w:t xml:space="preserve"> </w:t>
            </w:r>
            <w:proofErr w:type="spellStart"/>
            <w:r w:rsidRPr="00410B1B">
              <w:rPr>
                <w:i w:val="0"/>
                <w:iCs w:val="0"/>
                <w:lang w:eastAsia="fr-FR"/>
              </w:rPr>
              <w:t>SpA</w:t>
            </w:r>
            <w:proofErr w:type="spellEnd"/>
            <w:r w:rsidRPr="00410B1B">
              <w:rPr>
                <w:i w:val="0"/>
                <w:iCs w:val="0"/>
                <w:lang w:eastAsia="fr-FR"/>
              </w:rPr>
              <w:t xml:space="preserve">, </w:t>
            </w:r>
            <w:proofErr w:type="spellStart"/>
            <w:r w:rsidRPr="00410B1B">
              <w:rPr>
                <w:i w:val="0"/>
                <w:iCs w:val="0"/>
                <w:lang w:eastAsia="fr-FR"/>
              </w:rPr>
              <w:t>Consorzio</w:t>
            </w:r>
            <w:proofErr w:type="spellEnd"/>
            <w:r w:rsidRPr="00410B1B">
              <w:rPr>
                <w:i w:val="0"/>
                <w:iCs w:val="0"/>
                <w:lang w:eastAsia="fr-FR"/>
              </w:rPr>
              <w:t xml:space="preserve"> </w:t>
            </w:r>
            <w:proofErr w:type="spellStart"/>
            <w:r w:rsidRPr="00410B1B">
              <w:rPr>
                <w:i w:val="0"/>
                <w:iCs w:val="0"/>
                <w:lang w:eastAsia="fr-FR"/>
              </w:rPr>
              <w:t>Alisei</w:t>
            </w:r>
            <w:proofErr w:type="spellEnd"/>
            <w:r w:rsidRPr="00410B1B">
              <w:rPr>
                <w:i w:val="0"/>
                <w:iCs w:val="0"/>
                <w:lang w:eastAsia="fr-FR"/>
              </w:rPr>
              <w:t xml:space="preserve"> </w:t>
            </w:r>
            <w:r w:rsidRPr="00410B1B">
              <w:rPr>
                <w:i w:val="0"/>
                <w:iCs w:val="0"/>
                <w:lang w:val="bg-BG" w:eastAsia="fr-FR"/>
              </w:rPr>
              <w:t xml:space="preserve">с/у </w:t>
            </w:r>
            <w:proofErr w:type="spellStart"/>
            <w:r w:rsidRPr="00410B1B">
              <w:rPr>
                <w:i w:val="0"/>
                <w:iCs w:val="0"/>
                <w:lang w:val="bg-BG" w:eastAsia="fr-FR"/>
              </w:rPr>
              <w:t>Comune</w:t>
            </w:r>
            <w:proofErr w:type="spellEnd"/>
            <w:r w:rsidRPr="00410B1B">
              <w:rPr>
                <w:i w:val="0"/>
                <w:iCs w:val="0"/>
                <w:lang w:val="bg-BG" w:eastAsia="fr-FR"/>
              </w:rPr>
              <w:t xml:space="preserve"> di </w:t>
            </w:r>
            <w:proofErr w:type="spellStart"/>
            <w:r w:rsidRPr="00410B1B">
              <w:rPr>
                <w:i w:val="0"/>
                <w:iCs w:val="0"/>
                <w:lang w:val="bg-BG" w:eastAsia="fr-FR"/>
              </w:rPr>
              <w:t>Busto</w:t>
            </w:r>
            <w:proofErr w:type="spellEnd"/>
            <w:r w:rsidRPr="00410B1B">
              <w:rPr>
                <w:i w:val="0"/>
                <w:iCs w:val="0"/>
                <w:lang w:val="bg-BG" w:eastAsia="fr-FR"/>
              </w:rPr>
              <w:t xml:space="preserve"> </w:t>
            </w:r>
            <w:proofErr w:type="spellStart"/>
            <w:r w:rsidRPr="00410B1B">
              <w:rPr>
                <w:i w:val="0"/>
                <w:iCs w:val="0"/>
                <w:lang w:val="bg-BG" w:eastAsia="fr-FR"/>
              </w:rPr>
              <w:t>Arsizio</w:t>
            </w:r>
            <w:proofErr w:type="spellEnd"/>
            <w:r w:rsidRPr="00410B1B">
              <w:rPr>
                <w:i w:val="0"/>
                <w:iCs w:val="0"/>
                <w:lang w:val="bg-BG" w:eastAsia="fr-FR"/>
              </w:rPr>
              <w:t xml:space="preserve">, AGESP </w:t>
            </w:r>
            <w:proofErr w:type="spellStart"/>
            <w:r w:rsidRPr="00410B1B">
              <w:rPr>
                <w:i w:val="0"/>
                <w:iCs w:val="0"/>
                <w:lang w:val="bg-BG" w:eastAsia="fr-FR"/>
              </w:rPr>
              <w:t>SpA</w:t>
            </w:r>
            <w:proofErr w:type="spellEnd"/>
            <w:r w:rsidRPr="00410B1B">
              <w:rPr>
                <w:i w:val="0"/>
                <w:iCs w:val="0"/>
                <w:lang w:val="bg-BG" w:eastAsia="fr-FR"/>
              </w:rPr>
              <w:t xml:space="preserve">, </w:t>
            </w:r>
            <w:proofErr w:type="spellStart"/>
            <w:r w:rsidRPr="00410B1B">
              <w:rPr>
                <w:i w:val="0"/>
                <w:iCs w:val="0"/>
                <w:lang w:val="bg-BG" w:eastAsia="fr-FR"/>
              </w:rPr>
              <w:t>пар</w:t>
            </w:r>
            <w:proofErr w:type="spellEnd"/>
            <w:r w:rsidRPr="00410B1B">
              <w:rPr>
                <w:i w:val="0"/>
                <w:iCs w:val="0"/>
                <w:lang w:val="bg-BG" w:eastAsia="fr-FR"/>
              </w:rPr>
              <w:t xml:space="preserve">. 37), а например в случаите, в които контролът се осъществява чрез холдинг, може да бъде прието, че изискването не е спазено (същото Решение, </w:t>
            </w:r>
            <w:proofErr w:type="spellStart"/>
            <w:r w:rsidRPr="00410B1B">
              <w:rPr>
                <w:i w:val="0"/>
                <w:iCs w:val="0"/>
                <w:lang w:val="bg-BG" w:eastAsia="fr-FR"/>
              </w:rPr>
              <w:t>пар</w:t>
            </w:r>
            <w:proofErr w:type="spellEnd"/>
            <w:r w:rsidRPr="00410B1B">
              <w:rPr>
                <w:i w:val="0"/>
                <w:iCs w:val="0"/>
                <w:lang w:val="bg-BG" w:eastAsia="fr-FR"/>
              </w:rPr>
              <w:t>. 39-40).</w:t>
            </w:r>
            <w:r w:rsidR="00C12781" w:rsidRPr="00410B1B">
              <w:rPr>
                <w:i w:val="0"/>
                <w:iCs w:val="0"/>
                <w:lang w:val="bg-BG" w:eastAsia="fr-FR"/>
              </w:rPr>
              <w:t xml:space="preserve"> - не съм сигурен, че референцията към съдебното решение трябва да остане.</w:t>
            </w:r>
          </w:p>
          <w:p w:rsidR="003279E0" w:rsidRPr="00971722" w:rsidRDefault="003279E0" w:rsidP="003279E0">
            <w:pPr>
              <w:widowControl/>
              <w:autoSpaceDE/>
              <w:autoSpaceDN/>
              <w:adjustRightInd/>
              <w:jc w:val="both"/>
              <w:rPr>
                <w:i w:val="0"/>
                <w:iCs w:val="0"/>
                <w:lang w:val="bg-BG" w:eastAsia="fr-FR"/>
              </w:rPr>
            </w:pPr>
            <w:r w:rsidRPr="00971722">
              <w:rPr>
                <w:i w:val="0"/>
                <w:iCs w:val="0"/>
                <w:lang w:val="bg-BG" w:eastAsia="fr-FR"/>
              </w:rPr>
              <w:t>Чл. 14, ал. 1, т.  5, б. „а“, т. 6, т. 7 от ЗОП</w:t>
            </w:r>
          </w:p>
          <w:p w:rsidR="003279E0" w:rsidRPr="00971722" w:rsidRDefault="003279E0" w:rsidP="003279E0">
            <w:pPr>
              <w:widowControl/>
              <w:autoSpaceDE/>
              <w:autoSpaceDN/>
              <w:adjustRightInd/>
              <w:jc w:val="both"/>
              <w:rPr>
                <w:i w:val="0"/>
                <w:iCs w:val="0"/>
                <w:lang w:val="bg-BG" w:eastAsia="fr-FR"/>
              </w:rPr>
            </w:pPr>
            <w:r w:rsidRPr="00971722">
              <w:rPr>
                <w:i w:val="0"/>
                <w:iCs w:val="0"/>
                <w:lang w:val="bg-BG" w:eastAsia="fr-FR"/>
              </w:rPr>
              <w:t>Чл. 14, ал. 2 от ЗОП</w:t>
            </w:r>
          </w:p>
          <w:p w:rsidR="003279E0" w:rsidRDefault="003279E0" w:rsidP="003279E0">
            <w:pPr>
              <w:widowControl/>
              <w:autoSpaceDE/>
              <w:autoSpaceDN/>
              <w:adjustRightInd/>
              <w:jc w:val="both"/>
              <w:rPr>
                <w:i w:val="0"/>
                <w:iCs w:val="0"/>
                <w:lang w:val="bg-BG" w:eastAsia="fr-FR"/>
              </w:rPr>
            </w:pPr>
            <w:r w:rsidRPr="00971722">
              <w:rPr>
                <w:i w:val="0"/>
                <w:iCs w:val="0"/>
                <w:lang w:val="bg-BG" w:eastAsia="fr-FR"/>
              </w:rPr>
              <w:t>Чл. 14, ал. 3 от ЗОП</w:t>
            </w:r>
          </w:p>
          <w:p w:rsidR="003279E0" w:rsidRPr="00971722" w:rsidRDefault="003279E0" w:rsidP="003279E0">
            <w:pPr>
              <w:widowControl/>
              <w:autoSpaceDE/>
              <w:autoSpaceDN/>
              <w:adjustRightInd/>
              <w:jc w:val="both"/>
              <w:rPr>
                <w:iCs w:val="0"/>
                <w:u w:val="single"/>
                <w:lang w:val="bg-BG" w:eastAsia="fr-FR"/>
              </w:rPr>
            </w:pPr>
            <w:r w:rsidRPr="00971722">
              <w:rPr>
                <w:iCs w:val="0"/>
                <w:u w:val="single"/>
                <w:lang w:val="bg-BG" w:eastAsia="fr-FR"/>
              </w:rPr>
              <w:t>По чл. 14, ал. 1, т. 5:</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Да се провери по какъв начин се осъществява контролът на възложителя върху изпълнителя:</w:t>
            </w:r>
          </w:p>
          <w:p w:rsidR="003279E0" w:rsidRPr="00971722" w:rsidRDefault="003279E0" w:rsidP="003279E0">
            <w:pPr>
              <w:widowControl/>
              <w:numPr>
                <w:ilvl w:val="0"/>
                <w:numId w:val="42"/>
              </w:numPr>
              <w:autoSpaceDE/>
              <w:autoSpaceDN/>
              <w:adjustRightInd/>
              <w:jc w:val="both"/>
              <w:rPr>
                <w:iCs w:val="0"/>
                <w:lang w:val="bg-BG" w:eastAsia="fr-FR"/>
              </w:rPr>
            </w:pPr>
            <w:r w:rsidRPr="00971722">
              <w:rPr>
                <w:iCs w:val="0"/>
                <w:lang w:val="bg-BG" w:eastAsia="fr-FR"/>
              </w:rPr>
              <w:t>на основание нормативен акт – например ако изпълнителят е държавно предприятие;</w:t>
            </w:r>
          </w:p>
          <w:p w:rsidR="003279E0" w:rsidRPr="00971722" w:rsidRDefault="003279E0" w:rsidP="003279E0">
            <w:pPr>
              <w:widowControl/>
              <w:numPr>
                <w:ilvl w:val="0"/>
                <w:numId w:val="42"/>
              </w:numPr>
              <w:autoSpaceDE/>
              <w:autoSpaceDN/>
              <w:adjustRightInd/>
              <w:jc w:val="both"/>
              <w:rPr>
                <w:iCs w:val="0"/>
                <w:lang w:val="bg-BG" w:eastAsia="fr-FR"/>
              </w:rPr>
            </w:pPr>
            <w:r w:rsidRPr="00971722">
              <w:rPr>
                <w:iCs w:val="0"/>
                <w:lang w:val="bg-BG" w:eastAsia="fr-FR"/>
              </w:rPr>
              <w:t xml:space="preserve">въз основа на частноправно отношение – например ако изпълнителят е търговско дружество с държавно или общинско участие в капитала. </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 xml:space="preserve">Оперативната самостоятелност на дружеството-изпълнител не е забранена, стига да не противоречи на възможността контролиращото лице да определя стратегическите и значимите решения в самото дружество. </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Такъв контрол може да бъде упражняван и от друго юридическо лице, което е контролирано по същия начин от възложителя.</w:t>
            </w:r>
          </w:p>
          <w:p w:rsidR="003279E0" w:rsidRPr="00971722" w:rsidRDefault="003279E0" w:rsidP="003279E0">
            <w:pPr>
              <w:widowControl/>
              <w:autoSpaceDE/>
              <w:autoSpaceDN/>
              <w:adjustRightInd/>
              <w:jc w:val="both"/>
              <w:rPr>
                <w:iCs w:val="0"/>
                <w:u w:val="single"/>
                <w:lang w:val="bg-BG" w:eastAsia="fr-FR"/>
              </w:rPr>
            </w:pPr>
            <w:r w:rsidRPr="00971722">
              <w:rPr>
                <w:iCs w:val="0"/>
                <w:u w:val="single"/>
                <w:lang w:val="bg-BG" w:eastAsia="fr-FR"/>
              </w:rPr>
              <w:t>По чл. 14, ал. 1, т. 6 от ЗОП:</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когато юридическо лице, което е обект на контрол по смисъла на т. 5, б. „а“, възлага поръчки на възложител, който го контролира – проверява се аналогично дали изпълнителят осъществява контрол върху възложителя, подобен на този, който упражнява върху собствените си структурни звена.</w:t>
            </w:r>
          </w:p>
          <w:p w:rsidR="003279E0" w:rsidRPr="00971722" w:rsidRDefault="003279E0" w:rsidP="003279E0">
            <w:pPr>
              <w:widowControl/>
              <w:autoSpaceDE/>
              <w:autoSpaceDN/>
              <w:adjustRightInd/>
              <w:jc w:val="both"/>
              <w:rPr>
                <w:iCs w:val="0"/>
                <w:u w:val="single"/>
                <w:lang w:val="bg-BG" w:eastAsia="fr-FR"/>
              </w:rPr>
            </w:pPr>
            <w:r w:rsidRPr="00971722">
              <w:rPr>
                <w:iCs w:val="0"/>
                <w:u w:val="single"/>
                <w:lang w:val="bg-BG" w:eastAsia="fr-FR"/>
              </w:rPr>
              <w:t>По чл. 14, ал. 1, т. 7</w:t>
            </w:r>
            <w:r w:rsidRPr="00971722">
              <w:rPr>
                <w:iCs w:val="0"/>
                <w:u w:val="single"/>
                <w:lang w:eastAsia="fr-FR"/>
              </w:rPr>
              <w:t xml:space="preserve">, </w:t>
            </w:r>
            <w:r w:rsidRPr="00971722">
              <w:rPr>
                <w:iCs w:val="0"/>
                <w:u w:val="single"/>
                <w:lang w:val="bg-BG" w:eastAsia="fr-FR"/>
              </w:rPr>
              <w:t>б. „а“ (съвместно възлагане):</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 xml:space="preserve">Да се установи дали възложителите упражняват контрол върху изпълнителя, подобен на този върху собствените им структурни звена – може да бъде упражняван както от един, така и от няколко възложители – </w:t>
            </w:r>
            <w:r w:rsidRPr="00410B1B">
              <w:rPr>
                <w:iCs w:val="0"/>
                <w:lang w:val="bg-BG" w:eastAsia="fr-FR"/>
              </w:rPr>
              <w:t xml:space="preserve">вж. Решение </w:t>
            </w:r>
            <w:r w:rsidRPr="00410B1B">
              <w:rPr>
                <w:iCs w:val="0"/>
                <w:lang w:eastAsia="fr-FR"/>
              </w:rPr>
              <w:t>C-</w:t>
            </w:r>
            <w:r w:rsidRPr="00410B1B">
              <w:rPr>
                <w:iCs w:val="0"/>
                <w:lang w:val="bg-BG" w:eastAsia="fr-FR"/>
              </w:rPr>
              <w:t xml:space="preserve">324/07 </w:t>
            </w:r>
            <w:proofErr w:type="spellStart"/>
            <w:r w:rsidRPr="00410B1B">
              <w:rPr>
                <w:iCs w:val="0"/>
                <w:lang w:eastAsia="fr-FR"/>
              </w:rPr>
              <w:t>Coditel</w:t>
            </w:r>
            <w:proofErr w:type="spellEnd"/>
            <w:r w:rsidRPr="00410B1B">
              <w:rPr>
                <w:iCs w:val="0"/>
                <w:lang w:eastAsia="fr-FR"/>
              </w:rPr>
              <w:t xml:space="preserve">, </w:t>
            </w:r>
            <w:proofErr w:type="spellStart"/>
            <w:r w:rsidRPr="00410B1B">
              <w:rPr>
                <w:iCs w:val="0"/>
                <w:lang w:val="bg-BG" w:eastAsia="fr-FR"/>
              </w:rPr>
              <w:t>пар</w:t>
            </w:r>
            <w:proofErr w:type="spellEnd"/>
            <w:r w:rsidRPr="00410B1B">
              <w:rPr>
                <w:iCs w:val="0"/>
                <w:lang w:val="bg-BG" w:eastAsia="fr-FR"/>
              </w:rPr>
              <w:t>. 50.</w:t>
            </w:r>
          </w:p>
          <w:p w:rsidR="003279E0" w:rsidRPr="00971722" w:rsidRDefault="003279E0" w:rsidP="003279E0">
            <w:pPr>
              <w:widowControl/>
              <w:autoSpaceDE/>
              <w:autoSpaceDN/>
              <w:adjustRightInd/>
              <w:jc w:val="both"/>
              <w:rPr>
                <w:iCs w:val="0"/>
                <w:lang w:val="bg-BG" w:eastAsia="fr-FR"/>
              </w:rPr>
            </w:pPr>
            <w:r w:rsidRPr="00971722">
              <w:rPr>
                <w:iCs w:val="0"/>
                <w:lang w:val="bg-BG" w:eastAsia="fr-FR"/>
              </w:rPr>
              <w:t>Контролът се осъществява съвместно, когато:</w:t>
            </w:r>
          </w:p>
          <w:p w:rsidR="003279E0" w:rsidRPr="00971722" w:rsidRDefault="003279E0" w:rsidP="003279E0">
            <w:pPr>
              <w:widowControl/>
              <w:numPr>
                <w:ilvl w:val="0"/>
                <w:numId w:val="42"/>
              </w:numPr>
              <w:autoSpaceDE/>
              <w:autoSpaceDN/>
              <w:adjustRightInd/>
              <w:jc w:val="both"/>
              <w:rPr>
                <w:iCs w:val="0"/>
                <w:lang w:val="bg-BG" w:eastAsia="fr-FR"/>
              </w:rPr>
            </w:pPr>
            <w:r w:rsidRPr="00971722">
              <w:rPr>
                <w:iCs w:val="0"/>
                <w:lang w:val="bg-BG" w:eastAsia="fr-FR"/>
              </w:rPr>
              <w:t xml:space="preserve">органите на управление на изпълнителя се състоят от представители на контролиращите лица, </w:t>
            </w:r>
          </w:p>
          <w:p w:rsidR="003279E0" w:rsidRPr="00971722" w:rsidRDefault="003279E0" w:rsidP="003279E0">
            <w:pPr>
              <w:widowControl/>
              <w:numPr>
                <w:ilvl w:val="0"/>
                <w:numId w:val="42"/>
              </w:numPr>
              <w:autoSpaceDE/>
              <w:autoSpaceDN/>
              <w:adjustRightInd/>
              <w:jc w:val="both"/>
              <w:rPr>
                <w:iCs w:val="0"/>
                <w:lang w:val="bg-BG" w:eastAsia="fr-FR"/>
              </w:rPr>
            </w:pPr>
            <w:r w:rsidRPr="00971722">
              <w:rPr>
                <w:iCs w:val="0"/>
                <w:lang w:val="bg-BG" w:eastAsia="fr-FR"/>
              </w:rPr>
              <w:lastRenderedPageBreak/>
              <w:t xml:space="preserve">контролиращите лица имат решаващо влияние върху стратегическите и значимите решения на дружеството, и </w:t>
            </w:r>
          </w:p>
          <w:p w:rsidR="003279E0" w:rsidRDefault="003279E0" w:rsidP="003279E0">
            <w:pPr>
              <w:widowControl/>
              <w:autoSpaceDE/>
              <w:autoSpaceDN/>
              <w:adjustRightInd/>
              <w:jc w:val="both"/>
              <w:rPr>
                <w:iCs w:val="0"/>
                <w:lang w:val="bg-BG" w:eastAsia="fr-FR"/>
              </w:rPr>
            </w:pPr>
            <w:r w:rsidRPr="00971722">
              <w:rPr>
                <w:iCs w:val="0"/>
                <w:lang w:val="bg-BG" w:eastAsia="fr-FR"/>
              </w:rPr>
              <w:t>това дружество не преследва цели, които да противоречат на интересите на нито един от възложителите.</w:t>
            </w:r>
          </w:p>
          <w:p w:rsidR="003279E0" w:rsidRPr="00971722" w:rsidRDefault="003279E0" w:rsidP="003279E0">
            <w:pPr>
              <w:widowControl/>
              <w:autoSpaceDE/>
              <w:autoSpaceDN/>
              <w:adjustRightInd/>
              <w:jc w:val="both"/>
              <w:rPr>
                <w:i w:val="0"/>
                <w:iCs w:val="0"/>
                <w:lang w:val="bg-BG" w:eastAsia="fr-FR"/>
              </w:rPr>
            </w:pPr>
          </w:p>
          <w:p w:rsidR="008079C7" w:rsidRPr="00711057" w:rsidRDefault="008079C7" w:rsidP="009773D5">
            <w:pPr>
              <w:jc w:val="both"/>
              <w:rPr>
                <w:i w:val="0"/>
                <w:lang w:val="bg-BG" w:eastAsia="fr-FR"/>
              </w:rPr>
            </w:pPr>
          </w:p>
        </w:tc>
        <w:tc>
          <w:tcPr>
            <w:tcW w:w="708" w:type="dxa"/>
          </w:tcPr>
          <w:p w:rsidR="008079C7" w:rsidRPr="00711057" w:rsidRDefault="008079C7" w:rsidP="004270E8">
            <w:pPr>
              <w:spacing w:before="240"/>
              <w:jc w:val="center"/>
              <w:rPr>
                <w:i w:val="0"/>
                <w:lang w:val="bg-BG"/>
              </w:rPr>
            </w:pPr>
          </w:p>
        </w:tc>
        <w:tc>
          <w:tcPr>
            <w:tcW w:w="5358" w:type="dxa"/>
          </w:tcPr>
          <w:p w:rsidR="008079C7" w:rsidRPr="00025755" w:rsidRDefault="008079C7">
            <w:pPr>
              <w:rPr>
                <w:i w:val="0"/>
                <w:lang w:val="bg-BG"/>
              </w:rPr>
            </w:pPr>
          </w:p>
        </w:tc>
      </w:tr>
      <w:tr w:rsidR="0047788E" w:rsidRPr="00711057" w:rsidTr="00971722">
        <w:tc>
          <w:tcPr>
            <w:tcW w:w="13863" w:type="dxa"/>
            <w:gridSpan w:val="4"/>
          </w:tcPr>
          <w:p w:rsidR="0047788E" w:rsidRPr="00025755" w:rsidRDefault="0047788E" w:rsidP="00FB3341">
            <w:pPr>
              <w:rPr>
                <w:b/>
                <w:i w:val="0"/>
                <w:lang w:val="bg-BG"/>
              </w:rPr>
            </w:pPr>
            <w:r w:rsidRPr="00025755">
              <w:rPr>
                <w:b/>
                <w:i w:val="0"/>
              </w:rPr>
              <w:lastRenderedPageBreak/>
              <w:t>I.2.</w:t>
            </w:r>
            <w:r w:rsidR="002B567F">
              <w:rPr>
                <w:b/>
                <w:i w:val="0"/>
                <w:lang w:val="bg-BG"/>
              </w:rPr>
              <w:t xml:space="preserve"> Възлагане на </w:t>
            </w:r>
            <w:r w:rsidR="00FB3341">
              <w:rPr>
                <w:b/>
                <w:i w:val="0"/>
                <w:lang w:val="bg-BG"/>
              </w:rPr>
              <w:t>изпълнител</w:t>
            </w:r>
          </w:p>
        </w:tc>
      </w:tr>
      <w:tr w:rsidR="00B15563" w:rsidRPr="005D5BD2" w:rsidTr="00422992">
        <w:tc>
          <w:tcPr>
            <w:tcW w:w="567" w:type="dxa"/>
          </w:tcPr>
          <w:p w:rsidR="00B15563" w:rsidRPr="00711057" w:rsidRDefault="00FB3341" w:rsidP="002031F0">
            <w:pPr>
              <w:rPr>
                <w:i w:val="0"/>
                <w:lang w:val="bg-BG"/>
              </w:rPr>
            </w:pPr>
            <w:r>
              <w:rPr>
                <w:i w:val="0"/>
                <w:lang w:val="bg-BG"/>
              </w:rPr>
              <w:t xml:space="preserve"> </w:t>
            </w:r>
            <w:r w:rsidR="00D737D5">
              <w:rPr>
                <w:i w:val="0"/>
                <w:lang w:val="bg-BG"/>
              </w:rPr>
              <w:t>1</w:t>
            </w:r>
            <w:r w:rsidR="002031F0">
              <w:rPr>
                <w:i w:val="0"/>
                <w:lang w:val="bg-BG"/>
              </w:rPr>
              <w:t>5.</w:t>
            </w:r>
          </w:p>
        </w:tc>
        <w:tc>
          <w:tcPr>
            <w:tcW w:w="7230" w:type="dxa"/>
          </w:tcPr>
          <w:p w:rsidR="003279E0" w:rsidRPr="00971722" w:rsidRDefault="003279E0" w:rsidP="00971722">
            <w:pPr>
              <w:jc w:val="both"/>
              <w:rPr>
                <w:i w:val="0"/>
                <w:lang w:val="bg-BG"/>
              </w:rPr>
            </w:pPr>
            <w:r w:rsidRPr="00971722">
              <w:rPr>
                <w:i w:val="0"/>
                <w:lang w:val="bg-BG"/>
              </w:rPr>
              <w:t>Дали повече от 80 на сто от дейността на изпълнителя се формира от изпълнението на дейности, възложени от възложителя или негови обособени структури или от други юридически лица, контролирани от възложителя?</w:t>
            </w:r>
          </w:p>
          <w:p w:rsidR="003279E0" w:rsidRPr="00971722" w:rsidRDefault="003279E0" w:rsidP="00971722">
            <w:pPr>
              <w:jc w:val="both"/>
              <w:rPr>
                <w:i w:val="0"/>
                <w:lang w:val="bg-BG"/>
              </w:rPr>
            </w:pPr>
            <w:r w:rsidRPr="00971722">
              <w:rPr>
                <w:i w:val="0"/>
                <w:lang w:val="bg-BG"/>
              </w:rPr>
              <w:t>Когато оборотът се използва като показател за определяне на процента по чл. 14, ал. 1, т. 5 и 6 от ЗОП, се съпоставя оборотът за последните три приключили финансови години, реализиран от контролираното юридическо лице при изпълнение на дейности за възложителя или негови обособени структури, или за други юридически лица, контролирани от възложителя, с общия оборот, реализиран от юридическото лице за същия период.</w:t>
            </w:r>
          </w:p>
          <w:p w:rsidR="003279E0" w:rsidRPr="00971722" w:rsidRDefault="003279E0" w:rsidP="00971722">
            <w:pPr>
              <w:jc w:val="both"/>
              <w:rPr>
                <w:i w:val="0"/>
                <w:lang w:val="bg-BG"/>
              </w:rPr>
            </w:pPr>
            <w:r w:rsidRPr="00971722">
              <w:rPr>
                <w:i w:val="0"/>
                <w:lang w:val="bg-BG"/>
              </w:rPr>
              <w:t xml:space="preserve">Когато контролираното юридическо лице е извършвало дейност за период, по-кратък от три приключили финансови години, съотношението се определя въз основа на реализираните обороти за приключилите финансови години и предвиденото в бизнес програмата на дружеството-изпълнител за останалата част от тригодишния период. </w:t>
            </w:r>
          </w:p>
          <w:p w:rsidR="003279E0" w:rsidRPr="00971722" w:rsidRDefault="003279E0" w:rsidP="00971722">
            <w:pPr>
              <w:jc w:val="both"/>
              <w:rPr>
                <w:i w:val="0"/>
                <w:lang w:val="bg-BG"/>
              </w:rPr>
            </w:pPr>
            <w:r w:rsidRPr="00971722">
              <w:rPr>
                <w:i w:val="0"/>
                <w:lang w:val="bg-BG"/>
              </w:rPr>
              <w:t xml:space="preserve">Когато контролираното лице е новоучредено или не е реализирало дейност в последните три приключили финансови години, се взема предвид неговата бизнес програма. </w:t>
            </w:r>
          </w:p>
          <w:p w:rsidR="003279E0" w:rsidRPr="00971722" w:rsidRDefault="003279E0" w:rsidP="00971722">
            <w:pPr>
              <w:jc w:val="both"/>
              <w:rPr>
                <w:i w:val="0"/>
                <w:lang w:val="bg-BG"/>
              </w:rPr>
            </w:pPr>
            <w:r w:rsidRPr="00971722">
              <w:rPr>
                <w:i w:val="0"/>
                <w:lang w:val="bg-BG"/>
              </w:rPr>
              <w:t>Изискването е приложимо и когато изпълнителят е новоучреден (чрез неговата бизнес програма) или когато изпълнителят има дейност, но тя не обхваща три приключили финансови години (чрез неговите отчети и бизнес програма).</w:t>
            </w:r>
          </w:p>
          <w:p w:rsidR="003279E0" w:rsidRPr="00971722" w:rsidRDefault="003279E0" w:rsidP="00971722">
            <w:pPr>
              <w:jc w:val="both"/>
              <w:rPr>
                <w:i w:val="0"/>
                <w:lang w:val="bg-BG"/>
              </w:rPr>
            </w:pPr>
          </w:p>
          <w:p w:rsidR="003279E0" w:rsidRPr="00971722" w:rsidRDefault="003279E0" w:rsidP="00971722">
            <w:pPr>
              <w:jc w:val="both"/>
              <w:rPr>
                <w:i w:val="0"/>
                <w:lang w:val="bg-BG"/>
              </w:rPr>
            </w:pPr>
            <w:r w:rsidRPr="00971722">
              <w:rPr>
                <w:i w:val="0"/>
                <w:lang w:val="bg-BG"/>
              </w:rPr>
              <w:t>Чл. 14, ал. 1, т. 5-7 от ЗОП</w:t>
            </w:r>
          </w:p>
          <w:p w:rsidR="003279E0" w:rsidRPr="00971722" w:rsidRDefault="003279E0" w:rsidP="00971722">
            <w:pPr>
              <w:jc w:val="both"/>
              <w:rPr>
                <w:i w:val="0"/>
                <w:lang w:val="bg-BG"/>
              </w:rPr>
            </w:pPr>
            <w:r w:rsidRPr="00971722">
              <w:rPr>
                <w:i w:val="0"/>
                <w:lang w:val="bg-BG"/>
              </w:rPr>
              <w:t>Чл. 14, ал. 4 и ал. 5 от ЗОП</w:t>
            </w:r>
          </w:p>
          <w:p w:rsidR="003279E0" w:rsidRPr="00971722" w:rsidRDefault="003279E0" w:rsidP="00971722">
            <w:pPr>
              <w:jc w:val="both"/>
              <w:rPr>
                <w:i w:val="0"/>
                <w:lang w:val="bg-BG"/>
              </w:rPr>
            </w:pPr>
            <w:r w:rsidRPr="00971722">
              <w:rPr>
                <w:i w:val="0"/>
                <w:lang w:val="bg-BG"/>
              </w:rPr>
              <w:lastRenderedPageBreak/>
              <w:t>Чл. 8, ал. 1 от ППЗОП</w:t>
            </w:r>
          </w:p>
          <w:p w:rsidR="003279E0" w:rsidRPr="00971722" w:rsidRDefault="003279E0" w:rsidP="00971722">
            <w:pPr>
              <w:jc w:val="both"/>
              <w:rPr>
                <w:i w:val="0"/>
                <w:lang w:val="bg-BG"/>
              </w:rPr>
            </w:pPr>
            <w:r w:rsidRPr="00971722">
              <w:rPr>
                <w:i w:val="0"/>
                <w:lang w:val="bg-BG"/>
              </w:rPr>
              <w:t>Чл. 8, ал. 3 от ППЗОП</w:t>
            </w:r>
          </w:p>
          <w:p w:rsidR="003279E0" w:rsidRPr="000E5C58" w:rsidRDefault="003279E0" w:rsidP="00971722">
            <w:pPr>
              <w:jc w:val="both"/>
              <w:rPr>
                <w:i w:val="0"/>
                <w:color w:val="00B050"/>
                <w:lang w:val="bg-BG"/>
              </w:rPr>
            </w:pPr>
            <w:r w:rsidRPr="000E5C58">
              <w:rPr>
                <w:i w:val="0"/>
                <w:color w:val="00B050"/>
                <w:lang w:val="bg-BG"/>
              </w:rPr>
              <w:t>Да се изследва оборотът на дружеството-изпълнител.</w:t>
            </w:r>
          </w:p>
          <w:p w:rsidR="003279E0" w:rsidRPr="000E5C58" w:rsidRDefault="003279E0" w:rsidP="00971722">
            <w:pPr>
              <w:jc w:val="both"/>
              <w:rPr>
                <w:i w:val="0"/>
                <w:color w:val="00B050"/>
                <w:lang w:val="bg-BG"/>
              </w:rPr>
            </w:pPr>
            <w:r w:rsidRPr="000E5C58">
              <w:rPr>
                <w:i w:val="0"/>
                <w:color w:val="00B050"/>
                <w:lang w:val="bg-BG"/>
              </w:rPr>
              <w:t>Анализът е приложим за всички изпълнители, като без значение е броят на годините, през които са изпълнявали дейност преди сключване на договора.</w:t>
            </w:r>
          </w:p>
          <w:p w:rsidR="003279E0" w:rsidRPr="000E5C58" w:rsidRDefault="003279E0" w:rsidP="00971722">
            <w:pPr>
              <w:jc w:val="both"/>
              <w:rPr>
                <w:i w:val="0"/>
                <w:color w:val="00B050"/>
                <w:lang w:val="bg-BG"/>
              </w:rPr>
            </w:pPr>
            <w:r w:rsidRPr="000E5C58">
              <w:rPr>
                <w:i w:val="0"/>
                <w:color w:val="00B050"/>
                <w:lang w:val="bg-BG"/>
              </w:rPr>
              <w:t>Анализът обхваща:</w:t>
            </w:r>
          </w:p>
          <w:p w:rsidR="003279E0" w:rsidRPr="000E5C58" w:rsidRDefault="003279E0" w:rsidP="00971722">
            <w:pPr>
              <w:jc w:val="both"/>
              <w:rPr>
                <w:i w:val="0"/>
                <w:color w:val="00B050"/>
                <w:lang w:val="bg-BG"/>
              </w:rPr>
            </w:pPr>
            <w:r w:rsidRPr="000E5C58">
              <w:rPr>
                <w:i w:val="0"/>
                <w:color w:val="00B050"/>
                <w:lang w:val="bg-BG"/>
              </w:rPr>
              <w:t xml:space="preserve">- ГФО (за изпълнители, които имат дейност три и повече години преди датата на сключване на договора), или </w:t>
            </w:r>
          </w:p>
          <w:p w:rsidR="003279E0" w:rsidRPr="000E5C58" w:rsidRDefault="003279E0" w:rsidP="00971722">
            <w:pPr>
              <w:jc w:val="both"/>
              <w:rPr>
                <w:i w:val="0"/>
                <w:color w:val="00B050"/>
                <w:lang w:val="bg-BG"/>
              </w:rPr>
            </w:pPr>
            <w:r w:rsidRPr="000E5C58">
              <w:rPr>
                <w:i w:val="0"/>
                <w:color w:val="00B050"/>
                <w:lang w:val="bg-BG"/>
              </w:rPr>
              <w:t>- ГФО и бизнес програма (за изпълнители, които има дейност по-малко от три години преди датата на сключване на договора), или</w:t>
            </w:r>
          </w:p>
          <w:p w:rsidR="003279E0" w:rsidRPr="000E5C58" w:rsidRDefault="003279E0" w:rsidP="00971722">
            <w:pPr>
              <w:jc w:val="both"/>
              <w:rPr>
                <w:i w:val="0"/>
                <w:color w:val="00B050"/>
                <w:lang w:val="bg-BG"/>
              </w:rPr>
            </w:pPr>
            <w:r w:rsidRPr="000E5C58">
              <w:rPr>
                <w:i w:val="0"/>
                <w:color w:val="00B050"/>
                <w:lang w:val="bg-BG"/>
              </w:rPr>
              <w:t xml:space="preserve">- бизнес програма (за новоучредени изпълнители); </w:t>
            </w:r>
          </w:p>
          <w:p w:rsidR="003279E0" w:rsidRPr="00971722" w:rsidRDefault="003279E0" w:rsidP="00971722">
            <w:pPr>
              <w:jc w:val="both"/>
              <w:rPr>
                <w:i w:val="0"/>
                <w:lang w:val="bg-BG"/>
              </w:rPr>
            </w:pPr>
          </w:p>
          <w:p w:rsidR="00B07935" w:rsidRPr="00E71953" w:rsidRDefault="00A42076" w:rsidP="00971722">
            <w:pPr>
              <w:jc w:val="both"/>
              <w:rPr>
                <w:i w:val="0"/>
                <w:color w:val="FF0000"/>
                <w:lang w:val="bg-BG"/>
              </w:rPr>
            </w:pPr>
            <w:r>
              <w:rPr>
                <w:i w:val="0"/>
                <w:color w:val="FF0000"/>
                <w:lang w:val="bg-BG"/>
              </w:rPr>
              <w:t>Важно</w:t>
            </w:r>
            <w:r w:rsidR="003279E0" w:rsidRPr="000E5C58">
              <w:rPr>
                <w:i w:val="0"/>
                <w:color w:val="FF0000"/>
                <w:lang w:val="bg-BG"/>
              </w:rPr>
              <w:t>! Въпросът винаги има приложим отговор „да“ или „не“.</w:t>
            </w:r>
          </w:p>
        </w:tc>
        <w:tc>
          <w:tcPr>
            <w:tcW w:w="708" w:type="dxa"/>
          </w:tcPr>
          <w:p w:rsidR="00B15563" w:rsidRPr="00711057" w:rsidRDefault="00B15563" w:rsidP="00697D9C">
            <w:pPr>
              <w:spacing w:before="120"/>
              <w:jc w:val="center"/>
              <w:rPr>
                <w:i w:val="0"/>
                <w:lang w:val="bg-BG"/>
              </w:rPr>
            </w:pPr>
          </w:p>
        </w:tc>
        <w:tc>
          <w:tcPr>
            <w:tcW w:w="5358" w:type="dxa"/>
          </w:tcPr>
          <w:p w:rsidR="00B15563" w:rsidRPr="00711057" w:rsidRDefault="00B15563">
            <w:pPr>
              <w:rPr>
                <w:lang w:val="bg-BG"/>
              </w:rPr>
            </w:pPr>
          </w:p>
        </w:tc>
      </w:tr>
      <w:tr w:rsidR="00025755" w:rsidRPr="005D5BD2" w:rsidTr="00422992">
        <w:trPr>
          <w:trHeight w:val="3485"/>
        </w:trPr>
        <w:tc>
          <w:tcPr>
            <w:tcW w:w="567" w:type="dxa"/>
          </w:tcPr>
          <w:p w:rsidR="00025755" w:rsidRPr="00711057" w:rsidRDefault="00D737D5" w:rsidP="00E71953">
            <w:pPr>
              <w:rPr>
                <w:i w:val="0"/>
                <w:lang w:val="bg-BG"/>
              </w:rPr>
            </w:pPr>
            <w:r>
              <w:rPr>
                <w:i w:val="0"/>
                <w:lang w:val="bg-BG"/>
              </w:rPr>
              <w:lastRenderedPageBreak/>
              <w:t>1</w:t>
            </w:r>
            <w:r w:rsidR="002031F0">
              <w:rPr>
                <w:i w:val="0"/>
                <w:lang w:val="bg-BG"/>
              </w:rPr>
              <w:t>6.</w:t>
            </w:r>
          </w:p>
        </w:tc>
        <w:tc>
          <w:tcPr>
            <w:tcW w:w="7230" w:type="dxa"/>
          </w:tcPr>
          <w:p w:rsidR="003279E0" w:rsidRPr="000E5C58" w:rsidRDefault="003279E0" w:rsidP="003279E0">
            <w:pPr>
              <w:widowControl/>
              <w:autoSpaceDE/>
              <w:autoSpaceDN/>
              <w:adjustRightInd/>
              <w:jc w:val="both"/>
              <w:rPr>
                <w:i w:val="0"/>
                <w:iCs w:val="0"/>
                <w:lang w:val="bg-BG" w:eastAsia="bg-BG"/>
              </w:rPr>
            </w:pPr>
            <w:r w:rsidRPr="000E5C58">
              <w:rPr>
                <w:i w:val="0"/>
                <w:iCs w:val="0"/>
                <w:lang w:val="bg-BG" w:eastAsia="bg-BG"/>
              </w:rPr>
              <w:t>В юридическото лице – изпълнител, налично ли е пряко частно капиталово участие?</w:t>
            </w:r>
          </w:p>
          <w:p w:rsidR="003279E0" w:rsidRPr="000E5C58" w:rsidRDefault="003279E0" w:rsidP="003279E0">
            <w:pPr>
              <w:widowControl/>
              <w:autoSpaceDE/>
              <w:autoSpaceDN/>
              <w:adjustRightInd/>
              <w:jc w:val="both"/>
              <w:rPr>
                <w:i w:val="0"/>
                <w:iCs w:val="0"/>
                <w:lang w:val="bg-BG" w:eastAsia="bg-BG"/>
              </w:rPr>
            </w:pPr>
            <w:r w:rsidRPr="000E5C58">
              <w:rPr>
                <w:i w:val="0"/>
                <w:iCs w:val="0"/>
                <w:lang w:val="bg-BG" w:eastAsia="bg-BG"/>
              </w:rPr>
              <w:t xml:space="preserve">Изключение се допуска, когато такова се изисква от разпоредби на националното законодателство, в съответствие с ДЕС и ДФЕС, и то не е свързано с контролни или блокиращи правомощия и не оказва решаващо влияние върху дейността на юридическото лице. </w:t>
            </w:r>
          </w:p>
          <w:p w:rsidR="003279E0" w:rsidRPr="000E5C58" w:rsidRDefault="003279E0" w:rsidP="003279E0">
            <w:pPr>
              <w:widowControl/>
              <w:autoSpaceDE/>
              <w:autoSpaceDN/>
              <w:adjustRightInd/>
              <w:jc w:val="both"/>
              <w:rPr>
                <w:i w:val="0"/>
                <w:iCs w:val="0"/>
                <w:lang w:val="bg-BG" w:eastAsia="bg-BG"/>
              </w:rPr>
            </w:pPr>
            <w:r w:rsidRPr="000E5C58">
              <w:rPr>
                <w:i w:val="0"/>
                <w:iCs w:val="0"/>
                <w:lang w:val="bg-BG" w:eastAsia="bg-BG"/>
              </w:rPr>
              <w:t>Чл. 14, ал. 1, т. 7 от ЗОП</w:t>
            </w:r>
          </w:p>
          <w:p w:rsidR="00EE2264" w:rsidRPr="000E5C58" w:rsidRDefault="00EE2264" w:rsidP="00EE2264">
            <w:pPr>
              <w:widowControl/>
              <w:autoSpaceDE/>
              <w:autoSpaceDN/>
              <w:adjustRightInd/>
              <w:jc w:val="both"/>
              <w:rPr>
                <w:i w:val="0"/>
                <w:iCs w:val="0"/>
                <w:lang w:val="bg-BG" w:eastAsia="bg-BG"/>
              </w:rPr>
            </w:pPr>
            <w:r w:rsidRPr="000E5C58">
              <w:rPr>
                <w:i w:val="0"/>
                <w:iCs w:val="0"/>
                <w:lang w:val="bg-BG" w:eastAsia="bg-BG"/>
              </w:rPr>
              <w:t>Дали контролираното дружество-изпълнител е изпълнило реално дейностите от предмета на договора?</w:t>
            </w:r>
          </w:p>
          <w:p w:rsidR="00EE2264" w:rsidRPr="000E5C58" w:rsidRDefault="00EE2264" w:rsidP="00EE2264">
            <w:pPr>
              <w:widowControl/>
              <w:autoSpaceDE/>
              <w:autoSpaceDN/>
              <w:adjustRightInd/>
              <w:jc w:val="both"/>
              <w:rPr>
                <w:i w:val="0"/>
                <w:iCs w:val="0"/>
                <w:color w:val="00B050"/>
                <w:lang w:val="bg-BG" w:eastAsia="bg-BG"/>
              </w:rPr>
            </w:pPr>
            <w:r w:rsidRPr="000E5C58">
              <w:rPr>
                <w:i w:val="0"/>
                <w:iCs w:val="0"/>
                <w:color w:val="00B050"/>
                <w:lang w:val="bg-BG" w:eastAsia="bg-BG"/>
              </w:rPr>
              <w:t>Да се анализира по какъв начин е изпълнен договорът:</w:t>
            </w:r>
          </w:p>
          <w:p w:rsidR="00EE2264" w:rsidRPr="000E5C58" w:rsidRDefault="00EE2264" w:rsidP="00EE2264">
            <w:pPr>
              <w:widowControl/>
              <w:autoSpaceDE/>
              <w:autoSpaceDN/>
              <w:adjustRightInd/>
              <w:jc w:val="both"/>
              <w:rPr>
                <w:i w:val="0"/>
                <w:iCs w:val="0"/>
                <w:color w:val="00B050"/>
                <w:lang w:val="bg-BG" w:eastAsia="bg-BG"/>
              </w:rPr>
            </w:pPr>
            <w:r w:rsidRPr="000E5C58">
              <w:rPr>
                <w:i w:val="0"/>
                <w:iCs w:val="0"/>
                <w:color w:val="00B050"/>
                <w:lang w:val="bg-BG" w:eastAsia="bg-BG"/>
              </w:rPr>
              <w:t>-</w:t>
            </w:r>
            <w:r w:rsidRPr="000E5C58">
              <w:rPr>
                <w:i w:val="0"/>
                <w:iCs w:val="0"/>
                <w:color w:val="00B050"/>
                <w:lang w:val="bg-BG" w:eastAsia="bg-BG"/>
              </w:rPr>
              <w:tab/>
              <w:t>извършени ли са всички разходи за дейността от контролираното дружество-изпълнител?</w:t>
            </w:r>
          </w:p>
          <w:p w:rsidR="00A42076" w:rsidRDefault="00EE2264" w:rsidP="00E71953">
            <w:pPr>
              <w:widowControl/>
              <w:autoSpaceDE/>
              <w:autoSpaceDN/>
              <w:adjustRightInd/>
              <w:jc w:val="both"/>
              <w:rPr>
                <w:i w:val="0"/>
                <w:iCs w:val="0"/>
                <w:color w:val="00B050"/>
                <w:lang w:val="bg-BG" w:eastAsia="bg-BG"/>
              </w:rPr>
            </w:pPr>
            <w:r w:rsidRPr="000E5C58">
              <w:rPr>
                <w:i w:val="0"/>
                <w:iCs w:val="0"/>
                <w:color w:val="00B050"/>
                <w:lang w:val="bg-BG" w:eastAsia="bg-BG"/>
              </w:rPr>
              <w:t>-</w:t>
            </w:r>
            <w:r w:rsidRPr="000E5C58">
              <w:rPr>
                <w:i w:val="0"/>
                <w:iCs w:val="0"/>
                <w:color w:val="00B050"/>
                <w:lang w:val="bg-BG" w:eastAsia="bg-BG"/>
              </w:rPr>
              <w:tab/>
            </w:r>
            <w:proofErr w:type="spellStart"/>
            <w:r w:rsidRPr="000E5C58">
              <w:rPr>
                <w:i w:val="0"/>
                <w:iCs w:val="0"/>
                <w:color w:val="00B050"/>
                <w:lang w:val="bg-BG" w:eastAsia="bg-BG"/>
              </w:rPr>
              <w:t>превъзлагана</w:t>
            </w:r>
            <w:proofErr w:type="spellEnd"/>
            <w:r w:rsidRPr="000E5C58">
              <w:rPr>
                <w:i w:val="0"/>
                <w:iCs w:val="0"/>
                <w:color w:val="00B050"/>
                <w:lang w:val="bg-BG" w:eastAsia="bg-BG"/>
              </w:rPr>
              <w:t xml:space="preserve"> ли е дейността на трето лице;</w:t>
            </w:r>
          </w:p>
          <w:p w:rsidR="00025755" w:rsidRPr="00E71953" w:rsidRDefault="00A42076" w:rsidP="00E71953">
            <w:pPr>
              <w:widowControl/>
              <w:autoSpaceDE/>
              <w:autoSpaceDN/>
              <w:adjustRightInd/>
              <w:jc w:val="both"/>
              <w:rPr>
                <w:i w:val="0"/>
                <w:iCs w:val="0"/>
                <w:color w:val="00B050"/>
                <w:lang w:val="bg-BG" w:eastAsia="bg-BG"/>
              </w:rPr>
            </w:pPr>
            <w:r>
              <w:rPr>
                <w:i w:val="0"/>
                <w:iCs w:val="0"/>
                <w:color w:val="00B050"/>
                <w:lang w:val="bg-BG" w:eastAsia="bg-BG"/>
              </w:rPr>
              <w:t xml:space="preserve">-             </w:t>
            </w:r>
            <w:r w:rsidR="00EE2264" w:rsidRPr="000E5C58">
              <w:rPr>
                <w:i w:val="0"/>
                <w:iCs w:val="0"/>
                <w:color w:val="00B050"/>
                <w:lang w:val="bg-BG" w:eastAsia="bg-BG"/>
              </w:rPr>
              <w:t>как са осчетоводени разходите за изпълнение на дейността;</w:t>
            </w:r>
          </w:p>
        </w:tc>
        <w:tc>
          <w:tcPr>
            <w:tcW w:w="708" w:type="dxa"/>
          </w:tcPr>
          <w:p w:rsidR="00025755" w:rsidRPr="00711057" w:rsidRDefault="00025755" w:rsidP="00697D9C">
            <w:pPr>
              <w:spacing w:before="120"/>
              <w:jc w:val="center"/>
              <w:rPr>
                <w:i w:val="0"/>
                <w:lang w:val="bg-BG"/>
              </w:rPr>
            </w:pPr>
          </w:p>
        </w:tc>
        <w:tc>
          <w:tcPr>
            <w:tcW w:w="5358" w:type="dxa"/>
          </w:tcPr>
          <w:p w:rsidR="00025755" w:rsidRPr="00711057" w:rsidRDefault="00025755">
            <w:pPr>
              <w:rPr>
                <w:lang w:val="bg-BG"/>
              </w:rPr>
            </w:pPr>
          </w:p>
        </w:tc>
      </w:tr>
      <w:tr w:rsidR="00D85F0E" w:rsidRPr="005D5BD2" w:rsidTr="00971722">
        <w:trPr>
          <w:trHeight w:val="547"/>
        </w:trPr>
        <w:tc>
          <w:tcPr>
            <w:tcW w:w="13863" w:type="dxa"/>
            <w:gridSpan w:val="4"/>
          </w:tcPr>
          <w:p w:rsidR="00D85F0E" w:rsidRDefault="00D85F0E" w:rsidP="00172D48">
            <w:pPr>
              <w:rPr>
                <w:b/>
                <w:i w:val="0"/>
                <w:lang w:val="bg-BG"/>
              </w:rPr>
            </w:pPr>
          </w:p>
          <w:p w:rsidR="00C12781" w:rsidRPr="00D85F0E" w:rsidRDefault="00C12781" w:rsidP="00C12781">
            <w:pPr>
              <w:rPr>
                <w:b/>
                <w:i w:val="0"/>
                <w:lang w:val="bg-BG"/>
              </w:rPr>
            </w:pPr>
            <w:r>
              <w:rPr>
                <w:b/>
                <w:i w:val="0"/>
                <w:lang w:val="bg-BG"/>
              </w:rPr>
              <w:t>Използване на подизпълнители</w:t>
            </w:r>
            <w:r w:rsidR="00397C81">
              <w:rPr>
                <w:b/>
                <w:i w:val="0"/>
                <w:lang w:val="bg-BG"/>
              </w:rPr>
              <w:t xml:space="preserve"> – приложимо и за възлагане при договори с публични и със секторни възложители. </w:t>
            </w:r>
          </w:p>
        </w:tc>
      </w:tr>
      <w:tr w:rsidR="00D85F0E" w:rsidRPr="005D5BD2" w:rsidTr="00422992">
        <w:trPr>
          <w:trHeight w:val="500"/>
        </w:trPr>
        <w:tc>
          <w:tcPr>
            <w:tcW w:w="567" w:type="dxa"/>
          </w:tcPr>
          <w:p w:rsidR="0048709D" w:rsidRPr="00711057" w:rsidRDefault="00D737D5" w:rsidP="002031F0">
            <w:pPr>
              <w:rPr>
                <w:i w:val="0"/>
                <w:lang w:val="bg-BG"/>
              </w:rPr>
            </w:pPr>
            <w:r>
              <w:rPr>
                <w:i w:val="0"/>
                <w:lang w:val="bg-BG"/>
              </w:rPr>
              <w:t>1</w:t>
            </w:r>
            <w:r w:rsidR="002031F0">
              <w:rPr>
                <w:i w:val="0"/>
                <w:lang w:val="bg-BG"/>
              </w:rPr>
              <w:t>7.</w:t>
            </w:r>
          </w:p>
        </w:tc>
        <w:tc>
          <w:tcPr>
            <w:tcW w:w="7230" w:type="dxa"/>
          </w:tcPr>
          <w:p w:rsidR="00894DC8" w:rsidRDefault="00894DC8" w:rsidP="00894DC8">
            <w:pPr>
              <w:widowControl/>
              <w:autoSpaceDE/>
              <w:autoSpaceDN/>
              <w:adjustRightInd/>
              <w:jc w:val="both"/>
              <w:rPr>
                <w:i w:val="0"/>
                <w:iCs w:val="0"/>
                <w:lang w:val="bg-BG" w:eastAsia="bg-BG"/>
              </w:rPr>
            </w:pPr>
            <w:r>
              <w:rPr>
                <w:i w:val="0"/>
                <w:iCs w:val="0"/>
                <w:lang w:val="bg-BG" w:eastAsia="bg-BG"/>
              </w:rPr>
              <w:t xml:space="preserve">В случаите на възлагане на доставки спазени ли са задължителните указания на Експертния консултативен съвет по чл. 246 от ЗОП? </w:t>
            </w:r>
          </w:p>
          <w:p w:rsidR="00894DC8" w:rsidRDefault="00894DC8" w:rsidP="00894DC8">
            <w:pPr>
              <w:widowControl/>
              <w:autoSpaceDE/>
              <w:autoSpaceDN/>
              <w:adjustRightInd/>
              <w:jc w:val="both"/>
              <w:rPr>
                <w:b/>
                <w:i w:val="0"/>
                <w:iCs w:val="0"/>
                <w:lang w:val="bg-BG" w:eastAsia="bg-BG"/>
              </w:rPr>
            </w:pPr>
            <w:r w:rsidRPr="006A1234">
              <w:rPr>
                <w:i w:val="0"/>
                <w:iCs w:val="0"/>
                <w:lang w:val="bg-BG" w:eastAsia="bg-BG"/>
              </w:rPr>
              <w:t>https://www2.aop.bg/wp-content/uploads/2024/04/Nasoki-09-04-2024.pdf</w:t>
            </w:r>
          </w:p>
          <w:p w:rsidR="003279E0" w:rsidRPr="003279E0" w:rsidRDefault="003279E0" w:rsidP="003279E0">
            <w:pPr>
              <w:widowControl/>
              <w:autoSpaceDE/>
              <w:autoSpaceDN/>
              <w:adjustRightInd/>
              <w:jc w:val="both"/>
              <w:rPr>
                <w:b/>
                <w:i w:val="0"/>
                <w:iCs w:val="0"/>
                <w:lang w:val="bg-BG" w:eastAsia="bg-BG"/>
              </w:rPr>
            </w:pPr>
            <w:r w:rsidRPr="003279E0">
              <w:rPr>
                <w:b/>
                <w:i w:val="0"/>
                <w:iCs w:val="0"/>
                <w:lang w:val="bg-BG" w:eastAsia="bg-BG"/>
              </w:rPr>
              <w:t>Ако изпълнителят е използвал подизпълнители</w:t>
            </w:r>
            <w:r w:rsidRPr="003279E0">
              <w:rPr>
                <w:b/>
                <w:i w:val="0"/>
                <w:iCs w:val="0"/>
                <w:lang w:eastAsia="bg-BG"/>
              </w:rPr>
              <w:t xml:space="preserve">, </w:t>
            </w:r>
            <w:r w:rsidRPr="003279E0">
              <w:rPr>
                <w:b/>
                <w:i w:val="0"/>
                <w:iCs w:val="0"/>
                <w:lang w:val="bg-BG" w:eastAsia="bg-BG"/>
              </w:rPr>
              <w:t>следвало ли е да приложи ЗОП?</w:t>
            </w:r>
          </w:p>
          <w:p w:rsidR="003279E0" w:rsidRPr="00971722" w:rsidRDefault="003279E0" w:rsidP="00410B1B">
            <w:pPr>
              <w:widowControl/>
              <w:autoSpaceDE/>
              <w:autoSpaceDN/>
              <w:adjustRightInd/>
              <w:jc w:val="both"/>
              <w:rPr>
                <w:b/>
                <w:i w:val="0"/>
                <w:iCs w:val="0"/>
                <w:lang w:eastAsia="bg-BG"/>
              </w:rPr>
            </w:pPr>
            <w:r w:rsidRPr="003279E0">
              <w:rPr>
                <w:i w:val="0"/>
                <w:iCs w:val="0"/>
                <w:lang w:val="bg-BG" w:eastAsia="bg-BG"/>
              </w:rPr>
              <w:t xml:space="preserve">Ако дружеството-изпълнител няма качеството на възложител или възложи без използване на законосъобразна и състезателна процедура предмета на договора, </w:t>
            </w:r>
            <w:r w:rsidRPr="003279E0">
              <w:rPr>
                <w:i w:val="0"/>
                <w:iCs w:val="0"/>
                <w:lang w:val="bg-BG" w:eastAsia="bg-BG"/>
              </w:rPr>
              <w:lastRenderedPageBreak/>
              <w:t xml:space="preserve">по този начин заобикаля каузата на </w:t>
            </w:r>
            <w:r w:rsidRPr="003279E0">
              <w:rPr>
                <w:i w:val="0"/>
                <w:iCs w:val="0"/>
                <w:lang w:eastAsia="bg-BG"/>
              </w:rPr>
              <w:t xml:space="preserve">in house </w:t>
            </w:r>
            <w:r w:rsidRPr="003279E0">
              <w:rPr>
                <w:i w:val="0"/>
                <w:iCs w:val="0"/>
                <w:lang w:val="bg-BG" w:eastAsia="bg-BG"/>
              </w:rPr>
              <w:t>фигурата, защото по същество възложителят/възлагащата институция не използва ресурсите и експертизата, които контролира, а такива, ко</w:t>
            </w:r>
            <w:r w:rsidR="00410B1B">
              <w:rPr>
                <w:i w:val="0"/>
                <w:iCs w:val="0"/>
                <w:lang w:val="bg-BG" w:eastAsia="bg-BG"/>
              </w:rPr>
              <w:t>ито оперират на свободния пазар.</w:t>
            </w:r>
          </w:p>
          <w:p w:rsidR="003279E0" w:rsidRPr="000E5C58" w:rsidRDefault="003279E0" w:rsidP="003279E0">
            <w:pPr>
              <w:widowControl/>
              <w:autoSpaceDE/>
              <w:autoSpaceDN/>
              <w:adjustRightInd/>
              <w:jc w:val="both"/>
              <w:rPr>
                <w:i w:val="0"/>
                <w:iCs w:val="0"/>
                <w:color w:val="00B050"/>
                <w:lang w:val="bg-BG" w:eastAsia="bg-BG"/>
              </w:rPr>
            </w:pPr>
            <w:r w:rsidRPr="000E5C58">
              <w:rPr>
                <w:i w:val="0"/>
                <w:iCs w:val="0"/>
                <w:color w:val="00B050"/>
                <w:lang w:val="bg-BG" w:eastAsia="bg-BG"/>
              </w:rPr>
              <w:t xml:space="preserve">Да се анализира дали дружеството-изпълнител представлява </w:t>
            </w:r>
            <w:r w:rsidRPr="000E5C58">
              <w:rPr>
                <w:i w:val="0"/>
                <w:iCs w:val="0"/>
                <w:color w:val="00B050"/>
                <w:lang w:eastAsia="bg-BG"/>
              </w:rPr>
              <w:t xml:space="preserve">ad hoc </w:t>
            </w:r>
            <w:r w:rsidRPr="000E5C58">
              <w:rPr>
                <w:i w:val="0"/>
                <w:iCs w:val="0"/>
                <w:color w:val="00B050"/>
                <w:lang w:val="bg-BG" w:eastAsia="bg-BG"/>
              </w:rPr>
              <w:t xml:space="preserve">възложител по Закона за обществените поръчки. </w:t>
            </w:r>
          </w:p>
          <w:p w:rsidR="00D85F0E" w:rsidRDefault="003279E0" w:rsidP="000E5C58">
            <w:pPr>
              <w:widowControl/>
              <w:autoSpaceDE/>
              <w:autoSpaceDN/>
              <w:adjustRightInd/>
              <w:jc w:val="both"/>
              <w:rPr>
                <w:i w:val="0"/>
                <w:iCs w:val="0"/>
                <w:color w:val="00B050"/>
                <w:lang w:val="bg-BG" w:eastAsia="bg-BG"/>
              </w:rPr>
            </w:pPr>
            <w:r w:rsidRPr="000E5C58">
              <w:rPr>
                <w:i w:val="0"/>
                <w:iCs w:val="0"/>
                <w:color w:val="00B050"/>
                <w:lang w:val="bg-BG" w:eastAsia="bg-BG"/>
              </w:rPr>
              <w:t>Да се анализира и дали лицата, реално изпълнили строителството, услугите или доставките, предмет на оригиналния договор, са били избрани чрез законосъобразна процедура.</w:t>
            </w:r>
            <w:r w:rsidRPr="000E5C58">
              <w:rPr>
                <w:iCs w:val="0"/>
                <w:color w:val="00B050"/>
                <w:lang w:val="bg-BG" w:eastAsia="bg-BG"/>
              </w:rPr>
              <w:t xml:space="preserve"> </w:t>
            </w:r>
          </w:p>
          <w:p w:rsidR="006A1234" w:rsidRPr="006A1234" w:rsidRDefault="006A1234" w:rsidP="000E5C58">
            <w:pPr>
              <w:widowControl/>
              <w:autoSpaceDE/>
              <w:autoSpaceDN/>
              <w:adjustRightInd/>
              <w:jc w:val="both"/>
              <w:rPr>
                <w:i w:val="0"/>
                <w:iCs w:val="0"/>
                <w:lang w:val="bg-BG" w:eastAsia="bg-BG"/>
              </w:rPr>
            </w:pPr>
          </w:p>
        </w:tc>
        <w:tc>
          <w:tcPr>
            <w:tcW w:w="708" w:type="dxa"/>
          </w:tcPr>
          <w:p w:rsidR="00D85F0E" w:rsidRPr="00711057" w:rsidRDefault="00D85F0E" w:rsidP="00697D9C">
            <w:pPr>
              <w:spacing w:before="120"/>
              <w:jc w:val="center"/>
              <w:rPr>
                <w:i w:val="0"/>
                <w:lang w:val="bg-BG"/>
              </w:rPr>
            </w:pPr>
          </w:p>
        </w:tc>
        <w:tc>
          <w:tcPr>
            <w:tcW w:w="5358" w:type="dxa"/>
          </w:tcPr>
          <w:p w:rsidR="00D85F0E" w:rsidRPr="00711057" w:rsidRDefault="00D85F0E">
            <w:pPr>
              <w:rPr>
                <w:lang w:val="bg-BG"/>
              </w:rPr>
            </w:pPr>
          </w:p>
        </w:tc>
      </w:tr>
      <w:tr w:rsidR="005410F2" w:rsidRPr="005D5BD2" w:rsidTr="00971722">
        <w:trPr>
          <w:trHeight w:val="421"/>
        </w:trPr>
        <w:tc>
          <w:tcPr>
            <w:tcW w:w="13863" w:type="dxa"/>
            <w:gridSpan w:val="4"/>
          </w:tcPr>
          <w:p w:rsidR="005410F2" w:rsidRPr="005410F2" w:rsidRDefault="009B39BB" w:rsidP="00EB4C68">
            <w:pPr>
              <w:rPr>
                <w:b/>
                <w:i w:val="0"/>
                <w:lang w:val="bg-BG"/>
              </w:rPr>
            </w:pPr>
            <w:r>
              <w:rPr>
                <w:b/>
                <w:i w:val="0"/>
                <w:lang w:val="bg-BG"/>
              </w:rPr>
              <w:lastRenderedPageBreak/>
              <w:t xml:space="preserve"> Възлагане на </w:t>
            </w:r>
            <w:r w:rsidR="00EB4C68">
              <w:rPr>
                <w:b/>
                <w:i w:val="0"/>
                <w:lang w:val="bg-BG"/>
              </w:rPr>
              <w:t xml:space="preserve">изпълнител </w:t>
            </w:r>
            <w:r>
              <w:rPr>
                <w:b/>
                <w:i w:val="0"/>
                <w:lang w:val="bg-BG"/>
              </w:rPr>
              <w:t>в съответствие с принципа на добро финансово управление</w:t>
            </w:r>
          </w:p>
        </w:tc>
      </w:tr>
      <w:tr w:rsidR="005410F2" w:rsidRPr="005D5BD2" w:rsidTr="00E71953">
        <w:trPr>
          <w:trHeight w:val="2764"/>
        </w:trPr>
        <w:tc>
          <w:tcPr>
            <w:tcW w:w="567" w:type="dxa"/>
          </w:tcPr>
          <w:p w:rsidR="005410F2" w:rsidRPr="00711057" w:rsidRDefault="00FB3341" w:rsidP="002031F0">
            <w:pPr>
              <w:rPr>
                <w:i w:val="0"/>
                <w:lang w:val="bg-BG"/>
              </w:rPr>
            </w:pPr>
            <w:r>
              <w:rPr>
                <w:i w:val="0"/>
                <w:lang w:val="bg-BG"/>
              </w:rPr>
              <w:t xml:space="preserve">  </w:t>
            </w:r>
            <w:r w:rsidR="00D737D5">
              <w:rPr>
                <w:i w:val="0"/>
                <w:lang w:val="bg-BG"/>
              </w:rPr>
              <w:t>1</w:t>
            </w:r>
            <w:r w:rsidR="002031F0">
              <w:rPr>
                <w:i w:val="0"/>
                <w:lang w:val="bg-BG"/>
              </w:rPr>
              <w:t>8.</w:t>
            </w:r>
          </w:p>
        </w:tc>
        <w:tc>
          <w:tcPr>
            <w:tcW w:w="7230" w:type="dxa"/>
          </w:tcPr>
          <w:p w:rsidR="003279E0" w:rsidRPr="00971722" w:rsidRDefault="003279E0" w:rsidP="003279E0">
            <w:pPr>
              <w:widowControl/>
              <w:autoSpaceDE/>
              <w:autoSpaceDN/>
              <w:adjustRightInd/>
              <w:jc w:val="both"/>
              <w:rPr>
                <w:bCs/>
                <w:i w:val="0"/>
                <w:iCs w:val="0"/>
                <w:lang w:val="bg-BG" w:eastAsia="bg-BG"/>
              </w:rPr>
            </w:pPr>
            <w:r w:rsidRPr="00971722">
              <w:rPr>
                <w:bCs/>
                <w:i w:val="0"/>
                <w:iCs w:val="0"/>
                <w:lang w:val="bg-BG" w:eastAsia="bg-BG"/>
              </w:rPr>
              <w:t xml:space="preserve">Спазен ли е принципът на добро финансово управление по смисъла на чл. 4, </w:t>
            </w:r>
            <w:proofErr w:type="spellStart"/>
            <w:r w:rsidRPr="00971722">
              <w:rPr>
                <w:bCs/>
                <w:i w:val="0"/>
                <w:iCs w:val="0"/>
                <w:lang w:val="bg-BG" w:eastAsia="bg-BG"/>
              </w:rPr>
              <w:t>пар</w:t>
            </w:r>
            <w:proofErr w:type="spellEnd"/>
            <w:r w:rsidRPr="00971722">
              <w:rPr>
                <w:bCs/>
                <w:i w:val="0"/>
                <w:iCs w:val="0"/>
                <w:lang w:val="bg-BG" w:eastAsia="bg-BG"/>
              </w:rPr>
              <w:t>. 8 от Регламент (ЕС) № 1303/2013?</w:t>
            </w:r>
          </w:p>
          <w:p w:rsidR="003279E0" w:rsidRPr="00971722" w:rsidRDefault="003279E0" w:rsidP="003279E0">
            <w:pPr>
              <w:widowControl/>
              <w:autoSpaceDE/>
              <w:autoSpaceDN/>
              <w:adjustRightInd/>
              <w:jc w:val="both"/>
              <w:rPr>
                <w:bCs/>
                <w:i w:val="0"/>
                <w:iCs w:val="0"/>
                <w:lang w:val="bg-BG" w:eastAsia="bg-BG"/>
              </w:rPr>
            </w:pPr>
            <w:r w:rsidRPr="00971722">
              <w:rPr>
                <w:bCs/>
                <w:i w:val="0"/>
                <w:iCs w:val="0"/>
                <w:lang w:val="bg-BG" w:eastAsia="bg-BG"/>
              </w:rPr>
              <w:t xml:space="preserve">Чл. 8, ал. 4 от ППЗОП </w:t>
            </w:r>
          </w:p>
          <w:p w:rsidR="003279E0" w:rsidRPr="00971722" w:rsidRDefault="003279E0" w:rsidP="003279E0">
            <w:pPr>
              <w:widowControl/>
              <w:autoSpaceDE/>
              <w:autoSpaceDN/>
              <w:adjustRightInd/>
              <w:jc w:val="both"/>
              <w:rPr>
                <w:bCs/>
                <w:i w:val="0"/>
                <w:iCs w:val="0"/>
                <w:lang w:eastAsia="bg-BG"/>
              </w:rPr>
            </w:pPr>
            <w:r w:rsidRPr="00971722">
              <w:rPr>
                <w:bCs/>
                <w:i w:val="0"/>
                <w:iCs w:val="0"/>
                <w:lang w:val="bg-BG" w:eastAsia="bg-BG"/>
              </w:rPr>
              <w:t>Приложение № 1 към чл. 8, ал. 4 от ППЗОП</w:t>
            </w:r>
          </w:p>
          <w:p w:rsidR="003279E0" w:rsidRPr="000E5C58" w:rsidRDefault="003279E0" w:rsidP="003279E0">
            <w:pPr>
              <w:widowControl/>
              <w:autoSpaceDE/>
              <w:autoSpaceDN/>
              <w:adjustRightInd/>
              <w:jc w:val="both"/>
              <w:rPr>
                <w:bCs/>
                <w:i w:val="0"/>
                <w:iCs w:val="0"/>
                <w:color w:val="00B050"/>
                <w:lang w:val="bg-BG" w:eastAsia="bg-BG"/>
              </w:rPr>
            </w:pPr>
            <w:r w:rsidRPr="000E5C58">
              <w:rPr>
                <w:bCs/>
                <w:i w:val="0"/>
                <w:iCs w:val="0"/>
                <w:color w:val="00B050"/>
                <w:lang w:val="bg-BG" w:eastAsia="bg-BG"/>
              </w:rPr>
              <w:t>Да се съпостави стойността на сключения договор с правилата на Методиката за определяне на цената на договор, сключен на основание чл. 14, ал. 1, т. 5 - 7 и чл. 149, ал. 1, т. 13 от ЗОП.</w:t>
            </w:r>
          </w:p>
          <w:p w:rsidR="009A19CE" w:rsidRPr="00E71953" w:rsidRDefault="003279E0" w:rsidP="00971722">
            <w:pPr>
              <w:widowControl/>
              <w:autoSpaceDE/>
              <w:autoSpaceDN/>
              <w:adjustRightInd/>
              <w:jc w:val="both"/>
              <w:rPr>
                <w:bCs/>
                <w:i w:val="0"/>
                <w:iCs w:val="0"/>
                <w:color w:val="00B050"/>
                <w:lang w:val="bg-BG" w:eastAsia="bg-BG"/>
              </w:rPr>
            </w:pPr>
            <w:r w:rsidRPr="000E5C58">
              <w:rPr>
                <w:bCs/>
                <w:i w:val="0"/>
                <w:iCs w:val="0"/>
                <w:color w:val="00B050"/>
                <w:lang w:val="bg-BG" w:eastAsia="bg-BG"/>
              </w:rPr>
              <w:t xml:space="preserve">В случай на </w:t>
            </w:r>
            <w:proofErr w:type="spellStart"/>
            <w:r w:rsidRPr="000E5C58">
              <w:rPr>
                <w:bCs/>
                <w:i w:val="0"/>
                <w:iCs w:val="0"/>
                <w:color w:val="00B050"/>
                <w:lang w:val="bg-BG" w:eastAsia="bg-BG"/>
              </w:rPr>
              <w:t>превъзлагане</w:t>
            </w:r>
            <w:proofErr w:type="spellEnd"/>
            <w:r w:rsidRPr="000E5C58">
              <w:rPr>
                <w:bCs/>
                <w:i w:val="0"/>
                <w:iCs w:val="0"/>
                <w:color w:val="00B050"/>
                <w:lang w:val="bg-BG" w:eastAsia="bg-BG"/>
              </w:rPr>
              <w:t xml:space="preserve"> от страна на дружеството-изпълнител, да се анализира чрез проверка на счетоводни и други документи, дали се наблюдава съществена и необичайна разлика между стойността на възложения договор и стойността на </w:t>
            </w:r>
            <w:proofErr w:type="spellStart"/>
            <w:r w:rsidRPr="000E5C58">
              <w:rPr>
                <w:bCs/>
                <w:i w:val="0"/>
                <w:iCs w:val="0"/>
                <w:color w:val="00B050"/>
                <w:lang w:val="bg-BG" w:eastAsia="bg-BG"/>
              </w:rPr>
              <w:t>превъзложения</w:t>
            </w:r>
            <w:proofErr w:type="spellEnd"/>
            <w:r w:rsidRPr="000E5C58">
              <w:rPr>
                <w:bCs/>
                <w:i w:val="0"/>
                <w:iCs w:val="0"/>
                <w:color w:val="00B050"/>
                <w:lang w:val="bg-BG" w:eastAsia="bg-BG"/>
              </w:rPr>
              <w:t xml:space="preserve"> договор или дейности, които по същество са част от предмета на договора.</w:t>
            </w:r>
          </w:p>
        </w:tc>
        <w:tc>
          <w:tcPr>
            <w:tcW w:w="708" w:type="dxa"/>
          </w:tcPr>
          <w:p w:rsidR="005410F2" w:rsidRPr="00711057" w:rsidRDefault="005410F2" w:rsidP="00697D9C">
            <w:pPr>
              <w:spacing w:before="120"/>
              <w:jc w:val="center"/>
              <w:rPr>
                <w:i w:val="0"/>
                <w:lang w:val="bg-BG"/>
              </w:rPr>
            </w:pPr>
          </w:p>
        </w:tc>
        <w:tc>
          <w:tcPr>
            <w:tcW w:w="5358" w:type="dxa"/>
          </w:tcPr>
          <w:p w:rsidR="005410F2" w:rsidRPr="00711057" w:rsidRDefault="005410F2">
            <w:pPr>
              <w:rPr>
                <w:lang w:val="bg-BG"/>
              </w:rPr>
            </w:pPr>
          </w:p>
        </w:tc>
      </w:tr>
      <w:tr w:rsidR="00F5215A" w:rsidRPr="005D5BD2" w:rsidTr="00422992">
        <w:trPr>
          <w:trHeight w:val="827"/>
        </w:trPr>
        <w:tc>
          <w:tcPr>
            <w:tcW w:w="567" w:type="dxa"/>
          </w:tcPr>
          <w:p w:rsidR="00F5215A" w:rsidRPr="00711057" w:rsidRDefault="0048709D" w:rsidP="002031F0">
            <w:pPr>
              <w:rPr>
                <w:i w:val="0"/>
                <w:lang w:val="bg-BG"/>
              </w:rPr>
            </w:pPr>
            <w:r>
              <w:rPr>
                <w:i w:val="0"/>
                <w:lang w:val="bg-BG"/>
              </w:rPr>
              <w:t xml:space="preserve"> </w:t>
            </w:r>
            <w:r w:rsidR="00D737D5">
              <w:rPr>
                <w:i w:val="0"/>
                <w:lang w:val="bg-BG"/>
              </w:rPr>
              <w:t>1</w:t>
            </w:r>
            <w:r w:rsidR="002031F0">
              <w:rPr>
                <w:i w:val="0"/>
                <w:lang w:val="bg-BG"/>
              </w:rPr>
              <w:t>9.</w:t>
            </w:r>
          </w:p>
        </w:tc>
        <w:tc>
          <w:tcPr>
            <w:tcW w:w="7230" w:type="dxa"/>
          </w:tcPr>
          <w:p w:rsidR="0048709D" w:rsidRPr="00971722" w:rsidRDefault="0048709D" w:rsidP="0048709D">
            <w:pPr>
              <w:widowControl/>
              <w:autoSpaceDE/>
              <w:autoSpaceDN/>
              <w:adjustRightInd/>
              <w:jc w:val="both"/>
              <w:rPr>
                <w:i w:val="0"/>
                <w:iCs w:val="0"/>
                <w:lang w:val="bg-BG" w:eastAsia="fr-FR"/>
              </w:rPr>
            </w:pPr>
            <w:r w:rsidRPr="00971722">
              <w:rPr>
                <w:i w:val="0"/>
                <w:iCs w:val="0"/>
                <w:lang w:val="bg-BG" w:eastAsia="fr-FR"/>
              </w:rPr>
              <w:t xml:space="preserve">В сила ли са предпоставките за сключване на </w:t>
            </w:r>
            <w:r w:rsidRPr="00971722">
              <w:rPr>
                <w:i w:val="0"/>
                <w:iCs w:val="0"/>
                <w:lang w:eastAsia="fr-FR"/>
              </w:rPr>
              <w:t xml:space="preserve">in-house </w:t>
            </w:r>
            <w:r w:rsidRPr="00971722">
              <w:rPr>
                <w:i w:val="0"/>
                <w:iCs w:val="0"/>
                <w:lang w:val="bg-BG" w:eastAsia="fr-FR"/>
              </w:rPr>
              <w:t>договор и по време на изпълнението на договора?</w:t>
            </w:r>
          </w:p>
          <w:p w:rsidR="0048709D" w:rsidRPr="00971722" w:rsidRDefault="002D1076" w:rsidP="0048709D">
            <w:pPr>
              <w:widowControl/>
              <w:autoSpaceDE/>
              <w:autoSpaceDN/>
              <w:adjustRightInd/>
              <w:jc w:val="both"/>
              <w:rPr>
                <w:i w:val="0"/>
                <w:iCs w:val="0"/>
                <w:lang w:val="bg-BG" w:eastAsia="fr-FR"/>
              </w:rPr>
            </w:pPr>
            <w:r>
              <w:rPr>
                <w:iCs w:val="0"/>
                <w:lang w:val="bg-BG" w:eastAsia="fr-FR"/>
              </w:rPr>
              <w:t>В случай</w:t>
            </w:r>
            <w:r w:rsidR="0048709D" w:rsidRPr="00971722">
              <w:rPr>
                <w:iCs w:val="0"/>
                <w:lang w:val="bg-BG" w:eastAsia="fr-FR"/>
              </w:rPr>
              <w:t xml:space="preserve"> че отпадне някое от условията, необходими за сключване на договор по чл. 14, ал. 1, т. 5-</w:t>
            </w:r>
            <w:r w:rsidR="0048709D" w:rsidRPr="00971722">
              <w:rPr>
                <w:iCs w:val="0"/>
                <w:lang w:eastAsia="fr-FR"/>
              </w:rPr>
              <w:t>7</w:t>
            </w:r>
            <w:r w:rsidR="0048709D" w:rsidRPr="00971722">
              <w:rPr>
                <w:iCs w:val="0"/>
                <w:lang w:val="bg-BG" w:eastAsia="fr-FR"/>
              </w:rPr>
              <w:t xml:space="preserve"> от ЗОП, договорът се прекратява със сключването по реда на закона на нов договор със същия предмет. В този случай възложителят открива възлагането на новата поръчка в едномесечен срок от отпадане на съответното условие.</w:t>
            </w:r>
          </w:p>
          <w:p w:rsidR="0048709D" w:rsidRDefault="0048709D" w:rsidP="0048709D">
            <w:pPr>
              <w:widowControl/>
              <w:autoSpaceDE/>
              <w:autoSpaceDN/>
              <w:adjustRightInd/>
              <w:jc w:val="both"/>
              <w:rPr>
                <w:i w:val="0"/>
                <w:iCs w:val="0"/>
                <w:lang w:val="bg-BG" w:eastAsia="fr-FR"/>
              </w:rPr>
            </w:pPr>
            <w:r w:rsidRPr="00971722">
              <w:rPr>
                <w:i w:val="0"/>
                <w:iCs w:val="0"/>
                <w:lang w:val="bg-BG" w:eastAsia="fr-FR"/>
              </w:rPr>
              <w:t>чл. 14, ал. 7 от ЗОП</w:t>
            </w:r>
          </w:p>
          <w:p w:rsidR="00A42076" w:rsidRDefault="00A42076" w:rsidP="0048709D">
            <w:pPr>
              <w:widowControl/>
              <w:autoSpaceDE/>
              <w:autoSpaceDN/>
              <w:adjustRightInd/>
              <w:jc w:val="both"/>
              <w:rPr>
                <w:i w:val="0"/>
                <w:iCs w:val="0"/>
                <w:color w:val="FF0000"/>
                <w:lang w:val="bg-BG" w:eastAsia="fr-FR"/>
              </w:rPr>
            </w:pPr>
          </w:p>
          <w:p w:rsidR="00470E13" w:rsidRPr="00E71953" w:rsidRDefault="008B0D38" w:rsidP="00E71953">
            <w:pPr>
              <w:widowControl/>
              <w:autoSpaceDE/>
              <w:autoSpaceDN/>
              <w:adjustRightInd/>
              <w:jc w:val="both"/>
              <w:rPr>
                <w:i w:val="0"/>
                <w:iCs w:val="0"/>
                <w:color w:val="FF0000"/>
                <w:lang w:val="bg-BG" w:eastAsia="fr-FR"/>
              </w:rPr>
            </w:pPr>
            <w:r w:rsidRPr="000E5C58">
              <w:rPr>
                <w:i w:val="0"/>
                <w:iCs w:val="0"/>
                <w:color w:val="FF0000"/>
                <w:lang w:val="bg-BG" w:eastAsia="fr-FR"/>
              </w:rPr>
              <w:t>ВАЖНО!</w:t>
            </w:r>
            <w:r w:rsidR="00A42076">
              <w:rPr>
                <w:i w:val="0"/>
                <w:iCs w:val="0"/>
                <w:color w:val="FF0000"/>
                <w:lang w:val="bg-BG" w:eastAsia="fr-FR"/>
              </w:rPr>
              <w:t xml:space="preserve"> </w:t>
            </w:r>
            <w:r w:rsidRPr="000E5C58">
              <w:rPr>
                <w:i w:val="0"/>
                <w:iCs w:val="0"/>
                <w:color w:val="FF0000"/>
                <w:lang w:val="bg-BG" w:eastAsia="fr-FR"/>
              </w:rPr>
              <w:t>В случай на възлагане прилагане на разпоредбата от секторни възложители за възлагане чрез свързани предприятия, се прилага разпоредбата на чл.15, ал.6 от ЗОП</w:t>
            </w:r>
            <w:r w:rsidR="00E71953">
              <w:rPr>
                <w:i w:val="0"/>
                <w:iCs w:val="0"/>
                <w:color w:val="FF0000"/>
                <w:lang w:val="bg-BG" w:eastAsia="fr-FR"/>
              </w:rPr>
              <w:t>.</w:t>
            </w:r>
          </w:p>
        </w:tc>
        <w:tc>
          <w:tcPr>
            <w:tcW w:w="708" w:type="dxa"/>
          </w:tcPr>
          <w:p w:rsidR="00F5215A" w:rsidRPr="00711057" w:rsidRDefault="00F5215A" w:rsidP="00697D9C">
            <w:pPr>
              <w:spacing w:before="120"/>
              <w:jc w:val="center"/>
              <w:rPr>
                <w:i w:val="0"/>
                <w:lang w:val="bg-BG"/>
              </w:rPr>
            </w:pPr>
          </w:p>
        </w:tc>
        <w:tc>
          <w:tcPr>
            <w:tcW w:w="5358" w:type="dxa"/>
          </w:tcPr>
          <w:p w:rsidR="00F5215A" w:rsidRPr="00711057" w:rsidRDefault="00F5215A">
            <w:pPr>
              <w:rPr>
                <w:lang w:val="bg-BG"/>
              </w:rPr>
            </w:pPr>
          </w:p>
        </w:tc>
      </w:tr>
      <w:tr w:rsidR="00172D48" w:rsidRPr="005D5BD2" w:rsidTr="00971722">
        <w:trPr>
          <w:trHeight w:val="449"/>
        </w:trPr>
        <w:tc>
          <w:tcPr>
            <w:tcW w:w="13863" w:type="dxa"/>
            <w:gridSpan w:val="4"/>
          </w:tcPr>
          <w:p w:rsidR="00172D48" w:rsidRPr="00EE2264" w:rsidRDefault="00172D48" w:rsidP="00172D48">
            <w:pPr>
              <w:rPr>
                <w:b/>
                <w:i w:val="0"/>
                <w:lang w:val="bg-BG"/>
              </w:rPr>
            </w:pPr>
            <w:r w:rsidRPr="00EE2264">
              <w:rPr>
                <w:b/>
                <w:i w:val="0"/>
              </w:rPr>
              <w:t>I</w:t>
            </w:r>
            <w:r w:rsidRPr="00EE2264">
              <w:rPr>
                <w:b/>
                <w:i w:val="0"/>
                <w:lang w:val="bg-BG"/>
              </w:rPr>
              <w:t>I. Приложим ред за възлагане за секторни възложители по чл.</w:t>
            </w:r>
            <w:r w:rsidR="00410B1B">
              <w:rPr>
                <w:b/>
                <w:i w:val="0"/>
                <w:lang w:val="bg-BG"/>
              </w:rPr>
              <w:t xml:space="preserve"> </w:t>
            </w:r>
            <w:r w:rsidRPr="00EE2264">
              <w:rPr>
                <w:b/>
                <w:i w:val="0"/>
                <w:lang w:val="bg-BG"/>
              </w:rPr>
              <w:t>15, ал.</w:t>
            </w:r>
            <w:r w:rsidR="00410B1B">
              <w:rPr>
                <w:b/>
                <w:i w:val="0"/>
                <w:lang w:val="bg-BG"/>
              </w:rPr>
              <w:t xml:space="preserve"> </w:t>
            </w:r>
            <w:r w:rsidRPr="00EE2264">
              <w:rPr>
                <w:b/>
                <w:i w:val="0"/>
                <w:lang w:val="bg-BG"/>
              </w:rPr>
              <w:t>1, т.</w:t>
            </w:r>
            <w:r w:rsidR="00410B1B">
              <w:rPr>
                <w:b/>
                <w:i w:val="0"/>
                <w:lang w:val="bg-BG"/>
              </w:rPr>
              <w:t xml:space="preserve"> </w:t>
            </w:r>
            <w:r w:rsidRPr="00EE2264">
              <w:rPr>
                <w:b/>
                <w:i w:val="0"/>
                <w:lang w:val="bg-BG"/>
              </w:rPr>
              <w:t>5 от ЗОП</w:t>
            </w:r>
          </w:p>
        </w:tc>
      </w:tr>
      <w:tr w:rsidR="00F5215A" w:rsidRPr="005D5BD2" w:rsidTr="00422992">
        <w:trPr>
          <w:trHeight w:val="4646"/>
        </w:trPr>
        <w:tc>
          <w:tcPr>
            <w:tcW w:w="567" w:type="dxa"/>
          </w:tcPr>
          <w:p w:rsidR="002B567F" w:rsidRDefault="002B567F" w:rsidP="00F30504">
            <w:pPr>
              <w:rPr>
                <w:i w:val="0"/>
                <w:lang w:val="bg-BG"/>
              </w:rPr>
            </w:pPr>
          </w:p>
          <w:p w:rsidR="00F5215A" w:rsidRPr="00711057" w:rsidRDefault="009B39BB" w:rsidP="002031F0">
            <w:pPr>
              <w:rPr>
                <w:i w:val="0"/>
                <w:lang w:val="bg-BG"/>
              </w:rPr>
            </w:pPr>
            <w:r>
              <w:rPr>
                <w:i w:val="0"/>
                <w:lang w:val="bg-BG"/>
              </w:rPr>
              <w:t xml:space="preserve"> </w:t>
            </w:r>
            <w:r w:rsidR="002031F0">
              <w:rPr>
                <w:i w:val="0"/>
                <w:lang w:val="bg-BG"/>
              </w:rPr>
              <w:t>20.</w:t>
            </w:r>
          </w:p>
        </w:tc>
        <w:tc>
          <w:tcPr>
            <w:tcW w:w="7230" w:type="dxa"/>
          </w:tcPr>
          <w:p w:rsidR="00172D48" w:rsidRDefault="00172D48" w:rsidP="00F5215A">
            <w:pPr>
              <w:widowControl/>
              <w:autoSpaceDE/>
              <w:autoSpaceDN/>
              <w:adjustRightInd/>
              <w:jc w:val="both"/>
              <w:rPr>
                <w:i w:val="0"/>
                <w:iCs w:val="0"/>
                <w:u w:val="single"/>
                <w:lang w:val="bg-BG" w:eastAsia="fr-FR"/>
              </w:rPr>
            </w:pPr>
            <w:r>
              <w:rPr>
                <w:i w:val="0"/>
                <w:iCs w:val="0"/>
                <w:u w:val="single"/>
                <w:lang w:val="bg-BG" w:eastAsia="fr-FR"/>
              </w:rPr>
              <w:t xml:space="preserve">Възлагане на поръчка на свързано предприятие. Да се изследва </w:t>
            </w:r>
            <w:r w:rsidR="00417BEF">
              <w:rPr>
                <w:i w:val="0"/>
                <w:iCs w:val="0"/>
                <w:u w:val="single"/>
                <w:lang w:val="bg-BG" w:eastAsia="fr-FR"/>
              </w:rPr>
              <w:t>въпро</w:t>
            </w:r>
            <w:r w:rsidR="00154B5D">
              <w:rPr>
                <w:i w:val="0"/>
                <w:iCs w:val="0"/>
                <w:u w:val="single"/>
                <w:lang w:val="bg-BG" w:eastAsia="fr-FR"/>
              </w:rPr>
              <w:t xml:space="preserve">сът </w:t>
            </w:r>
            <w:r>
              <w:rPr>
                <w:i w:val="0"/>
                <w:iCs w:val="0"/>
                <w:u w:val="single"/>
                <w:lang w:val="bg-BG" w:eastAsia="fr-FR"/>
              </w:rPr>
              <w:t>дали свързаното предприятие попада в някоя от хипотезите на т.44 от ДР на ЗОП, съгласно които</w:t>
            </w:r>
            <w:r w:rsidR="00154B5D">
              <w:rPr>
                <w:i w:val="0"/>
                <w:iCs w:val="0"/>
                <w:u w:val="single"/>
                <w:lang w:val="bg-BG" w:eastAsia="fr-FR"/>
              </w:rPr>
              <w:t xml:space="preserve"> свързаното предприятие</w:t>
            </w:r>
            <w:r>
              <w:rPr>
                <w:i w:val="0"/>
                <w:iCs w:val="0"/>
                <w:u w:val="single"/>
                <w:lang w:val="bg-BG" w:eastAsia="fr-FR"/>
              </w:rPr>
              <w:t>:</w:t>
            </w:r>
          </w:p>
          <w:p w:rsidR="00154B5D" w:rsidRPr="00154B5D" w:rsidRDefault="00154B5D" w:rsidP="00154B5D">
            <w:pPr>
              <w:widowControl/>
              <w:autoSpaceDE/>
              <w:autoSpaceDN/>
              <w:adjustRightInd/>
              <w:jc w:val="both"/>
              <w:rPr>
                <w:i w:val="0"/>
                <w:iCs w:val="0"/>
                <w:u w:val="single"/>
                <w:lang w:val="bg-BG" w:eastAsia="fr-FR"/>
              </w:rPr>
            </w:pPr>
            <w:r w:rsidRPr="00154B5D">
              <w:rPr>
                <w:i w:val="0"/>
                <w:iCs w:val="0"/>
                <w:u w:val="single"/>
                <w:lang w:val="bg-BG" w:eastAsia="fr-FR"/>
              </w:rPr>
              <w:t>а) може да е пряко или непряко под доминиращото влияние от страна на възложителя, или</w:t>
            </w:r>
          </w:p>
          <w:p w:rsidR="00154B5D" w:rsidRPr="00154B5D" w:rsidRDefault="00154B5D" w:rsidP="00154B5D">
            <w:pPr>
              <w:widowControl/>
              <w:autoSpaceDE/>
              <w:autoSpaceDN/>
              <w:adjustRightInd/>
              <w:jc w:val="both"/>
              <w:rPr>
                <w:i w:val="0"/>
                <w:iCs w:val="0"/>
                <w:u w:val="single"/>
                <w:lang w:val="bg-BG" w:eastAsia="fr-FR"/>
              </w:rPr>
            </w:pPr>
            <w:r w:rsidRPr="00154B5D">
              <w:rPr>
                <w:i w:val="0"/>
                <w:iCs w:val="0"/>
                <w:u w:val="single"/>
                <w:lang w:val="bg-BG" w:eastAsia="fr-FR"/>
              </w:rPr>
              <w:t>б) може да упражнява доминиращо влияние върху възложителя, или</w:t>
            </w:r>
          </w:p>
          <w:p w:rsidR="00154B5D" w:rsidRDefault="00154B5D" w:rsidP="00154B5D">
            <w:pPr>
              <w:widowControl/>
              <w:autoSpaceDE/>
              <w:autoSpaceDN/>
              <w:adjustRightInd/>
              <w:jc w:val="both"/>
              <w:rPr>
                <w:i w:val="0"/>
                <w:iCs w:val="0"/>
                <w:u w:val="single"/>
                <w:lang w:val="bg-BG" w:eastAsia="fr-FR"/>
              </w:rPr>
            </w:pPr>
            <w:r w:rsidRPr="00154B5D">
              <w:rPr>
                <w:i w:val="0"/>
                <w:iCs w:val="0"/>
                <w:u w:val="single"/>
                <w:lang w:val="bg-BG" w:eastAsia="fr-FR"/>
              </w:rPr>
              <w:t>в) заедно с възложителя попада под доминиращото влияние на друго предприятие поради собственост, финансово участие или правилата, които се прилагат към него.</w:t>
            </w:r>
          </w:p>
          <w:p w:rsidR="00154B5D" w:rsidRPr="00154B5D" w:rsidRDefault="00154B5D" w:rsidP="00154B5D">
            <w:pPr>
              <w:widowControl/>
              <w:autoSpaceDE/>
              <w:autoSpaceDN/>
              <w:adjustRightInd/>
              <w:jc w:val="both"/>
              <w:rPr>
                <w:i w:val="0"/>
                <w:iCs w:val="0"/>
                <w:u w:val="single"/>
                <w:lang w:val="bg-BG" w:eastAsia="fr-FR"/>
              </w:rPr>
            </w:pPr>
            <w:r>
              <w:rPr>
                <w:i w:val="0"/>
                <w:iCs w:val="0"/>
                <w:u w:val="single"/>
                <w:lang w:val="bg-BG" w:eastAsia="fr-FR"/>
              </w:rPr>
              <w:t>(чл.15, ал.1,т.5 от ЗОП).</w:t>
            </w:r>
          </w:p>
          <w:p w:rsidR="00172D48" w:rsidRPr="00FB3341" w:rsidRDefault="00154B5D" w:rsidP="00172D48">
            <w:pPr>
              <w:widowControl/>
              <w:autoSpaceDE/>
              <w:autoSpaceDN/>
              <w:adjustRightInd/>
              <w:jc w:val="both"/>
              <w:rPr>
                <w:i w:val="0"/>
                <w:iCs w:val="0"/>
                <w:color w:val="FF0000"/>
                <w:lang w:val="bg-BG" w:eastAsia="fr-FR"/>
              </w:rPr>
            </w:pPr>
            <w:r w:rsidRPr="00FB3341">
              <w:rPr>
                <w:i w:val="0"/>
                <w:iCs w:val="0"/>
                <w:color w:val="FF0000"/>
                <w:lang w:val="bg-BG" w:eastAsia="fr-FR"/>
              </w:rPr>
              <w:t>ВНИМАНИЕ:</w:t>
            </w:r>
            <w:r w:rsidR="00417BEF">
              <w:rPr>
                <w:i w:val="0"/>
                <w:iCs w:val="0"/>
                <w:color w:val="FF0000"/>
                <w:lang w:val="bg-BG" w:eastAsia="fr-FR"/>
              </w:rPr>
              <w:t xml:space="preserve"> </w:t>
            </w:r>
            <w:r w:rsidR="00172D48" w:rsidRPr="00FB3341">
              <w:rPr>
                <w:i w:val="0"/>
                <w:iCs w:val="0"/>
                <w:color w:val="FF0000"/>
                <w:lang w:val="bg-BG" w:eastAsia="fr-FR"/>
              </w:rPr>
              <w:t>Да се провери по какъв начин се осъществява контролът на възложителя върху изпълнителя:</w:t>
            </w:r>
          </w:p>
          <w:p w:rsidR="00172D48" w:rsidRPr="00FB3341" w:rsidRDefault="00172D48" w:rsidP="00172D48">
            <w:pPr>
              <w:widowControl/>
              <w:numPr>
                <w:ilvl w:val="0"/>
                <w:numId w:val="42"/>
              </w:numPr>
              <w:autoSpaceDE/>
              <w:autoSpaceDN/>
              <w:adjustRightInd/>
              <w:jc w:val="both"/>
              <w:rPr>
                <w:i w:val="0"/>
                <w:iCs w:val="0"/>
                <w:color w:val="FF0000"/>
                <w:lang w:val="bg-BG" w:eastAsia="fr-FR"/>
              </w:rPr>
            </w:pPr>
            <w:r w:rsidRPr="00FB3341">
              <w:rPr>
                <w:i w:val="0"/>
                <w:iCs w:val="0"/>
                <w:color w:val="FF0000"/>
                <w:lang w:val="bg-BG" w:eastAsia="fr-FR"/>
              </w:rPr>
              <w:t>на основание нормативен акт – например ако изпълнителят е държавно предприятие;</w:t>
            </w:r>
          </w:p>
          <w:p w:rsidR="00172D48" w:rsidRPr="00FB3341" w:rsidRDefault="00172D48" w:rsidP="00172D48">
            <w:pPr>
              <w:widowControl/>
              <w:numPr>
                <w:ilvl w:val="0"/>
                <w:numId w:val="42"/>
              </w:numPr>
              <w:autoSpaceDE/>
              <w:autoSpaceDN/>
              <w:adjustRightInd/>
              <w:jc w:val="both"/>
              <w:rPr>
                <w:i w:val="0"/>
                <w:iCs w:val="0"/>
                <w:color w:val="FF0000"/>
                <w:lang w:val="bg-BG" w:eastAsia="fr-FR"/>
              </w:rPr>
            </w:pPr>
            <w:r w:rsidRPr="00FB3341">
              <w:rPr>
                <w:i w:val="0"/>
                <w:iCs w:val="0"/>
                <w:color w:val="FF0000"/>
                <w:lang w:val="bg-BG" w:eastAsia="fr-FR"/>
              </w:rPr>
              <w:t xml:space="preserve">въз основа на частноправно отношение – например ако изпълнителят е търговско дружество с държавно или общинско участие в капитала. </w:t>
            </w:r>
          </w:p>
          <w:p w:rsidR="00172D48" w:rsidRPr="00FB3341" w:rsidRDefault="00172D48" w:rsidP="00172D48">
            <w:pPr>
              <w:widowControl/>
              <w:autoSpaceDE/>
              <w:autoSpaceDN/>
              <w:adjustRightInd/>
              <w:jc w:val="both"/>
              <w:rPr>
                <w:i w:val="0"/>
                <w:iCs w:val="0"/>
                <w:color w:val="FF0000"/>
                <w:lang w:val="bg-BG" w:eastAsia="fr-FR"/>
              </w:rPr>
            </w:pPr>
            <w:r w:rsidRPr="00FB3341">
              <w:rPr>
                <w:i w:val="0"/>
                <w:iCs w:val="0"/>
                <w:color w:val="FF0000"/>
                <w:lang w:val="bg-BG" w:eastAsia="fr-FR"/>
              </w:rPr>
              <w:t xml:space="preserve">Оперативната самостоятелност на дружеството-изпълнител не е забранена, стига да не противоречи на възможността контролиращото лице да определя стратегическите и значимите решения в самото дружество. </w:t>
            </w:r>
          </w:p>
          <w:p w:rsidR="00F5215A" w:rsidRPr="00971722" w:rsidRDefault="00172D48" w:rsidP="00410B1B">
            <w:pPr>
              <w:widowControl/>
              <w:autoSpaceDE/>
              <w:autoSpaceDN/>
              <w:adjustRightInd/>
              <w:jc w:val="both"/>
              <w:rPr>
                <w:i w:val="0"/>
                <w:lang w:val="bg-BG"/>
              </w:rPr>
            </w:pPr>
            <w:r w:rsidRPr="00FB3341">
              <w:rPr>
                <w:i w:val="0"/>
                <w:iCs w:val="0"/>
                <w:color w:val="FF0000"/>
                <w:lang w:val="bg-BG" w:eastAsia="fr-FR"/>
              </w:rPr>
              <w:t>Такъв контрол може да бъде упражняван и от друго юридическо лице, което е контролирано по същия начин от възложителя.</w:t>
            </w:r>
          </w:p>
        </w:tc>
        <w:tc>
          <w:tcPr>
            <w:tcW w:w="708" w:type="dxa"/>
          </w:tcPr>
          <w:p w:rsidR="00F5215A" w:rsidRPr="00711057" w:rsidRDefault="00F5215A" w:rsidP="00697D9C">
            <w:pPr>
              <w:spacing w:before="120"/>
              <w:jc w:val="center"/>
              <w:rPr>
                <w:i w:val="0"/>
                <w:lang w:val="bg-BG"/>
              </w:rPr>
            </w:pPr>
          </w:p>
        </w:tc>
        <w:tc>
          <w:tcPr>
            <w:tcW w:w="5358" w:type="dxa"/>
          </w:tcPr>
          <w:p w:rsidR="00F5215A" w:rsidRPr="00711057" w:rsidRDefault="00F5215A">
            <w:pPr>
              <w:rPr>
                <w:lang w:val="bg-BG"/>
              </w:rPr>
            </w:pPr>
          </w:p>
        </w:tc>
      </w:tr>
      <w:tr w:rsidR="00F5215A" w:rsidRPr="005D5BD2" w:rsidTr="00422992">
        <w:trPr>
          <w:trHeight w:val="1536"/>
        </w:trPr>
        <w:tc>
          <w:tcPr>
            <w:tcW w:w="567" w:type="dxa"/>
          </w:tcPr>
          <w:p w:rsidR="00F5215A" w:rsidRPr="00711057" w:rsidRDefault="002031F0" w:rsidP="002031F0">
            <w:pPr>
              <w:rPr>
                <w:i w:val="0"/>
                <w:lang w:val="bg-BG"/>
              </w:rPr>
            </w:pPr>
            <w:r>
              <w:rPr>
                <w:i w:val="0"/>
                <w:lang w:val="bg-BG"/>
              </w:rPr>
              <w:t>2</w:t>
            </w:r>
            <w:r w:rsidR="00D737D5">
              <w:rPr>
                <w:i w:val="0"/>
                <w:lang w:val="bg-BG"/>
              </w:rPr>
              <w:t>1</w:t>
            </w:r>
            <w:r w:rsidR="00EE2264">
              <w:rPr>
                <w:i w:val="0"/>
                <w:lang w:val="bg-BG"/>
              </w:rPr>
              <w:t>.</w:t>
            </w:r>
          </w:p>
        </w:tc>
        <w:tc>
          <w:tcPr>
            <w:tcW w:w="7230" w:type="dxa"/>
          </w:tcPr>
          <w:p w:rsidR="009B39BB" w:rsidRDefault="00154B5D" w:rsidP="00154B5D">
            <w:pPr>
              <w:widowControl/>
              <w:autoSpaceDE/>
              <w:autoSpaceDN/>
              <w:adjustRightInd/>
              <w:jc w:val="both"/>
              <w:rPr>
                <w:i w:val="0"/>
                <w:iCs w:val="0"/>
                <w:lang w:val="bg-BG" w:eastAsia="fr-FR"/>
              </w:rPr>
            </w:pPr>
            <w:r w:rsidRPr="00971722">
              <w:rPr>
                <w:i w:val="0"/>
                <w:iCs w:val="0"/>
                <w:lang w:val="bg-BG" w:eastAsia="fr-FR"/>
              </w:rPr>
              <w:t xml:space="preserve">При възлагане на </w:t>
            </w:r>
            <w:r w:rsidR="001A009B" w:rsidRPr="00971722">
              <w:rPr>
                <w:i w:val="0"/>
                <w:iCs w:val="0"/>
                <w:lang w:val="bg-BG" w:eastAsia="fr-FR"/>
              </w:rPr>
              <w:t xml:space="preserve">услуги, доставки или строителство на свързано предприятие по смисъл на т.44 от ДР на ЗОП следва да се анализират </w:t>
            </w:r>
            <w:r w:rsidR="009B39BB">
              <w:rPr>
                <w:i w:val="0"/>
                <w:iCs w:val="0"/>
                <w:lang w:val="bg-BG" w:eastAsia="fr-FR"/>
              </w:rPr>
              <w:t>средният общ оборот за предходните три години за следните де</w:t>
            </w:r>
            <w:r w:rsidR="00B623DC">
              <w:rPr>
                <w:i w:val="0"/>
                <w:iCs w:val="0"/>
                <w:lang w:val="bg-BG" w:eastAsia="fr-FR"/>
              </w:rPr>
              <w:t>й</w:t>
            </w:r>
            <w:r w:rsidR="009B39BB">
              <w:rPr>
                <w:i w:val="0"/>
                <w:iCs w:val="0"/>
                <w:lang w:val="bg-BG" w:eastAsia="fr-FR"/>
              </w:rPr>
              <w:t>ности</w:t>
            </w:r>
            <w:r w:rsidR="00B623DC">
              <w:rPr>
                <w:i w:val="0"/>
                <w:iCs w:val="0"/>
                <w:lang w:val="bg-BG" w:eastAsia="fr-FR"/>
              </w:rPr>
              <w:t>, за да се стигне до извод, че има поръчки със свързано предприятие:</w:t>
            </w:r>
          </w:p>
          <w:p w:rsidR="009B39BB" w:rsidRDefault="009B39BB" w:rsidP="00154B5D">
            <w:pPr>
              <w:widowControl/>
              <w:autoSpaceDE/>
              <w:autoSpaceDN/>
              <w:adjustRightInd/>
              <w:jc w:val="both"/>
              <w:rPr>
                <w:i w:val="0"/>
                <w:iCs w:val="0"/>
                <w:lang w:val="bg-BG" w:eastAsia="fr-FR"/>
              </w:rPr>
            </w:pPr>
          </w:p>
          <w:p w:rsidR="00154B5D" w:rsidRPr="00971722" w:rsidRDefault="00154B5D" w:rsidP="00154B5D">
            <w:pPr>
              <w:widowControl/>
              <w:autoSpaceDE/>
              <w:autoSpaceDN/>
              <w:adjustRightInd/>
              <w:jc w:val="both"/>
              <w:rPr>
                <w:i w:val="0"/>
                <w:iCs w:val="0"/>
                <w:lang w:val="bg-BG" w:eastAsia="fr-FR"/>
              </w:rPr>
            </w:pPr>
            <w:r w:rsidRPr="00971722">
              <w:rPr>
                <w:i w:val="0"/>
                <w:iCs w:val="0"/>
                <w:lang w:val="bg-BG" w:eastAsia="fr-FR"/>
              </w:rPr>
              <w:t>а) за услуги – при условие че най-малко 80 на сто от средния общ оборот на свързаното предприятие за предходните 3 години е реализиран от предоставяне на услуги на възложителя или на други предприятия, с които то е свързано, като се отчетат всички идентични или сходни услуги, предоставени от това предприятие;</w:t>
            </w:r>
          </w:p>
          <w:p w:rsidR="001A009B" w:rsidRPr="00971722" w:rsidRDefault="001A009B" w:rsidP="00154B5D">
            <w:pPr>
              <w:widowControl/>
              <w:autoSpaceDE/>
              <w:autoSpaceDN/>
              <w:adjustRightInd/>
              <w:jc w:val="both"/>
              <w:rPr>
                <w:i w:val="0"/>
                <w:iCs w:val="0"/>
                <w:lang w:val="bg-BG" w:eastAsia="fr-FR"/>
              </w:rPr>
            </w:pPr>
          </w:p>
          <w:p w:rsidR="00154B5D" w:rsidRPr="00971722" w:rsidRDefault="00154B5D" w:rsidP="00154B5D">
            <w:pPr>
              <w:widowControl/>
              <w:autoSpaceDE/>
              <w:autoSpaceDN/>
              <w:adjustRightInd/>
              <w:jc w:val="both"/>
              <w:rPr>
                <w:i w:val="0"/>
                <w:iCs w:val="0"/>
                <w:lang w:val="bg-BG" w:eastAsia="fr-FR"/>
              </w:rPr>
            </w:pPr>
            <w:r w:rsidRPr="00971722">
              <w:rPr>
                <w:i w:val="0"/>
                <w:iCs w:val="0"/>
                <w:lang w:val="bg-BG" w:eastAsia="fr-FR"/>
              </w:rPr>
              <w:t>б) за доставки – при условие че най-малко 80 на сто от средния общ оборот на свързаното предприятие за предходните 3 години е реализиран от предоставянето на доставки на възложителя или на други предприятия, с които то е свързано, като се отчетат всички идентични или сходни доставки, предоставени от това предприятие;</w:t>
            </w:r>
          </w:p>
          <w:p w:rsidR="001A009B" w:rsidRPr="00971722" w:rsidRDefault="001A009B" w:rsidP="00154B5D">
            <w:pPr>
              <w:widowControl/>
              <w:autoSpaceDE/>
              <w:autoSpaceDN/>
              <w:adjustRightInd/>
              <w:jc w:val="both"/>
              <w:rPr>
                <w:i w:val="0"/>
                <w:iCs w:val="0"/>
                <w:lang w:val="bg-BG" w:eastAsia="fr-FR"/>
              </w:rPr>
            </w:pPr>
          </w:p>
          <w:p w:rsidR="00154B5D" w:rsidRPr="00971722" w:rsidRDefault="00154B5D" w:rsidP="00154B5D">
            <w:pPr>
              <w:widowControl/>
              <w:autoSpaceDE/>
              <w:autoSpaceDN/>
              <w:adjustRightInd/>
              <w:jc w:val="both"/>
              <w:rPr>
                <w:i w:val="0"/>
                <w:iCs w:val="0"/>
                <w:lang w:val="bg-BG" w:eastAsia="fr-FR"/>
              </w:rPr>
            </w:pPr>
            <w:r w:rsidRPr="00971722">
              <w:rPr>
                <w:i w:val="0"/>
                <w:iCs w:val="0"/>
                <w:lang w:val="bg-BG" w:eastAsia="fr-FR"/>
              </w:rPr>
              <w:lastRenderedPageBreak/>
              <w:t>в) за строителство – при условие че най-малко 80 на сто от средния общ оборот на свързаното предприятие за предходните 3 години е реализиран от предоставянето на строителство на възложителя или на други предприятия, с които то е свързано, като се отчете цялото предоставено от това предприятие строителство;</w:t>
            </w:r>
          </w:p>
          <w:p w:rsidR="008036C4" w:rsidRDefault="008036C4" w:rsidP="008036C4">
            <w:pPr>
              <w:widowControl/>
              <w:autoSpaceDE/>
              <w:autoSpaceDN/>
              <w:adjustRightInd/>
              <w:jc w:val="both"/>
              <w:rPr>
                <w:b/>
                <w:i w:val="0"/>
                <w:u w:val="single"/>
                <w:lang w:val="bg-BG" w:eastAsia="fr-FR"/>
              </w:rPr>
            </w:pPr>
            <w:r>
              <w:rPr>
                <w:b/>
                <w:i w:val="0"/>
                <w:u w:val="single"/>
                <w:lang w:val="bg-BG" w:eastAsia="fr-FR"/>
              </w:rPr>
              <w:t>Чл.15, ал.1 т.5, б. „а“-„в“</w:t>
            </w:r>
          </w:p>
          <w:p w:rsidR="008036C4" w:rsidRPr="008036C4" w:rsidRDefault="008036C4" w:rsidP="008036C4">
            <w:pPr>
              <w:widowControl/>
              <w:autoSpaceDE/>
              <w:autoSpaceDN/>
              <w:adjustRightInd/>
              <w:jc w:val="both"/>
              <w:rPr>
                <w:b/>
                <w:i w:val="0"/>
                <w:u w:val="single"/>
                <w:lang w:val="bg-BG" w:eastAsia="fr-FR"/>
              </w:rPr>
            </w:pPr>
            <w:r w:rsidRPr="008036C4">
              <w:rPr>
                <w:b/>
                <w:i w:val="0"/>
                <w:u w:val="single"/>
                <w:lang w:val="bg-BG" w:eastAsia="fr-FR"/>
              </w:rPr>
              <w:t xml:space="preserve">Чл. </w:t>
            </w:r>
            <w:r>
              <w:rPr>
                <w:b/>
                <w:i w:val="0"/>
                <w:u w:val="single"/>
                <w:lang w:val="bg-BG" w:eastAsia="fr-FR"/>
              </w:rPr>
              <w:t>9</w:t>
            </w:r>
            <w:r w:rsidRPr="008036C4">
              <w:rPr>
                <w:b/>
                <w:i w:val="0"/>
                <w:u w:val="single"/>
                <w:lang w:val="bg-BG" w:eastAsia="fr-FR"/>
              </w:rPr>
              <w:t>, ал. 1 от ППЗОП</w:t>
            </w:r>
          </w:p>
          <w:p w:rsidR="008036C4" w:rsidRPr="008036C4" w:rsidRDefault="008036C4" w:rsidP="008036C4">
            <w:pPr>
              <w:widowControl/>
              <w:autoSpaceDE/>
              <w:autoSpaceDN/>
              <w:adjustRightInd/>
              <w:jc w:val="both"/>
              <w:rPr>
                <w:b/>
                <w:i w:val="0"/>
                <w:u w:val="single"/>
                <w:lang w:val="bg-BG" w:eastAsia="fr-FR"/>
              </w:rPr>
            </w:pPr>
            <w:r w:rsidRPr="008036C4">
              <w:rPr>
                <w:b/>
                <w:i w:val="0"/>
                <w:u w:val="single"/>
                <w:lang w:val="bg-BG" w:eastAsia="fr-FR"/>
              </w:rPr>
              <w:t xml:space="preserve">Чл. </w:t>
            </w:r>
            <w:r>
              <w:rPr>
                <w:b/>
                <w:i w:val="0"/>
                <w:u w:val="single"/>
                <w:lang w:val="bg-BG" w:eastAsia="fr-FR"/>
              </w:rPr>
              <w:t>9</w:t>
            </w:r>
            <w:r w:rsidRPr="008036C4">
              <w:rPr>
                <w:b/>
                <w:i w:val="0"/>
                <w:u w:val="single"/>
                <w:lang w:val="bg-BG" w:eastAsia="fr-FR"/>
              </w:rPr>
              <w:t>, ал. 3 от ППЗОП</w:t>
            </w:r>
          </w:p>
          <w:p w:rsidR="00154B5D" w:rsidRDefault="00154B5D" w:rsidP="00C85762">
            <w:pPr>
              <w:widowControl/>
              <w:autoSpaceDE/>
              <w:autoSpaceDN/>
              <w:adjustRightInd/>
              <w:jc w:val="both"/>
              <w:rPr>
                <w:b/>
                <w:i w:val="0"/>
                <w:iCs w:val="0"/>
                <w:u w:val="single"/>
                <w:lang w:val="bg-BG" w:eastAsia="fr-FR"/>
              </w:rPr>
            </w:pPr>
          </w:p>
          <w:p w:rsidR="008B0D38" w:rsidRPr="00FB3341" w:rsidRDefault="008B0D38" w:rsidP="00C85762">
            <w:pPr>
              <w:widowControl/>
              <w:autoSpaceDE/>
              <w:autoSpaceDN/>
              <w:adjustRightInd/>
              <w:jc w:val="both"/>
              <w:rPr>
                <w:i w:val="0"/>
                <w:iCs w:val="0"/>
                <w:color w:val="FF0000"/>
                <w:lang w:val="bg-BG" w:eastAsia="fr-FR"/>
              </w:rPr>
            </w:pPr>
            <w:r w:rsidRPr="00FB3341">
              <w:rPr>
                <w:i w:val="0"/>
                <w:iCs w:val="0"/>
                <w:color w:val="FF0000"/>
                <w:lang w:val="bg-BG" w:eastAsia="fr-FR"/>
              </w:rPr>
              <w:t>ВНИМАНИЕ!</w:t>
            </w:r>
          </w:p>
          <w:p w:rsidR="008B0D38" w:rsidRPr="00FB3341" w:rsidRDefault="009B39BB" w:rsidP="009B39BB">
            <w:pPr>
              <w:widowControl/>
              <w:autoSpaceDE/>
              <w:autoSpaceDN/>
              <w:adjustRightInd/>
              <w:jc w:val="both"/>
              <w:rPr>
                <w:i w:val="0"/>
                <w:color w:val="FF0000"/>
                <w:lang w:val="bg-BG" w:eastAsia="fr-FR"/>
              </w:rPr>
            </w:pPr>
            <w:r w:rsidRPr="00FB3341">
              <w:rPr>
                <w:i w:val="0"/>
                <w:color w:val="FF0000"/>
                <w:lang w:eastAsia="fr-FR"/>
              </w:rPr>
              <w:t xml:space="preserve">В </w:t>
            </w:r>
            <w:proofErr w:type="spellStart"/>
            <w:r w:rsidRPr="00FB3341">
              <w:rPr>
                <w:i w:val="0"/>
                <w:color w:val="FF0000"/>
                <w:lang w:eastAsia="fr-FR"/>
              </w:rPr>
              <w:t>случаите</w:t>
            </w:r>
            <w:proofErr w:type="spellEnd"/>
            <w:r w:rsidRPr="00FB3341">
              <w:rPr>
                <w:i w:val="0"/>
                <w:color w:val="FF0000"/>
                <w:lang w:eastAsia="fr-FR"/>
              </w:rPr>
              <w:t xml:space="preserve"> </w:t>
            </w:r>
            <w:proofErr w:type="spellStart"/>
            <w:r w:rsidRPr="00FB3341">
              <w:rPr>
                <w:i w:val="0"/>
                <w:color w:val="FF0000"/>
                <w:lang w:eastAsia="fr-FR"/>
              </w:rPr>
              <w:t>по</w:t>
            </w:r>
            <w:proofErr w:type="spellEnd"/>
            <w:r w:rsidRPr="00FB3341">
              <w:rPr>
                <w:i w:val="0"/>
                <w:color w:val="FF0000"/>
                <w:lang w:eastAsia="fr-FR"/>
              </w:rPr>
              <w:t xml:space="preserve"> </w:t>
            </w:r>
            <w:proofErr w:type="spellStart"/>
            <w:r w:rsidRPr="00FB3341">
              <w:rPr>
                <w:i w:val="0"/>
                <w:color w:val="FF0000"/>
                <w:lang w:eastAsia="fr-FR"/>
              </w:rPr>
              <w:t>ал</w:t>
            </w:r>
            <w:proofErr w:type="spellEnd"/>
            <w:r w:rsidRPr="00FB3341">
              <w:rPr>
                <w:i w:val="0"/>
                <w:color w:val="FF0000"/>
                <w:lang w:eastAsia="fr-FR"/>
              </w:rPr>
              <w:t xml:space="preserve">. 1, т. 5 и </w:t>
            </w:r>
            <w:proofErr w:type="spellStart"/>
            <w:r w:rsidRPr="00FB3341">
              <w:rPr>
                <w:i w:val="0"/>
                <w:color w:val="FF0000"/>
                <w:lang w:eastAsia="fr-FR"/>
              </w:rPr>
              <w:t>ал</w:t>
            </w:r>
            <w:proofErr w:type="spellEnd"/>
            <w:r w:rsidRPr="00FB3341">
              <w:rPr>
                <w:i w:val="0"/>
                <w:color w:val="FF0000"/>
                <w:lang w:eastAsia="fr-FR"/>
              </w:rPr>
              <w:t xml:space="preserve">. 2, </w:t>
            </w:r>
            <w:proofErr w:type="spellStart"/>
            <w:r w:rsidRPr="00FB3341">
              <w:rPr>
                <w:i w:val="0"/>
                <w:color w:val="FF0000"/>
                <w:lang w:eastAsia="fr-FR"/>
              </w:rPr>
              <w:t>когато</w:t>
            </w:r>
            <w:proofErr w:type="spellEnd"/>
            <w:r w:rsidRPr="00FB3341">
              <w:rPr>
                <w:i w:val="0"/>
                <w:color w:val="FF0000"/>
                <w:lang w:eastAsia="fr-FR"/>
              </w:rPr>
              <w:t xml:space="preserve"> </w:t>
            </w:r>
            <w:proofErr w:type="spellStart"/>
            <w:r w:rsidRPr="00FB3341">
              <w:rPr>
                <w:i w:val="0"/>
                <w:color w:val="FF0000"/>
                <w:lang w:eastAsia="fr-FR"/>
              </w:rPr>
              <w:t>поради</w:t>
            </w:r>
            <w:proofErr w:type="spellEnd"/>
            <w:r w:rsidRPr="00FB3341">
              <w:rPr>
                <w:i w:val="0"/>
                <w:color w:val="FF0000"/>
                <w:lang w:eastAsia="fr-FR"/>
              </w:rPr>
              <w:t xml:space="preserve"> </w:t>
            </w:r>
            <w:proofErr w:type="spellStart"/>
            <w:r w:rsidRPr="00FB3341">
              <w:rPr>
                <w:i w:val="0"/>
                <w:color w:val="FF0000"/>
                <w:lang w:eastAsia="fr-FR"/>
              </w:rPr>
              <w:t>датата</w:t>
            </w:r>
            <w:proofErr w:type="spellEnd"/>
            <w:r w:rsidRPr="00FB3341">
              <w:rPr>
                <w:i w:val="0"/>
                <w:color w:val="FF0000"/>
                <w:lang w:eastAsia="fr-FR"/>
              </w:rPr>
              <w:t xml:space="preserve">, </w:t>
            </w:r>
            <w:proofErr w:type="spellStart"/>
            <w:r w:rsidRPr="00FB3341">
              <w:rPr>
                <w:i w:val="0"/>
                <w:color w:val="FF0000"/>
                <w:lang w:eastAsia="fr-FR"/>
              </w:rPr>
              <w:t>на</w:t>
            </w:r>
            <w:proofErr w:type="spellEnd"/>
            <w:r w:rsidRPr="00FB3341">
              <w:rPr>
                <w:i w:val="0"/>
                <w:color w:val="FF0000"/>
                <w:lang w:eastAsia="fr-FR"/>
              </w:rPr>
              <w:t xml:space="preserve"> </w:t>
            </w:r>
            <w:proofErr w:type="spellStart"/>
            <w:r w:rsidRPr="00FB3341">
              <w:rPr>
                <w:i w:val="0"/>
                <w:color w:val="FF0000"/>
                <w:lang w:eastAsia="fr-FR"/>
              </w:rPr>
              <w:t>която</w:t>
            </w:r>
            <w:proofErr w:type="spellEnd"/>
            <w:r w:rsidRPr="00FB3341">
              <w:rPr>
                <w:i w:val="0"/>
                <w:color w:val="FF0000"/>
                <w:lang w:eastAsia="fr-FR"/>
              </w:rPr>
              <w:t xml:space="preserve"> </w:t>
            </w:r>
            <w:proofErr w:type="spellStart"/>
            <w:r w:rsidRPr="00FB3341">
              <w:rPr>
                <w:i w:val="0"/>
                <w:color w:val="FF0000"/>
                <w:lang w:eastAsia="fr-FR"/>
              </w:rPr>
              <w:t>свързаното</w:t>
            </w:r>
            <w:proofErr w:type="spellEnd"/>
            <w:r w:rsidRPr="00FB3341">
              <w:rPr>
                <w:i w:val="0"/>
                <w:color w:val="FF0000"/>
                <w:lang w:eastAsia="fr-FR"/>
              </w:rPr>
              <w:t xml:space="preserve"> </w:t>
            </w:r>
            <w:proofErr w:type="spellStart"/>
            <w:r w:rsidRPr="00FB3341">
              <w:rPr>
                <w:i w:val="0"/>
                <w:color w:val="FF0000"/>
                <w:lang w:eastAsia="fr-FR"/>
              </w:rPr>
              <w:t>предприятие</w:t>
            </w:r>
            <w:proofErr w:type="spellEnd"/>
            <w:r w:rsidRPr="00FB3341">
              <w:rPr>
                <w:i w:val="0"/>
                <w:color w:val="FF0000"/>
                <w:lang w:eastAsia="fr-FR"/>
              </w:rPr>
              <w:t xml:space="preserve"> е </w:t>
            </w:r>
            <w:proofErr w:type="spellStart"/>
            <w:r w:rsidRPr="00FB3341">
              <w:rPr>
                <w:i w:val="0"/>
                <w:color w:val="FF0000"/>
                <w:lang w:eastAsia="fr-FR"/>
              </w:rPr>
              <w:t>създадено</w:t>
            </w:r>
            <w:proofErr w:type="spellEnd"/>
            <w:r w:rsidRPr="00FB3341">
              <w:rPr>
                <w:i w:val="0"/>
                <w:color w:val="FF0000"/>
                <w:lang w:eastAsia="fr-FR"/>
              </w:rPr>
              <w:t xml:space="preserve"> </w:t>
            </w:r>
            <w:proofErr w:type="spellStart"/>
            <w:r w:rsidRPr="00FB3341">
              <w:rPr>
                <w:i w:val="0"/>
                <w:color w:val="FF0000"/>
                <w:lang w:eastAsia="fr-FR"/>
              </w:rPr>
              <w:t>или</w:t>
            </w:r>
            <w:proofErr w:type="spellEnd"/>
            <w:r w:rsidRPr="00FB3341">
              <w:rPr>
                <w:i w:val="0"/>
                <w:color w:val="FF0000"/>
                <w:lang w:eastAsia="fr-FR"/>
              </w:rPr>
              <w:t xml:space="preserve"> е </w:t>
            </w:r>
            <w:proofErr w:type="spellStart"/>
            <w:r w:rsidRPr="00FB3341">
              <w:rPr>
                <w:i w:val="0"/>
                <w:color w:val="FF0000"/>
                <w:lang w:eastAsia="fr-FR"/>
              </w:rPr>
              <w:t>започнало</w:t>
            </w:r>
            <w:proofErr w:type="spellEnd"/>
            <w:r w:rsidRPr="00FB3341">
              <w:rPr>
                <w:i w:val="0"/>
                <w:color w:val="FF0000"/>
                <w:lang w:eastAsia="fr-FR"/>
              </w:rPr>
              <w:t xml:space="preserve"> </w:t>
            </w:r>
            <w:proofErr w:type="spellStart"/>
            <w:r w:rsidRPr="00FB3341">
              <w:rPr>
                <w:i w:val="0"/>
                <w:color w:val="FF0000"/>
                <w:lang w:eastAsia="fr-FR"/>
              </w:rPr>
              <w:t>да</w:t>
            </w:r>
            <w:proofErr w:type="spellEnd"/>
            <w:r w:rsidRPr="00FB3341">
              <w:rPr>
                <w:i w:val="0"/>
                <w:color w:val="FF0000"/>
                <w:lang w:eastAsia="fr-FR"/>
              </w:rPr>
              <w:t xml:space="preserve"> </w:t>
            </w:r>
            <w:proofErr w:type="spellStart"/>
            <w:r w:rsidRPr="00FB3341">
              <w:rPr>
                <w:i w:val="0"/>
                <w:color w:val="FF0000"/>
                <w:lang w:eastAsia="fr-FR"/>
              </w:rPr>
              <w:t>извършва</w:t>
            </w:r>
            <w:proofErr w:type="spellEnd"/>
            <w:r w:rsidRPr="00FB3341">
              <w:rPr>
                <w:i w:val="0"/>
                <w:color w:val="FF0000"/>
                <w:lang w:eastAsia="fr-FR"/>
              </w:rPr>
              <w:t xml:space="preserve"> </w:t>
            </w:r>
            <w:proofErr w:type="spellStart"/>
            <w:r w:rsidRPr="00FB3341">
              <w:rPr>
                <w:i w:val="0"/>
                <w:color w:val="FF0000"/>
                <w:lang w:eastAsia="fr-FR"/>
              </w:rPr>
              <w:t>дейност</w:t>
            </w:r>
            <w:proofErr w:type="spellEnd"/>
            <w:r w:rsidRPr="00FB3341">
              <w:rPr>
                <w:i w:val="0"/>
                <w:color w:val="FF0000"/>
                <w:lang w:eastAsia="fr-FR"/>
              </w:rPr>
              <w:t xml:space="preserve">, </w:t>
            </w:r>
            <w:proofErr w:type="spellStart"/>
            <w:r w:rsidRPr="00FB3341">
              <w:rPr>
                <w:i w:val="0"/>
                <w:color w:val="FF0000"/>
                <w:lang w:eastAsia="fr-FR"/>
              </w:rPr>
              <w:t>няма</w:t>
            </w:r>
            <w:proofErr w:type="spellEnd"/>
            <w:r w:rsidRPr="00FB3341">
              <w:rPr>
                <w:i w:val="0"/>
                <w:color w:val="FF0000"/>
                <w:lang w:eastAsia="fr-FR"/>
              </w:rPr>
              <w:t xml:space="preserve"> </w:t>
            </w:r>
            <w:proofErr w:type="spellStart"/>
            <w:r w:rsidRPr="00FB3341">
              <w:rPr>
                <w:i w:val="0"/>
                <w:color w:val="FF0000"/>
                <w:lang w:eastAsia="fr-FR"/>
              </w:rPr>
              <w:t>данни</w:t>
            </w:r>
            <w:proofErr w:type="spellEnd"/>
            <w:r w:rsidRPr="00FB3341">
              <w:rPr>
                <w:i w:val="0"/>
                <w:color w:val="FF0000"/>
                <w:lang w:eastAsia="fr-FR"/>
              </w:rPr>
              <w:t xml:space="preserve"> </w:t>
            </w:r>
            <w:proofErr w:type="spellStart"/>
            <w:r w:rsidRPr="00FB3341">
              <w:rPr>
                <w:i w:val="0"/>
                <w:color w:val="FF0000"/>
                <w:lang w:eastAsia="fr-FR"/>
              </w:rPr>
              <w:t>за</w:t>
            </w:r>
            <w:proofErr w:type="spellEnd"/>
            <w:r w:rsidRPr="00FB3341">
              <w:rPr>
                <w:i w:val="0"/>
                <w:color w:val="FF0000"/>
                <w:lang w:eastAsia="fr-FR"/>
              </w:rPr>
              <w:t xml:space="preserve"> </w:t>
            </w:r>
            <w:proofErr w:type="spellStart"/>
            <w:r w:rsidRPr="00FB3341">
              <w:rPr>
                <w:i w:val="0"/>
                <w:color w:val="FF0000"/>
                <w:lang w:eastAsia="fr-FR"/>
              </w:rPr>
              <w:t>оборота</w:t>
            </w:r>
            <w:proofErr w:type="spellEnd"/>
            <w:r w:rsidRPr="00FB3341">
              <w:rPr>
                <w:i w:val="0"/>
                <w:color w:val="FF0000"/>
                <w:lang w:eastAsia="fr-FR"/>
              </w:rPr>
              <w:t xml:space="preserve"> </w:t>
            </w:r>
            <w:proofErr w:type="spellStart"/>
            <w:r w:rsidRPr="00FB3341">
              <w:rPr>
                <w:i w:val="0"/>
                <w:color w:val="FF0000"/>
                <w:lang w:eastAsia="fr-FR"/>
              </w:rPr>
              <w:t>му</w:t>
            </w:r>
            <w:proofErr w:type="spellEnd"/>
            <w:r w:rsidRPr="00FB3341">
              <w:rPr>
                <w:i w:val="0"/>
                <w:color w:val="FF0000"/>
                <w:lang w:eastAsia="fr-FR"/>
              </w:rPr>
              <w:t xml:space="preserve"> </w:t>
            </w:r>
            <w:proofErr w:type="spellStart"/>
            <w:r w:rsidRPr="00FB3341">
              <w:rPr>
                <w:i w:val="0"/>
                <w:color w:val="FF0000"/>
                <w:lang w:eastAsia="fr-FR"/>
              </w:rPr>
              <w:t>през</w:t>
            </w:r>
            <w:proofErr w:type="spellEnd"/>
            <w:r w:rsidRPr="00FB3341">
              <w:rPr>
                <w:i w:val="0"/>
                <w:color w:val="FF0000"/>
                <w:lang w:eastAsia="fr-FR"/>
              </w:rPr>
              <w:t xml:space="preserve"> </w:t>
            </w:r>
            <w:proofErr w:type="spellStart"/>
            <w:r w:rsidRPr="00FB3341">
              <w:rPr>
                <w:i w:val="0"/>
                <w:color w:val="FF0000"/>
                <w:lang w:eastAsia="fr-FR"/>
              </w:rPr>
              <w:t>последните</w:t>
            </w:r>
            <w:proofErr w:type="spellEnd"/>
            <w:r w:rsidRPr="00FB3341">
              <w:rPr>
                <w:i w:val="0"/>
                <w:color w:val="FF0000"/>
                <w:lang w:eastAsia="fr-FR"/>
              </w:rPr>
              <w:t xml:space="preserve"> 3 </w:t>
            </w:r>
            <w:proofErr w:type="spellStart"/>
            <w:r w:rsidRPr="00FB3341">
              <w:rPr>
                <w:i w:val="0"/>
                <w:color w:val="FF0000"/>
                <w:lang w:eastAsia="fr-FR"/>
              </w:rPr>
              <w:t>години</w:t>
            </w:r>
            <w:proofErr w:type="spellEnd"/>
            <w:r w:rsidRPr="00FB3341">
              <w:rPr>
                <w:i w:val="0"/>
                <w:color w:val="FF0000"/>
                <w:lang w:eastAsia="fr-FR"/>
              </w:rPr>
              <w:t xml:space="preserve">, </w:t>
            </w:r>
            <w:proofErr w:type="spellStart"/>
            <w:r w:rsidRPr="00FB3341">
              <w:rPr>
                <w:i w:val="0"/>
                <w:color w:val="FF0000"/>
                <w:lang w:eastAsia="fr-FR"/>
              </w:rPr>
              <w:t>достатъчно</w:t>
            </w:r>
            <w:proofErr w:type="spellEnd"/>
            <w:r w:rsidRPr="00FB3341">
              <w:rPr>
                <w:i w:val="0"/>
                <w:color w:val="FF0000"/>
                <w:lang w:eastAsia="fr-FR"/>
              </w:rPr>
              <w:t xml:space="preserve"> е </w:t>
            </w:r>
            <w:proofErr w:type="spellStart"/>
            <w:r w:rsidRPr="00FB3341">
              <w:rPr>
                <w:i w:val="0"/>
                <w:color w:val="FF0000"/>
                <w:lang w:eastAsia="fr-FR"/>
              </w:rPr>
              <w:t>това</w:t>
            </w:r>
            <w:proofErr w:type="spellEnd"/>
            <w:r w:rsidRPr="00FB3341">
              <w:rPr>
                <w:i w:val="0"/>
                <w:color w:val="FF0000"/>
                <w:lang w:eastAsia="fr-FR"/>
              </w:rPr>
              <w:t xml:space="preserve"> </w:t>
            </w:r>
            <w:proofErr w:type="spellStart"/>
            <w:r w:rsidRPr="00FB3341">
              <w:rPr>
                <w:i w:val="0"/>
                <w:color w:val="FF0000"/>
                <w:lang w:eastAsia="fr-FR"/>
              </w:rPr>
              <w:t>предприятие</w:t>
            </w:r>
            <w:proofErr w:type="spellEnd"/>
            <w:r w:rsidRPr="00FB3341">
              <w:rPr>
                <w:i w:val="0"/>
                <w:color w:val="FF0000"/>
                <w:lang w:eastAsia="fr-FR"/>
              </w:rPr>
              <w:t xml:space="preserve"> </w:t>
            </w:r>
            <w:proofErr w:type="spellStart"/>
            <w:r w:rsidRPr="00FB3341">
              <w:rPr>
                <w:i w:val="0"/>
                <w:color w:val="FF0000"/>
                <w:lang w:eastAsia="fr-FR"/>
              </w:rPr>
              <w:t>да</w:t>
            </w:r>
            <w:proofErr w:type="spellEnd"/>
            <w:r w:rsidRPr="00FB3341">
              <w:rPr>
                <w:i w:val="0"/>
                <w:color w:val="FF0000"/>
                <w:lang w:eastAsia="fr-FR"/>
              </w:rPr>
              <w:t xml:space="preserve"> </w:t>
            </w:r>
            <w:proofErr w:type="spellStart"/>
            <w:r w:rsidRPr="00FB3341">
              <w:rPr>
                <w:i w:val="0"/>
                <w:color w:val="FF0000"/>
                <w:lang w:eastAsia="fr-FR"/>
              </w:rPr>
              <w:t>докаже</w:t>
            </w:r>
            <w:proofErr w:type="spellEnd"/>
            <w:r w:rsidRPr="00FB3341">
              <w:rPr>
                <w:i w:val="0"/>
                <w:color w:val="FF0000"/>
                <w:lang w:eastAsia="fr-FR"/>
              </w:rPr>
              <w:t xml:space="preserve">, </w:t>
            </w:r>
            <w:proofErr w:type="spellStart"/>
            <w:r w:rsidRPr="00FB3341">
              <w:rPr>
                <w:i w:val="0"/>
                <w:color w:val="FF0000"/>
                <w:lang w:eastAsia="fr-FR"/>
              </w:rPr>
              <w:t>чрез</w:t>
            </w:r>
            <w:proofErr w:type="spellEnd"/>
            <w:r w:rsidRPr="00FB3341">
              <w:rPr>
                <w:i w:val="0"/>
                <w:color w:val="FF0000"/>
                <w:lang w:eastAsia="fr-FR"/>
              </w:rPr>
              <w:t xml:space="preserve"> </w:t>
            </w:r>
            <w:proofErr w:type="spellStart"/>
            <w:r w:rsidRPr="00FB3341">
              <w:rPr>
                <w:i w:val="0"/>
                <w:color w:val="FF0000"/>
                <w:lang w:eastAsia="fr-FR"/>
              </w:rPr>
              <w:t>предвиденото</w:t>
            </w:r>
            <w:proofErr w:type="spellEnd"/>
            <w:r w:rsidRPr="00FB3341">
              <w:rPr>
                <w:i w:val="0"/>
                <w:color w:val="FF0000"/>
                <w:lang w:eastAsia="fr-FR"/>
              </w:rPr>
              <w:t xml:space="preserve"> в </w:t>
            </w:r>
            <w:proofErr w:type="spellStart"/>
            <w:r w:rsidRPr="00FB3341">
              <w:rPr>
                <w:i w:val="0"/>
                <w:color w:val="FF0000"/>
                <w:lang w:eastAsia="fr-FR"/>
              </w:rPr>
              <w:t>неговата</w:t>
            </w:r>
            <w:proofErr w:type="spellEnd"/>
            <w:r w:rsidRPr="00FB3341">
              <w:rPr>
                <w:i w:val="0"/>
                <w:color w:val="FF0000"/>
                <w:lang w:eastAsia="fr-FR"/>
              </w:rPr>
              <w:t xml:space="preserve"> </w:t>
            </w:r>
            <w:proofErr w:type="spellStart"/>
            <w:r w:rsidRPr="00FB3341">
              <w:rPr>
                <w:i w:val="0"/>
                <w:color w:val="FF0000"/>
                <w:lang w:eastAsia="fr-FR"/>
              </w:rPr>
              <w:t>бизнес</w:t>
            </w:r>
            <w:proofErr w:type="spellEnd"/>
            <w:r w:rsidRPr="00FB3341">
              <w:rPr>
                <w:i w:val="0"/>
                <w:color w:val="FF0000"/>
                <w:lang w:eastAsia="fr-FR"/>
              </w:rPr>
              <w:t xml:space="preserve"> </w:t>
            </w:r>
            <w:proofErr w:type="spellStart"/>
            <w:r w:rsidRPr="00FB3341">
              <w:rPr>
                <w:i w:val="0"/>
                <w:color w:val="FF0000"/>
                <w:lang w:eastAsia="fr-FR"/>
              </w:rPr>
              <w:t>програма</w:t>
            </w:r>
            <w:proofErr w:type="spellEnd"/>
            <w:r w:rsidRPr="00FB3341">
              <w:rPr>
                <w:i w:val="0"/>
                <w:color w:val="FF0000"/>
                <w:lang w:eastAsia="fr-FR"/>
              </w:rPr>
              <w:t xml:space="preserve">, </w:t>
            </w:r>
            <w:proofErr w:type="spellStart"/>
            <w:r w:rsidRPr="00FB3341">
              <w:rPr>
                <w:i w:val="0"/>
                <w:color w:val="FF0000"/>
                <w:lang w:eastAsia="fr-FR"/>
              </w:rPr>
              <w:t>че</w:t>
            </w:r>
            <w:proofErr w:type="spellEnd"/>
            <w:r w:rsidRPr="00FB3341">
              <w:rPr>
                <w:i w:val="0"/>
                <w:color w:val="FF0000"/>
                <w:lang w:eastAsia="fr-FR"/>
              </w:rPr>
              <w:t xml:space="preserve"> </w:t>
            </w:r>
            <w:proofErr w:type="spellStart"/>
            <w:r w:rsidRPr="00FB3341">
              <w:rPr>
                <w:i w:val="0"/>
                <w:color w:val="FF0000"/>
                <w:lang w:eastAsia="fr-FR"/>
              </w:rPr>
              <w:t>поне</w:t>
            </w:r>
            <w:proofErr w:type="spellEnd"/>
            <w:r w:rsidRPr="00FB3341">
              <w:rPr>
                <w:i w:val="0"/>
                <w:color w:val="FF0000"/>
                <w:lang w:eastAsia="fr-FR"/>
              </w:rPr>
              <w:t xml:space="preserve"> 80 </w:t>
            </w:r>
            <w:proofErr w:type="spellStart"/>
            <w:r w:rsidRPr="00FB3341">
              <w:rPr>
                <w:i w:val="0"/>
                <w:color w:val="FF0000"/>
                <w:lang w:eastAsia="fr-FR"/>
              </w:rPr>
              <w:t>на</w:t>
            </w:r>
            <w:proofErr w:type="spellEnd"/>
            <w:r w:rsidRPr="00FB3341">
              <w:rPr>
                <w:i w:val="0"/>
                <w:color w:val="FF0000"/>
                <w:lang w:eastAsia="fr-FR"/>
              </w:rPr>
              <w:t xml:space="preserve"> </w:t>
            </w:r>
            <w:proofErr w:type="spellStart"/>
            <w:r w:rsidRPr="00FB3341">
              <w:rPr>
                <w:i w:val="0"/>
                <w:color w:val="FF0000"/>
                <w:lang w:eastAsia="fr-FR"/>
              </w:rPr>
              <w:t>сто</w:t>
            </w:r>
            <w:proofErr w:type="spellEnd"/>
            <w:r w:rsidRPr="00FB3341">
              <w:rPr>
                <w:i w:val="0"/>
                <w:color w:val="FF0000"/>
                <w:lang w:eastAsia="fr-FR"/>
              </w:rPr>
              <w:t xml:space="preserve"> </w:t>
            </w:r>
            <w:proofErr w:type="spellStart"/>
            <w:r w:rsidRPr="00FB3341">
              <w:rPr>
                <w:i w:val="0"/>
                <w:color w:val="FF0000"/>
                <w:lang w:eastAsia="fr-FR"/>
              </w:rPr>
              <w:t>от</w:t>
            </w:r>
            <w:proofErr w:type="spellEnd"/>
            <w:r w:rsidRPr="00FB3341">
              <w:rPr>
                <w:i w:val="0"/>
                <w:color w:val="FF0000"/>
                <w:lang w:eastAsia="fr-FR"/>
              </w:rPr>
              <w:t xml:space="preserve"> </w:t>
            </w:r>
            <w:proofErr w:type="spellStart"/>
            <w:r w:rsidRPr="00FB3341">
              <w:rPr>
                <w:i w:val="0"/>
                <w:color w:val="FF0000"/>
                <w:lang w:eastAsia="fr-FR"/>
              </w:rPr>
              <w:t>средния</w:t>
            </w:r>
            <w:proofErr w:type="spellEnd"/>
            <w:r w:rsidRPr="00FB3341">
              <w:rPr>
                <w:i w:val="0"/>
                <w:color w:val="FF0000"/>
                <w:lang w:eastAsia="fr-FR"/>
              </w:rPr>
              <w:t xml:space="preserve"> </w:t>
            </w:r>
            <w:proofErr w:type="spellStart"/>
            <w:r w:rsidRPr="00FB3341">
              <w:rPr>
                <w:i w:val="0"/>
                <w:color w:val="FF0000"/>
                <w:lang w:eastAsia="fr-FR"/>
              </w:rPr>
              <w:t>му</w:t>
            </w:r>
            <w:proofErr w:type="spellEnd"/>
            <w:r w:rsidRPr="00FB3341">
              <w:rPr>
                <w:i w:val="0"/>
                <w:color w:val="FF0000"/>
                <w:lang w:eastAsia="fr-FR"/>
              </w:rPr>
              <w:t xml:space="preserve"> </w:t>
            </w:r>
            <w:proofErr w:type="spellStart"/>
            <w:r w:rsidRPr="00FB3341">
              <w:rPr>
                <w:i w:val="0"/>
                <w:color w:val="FF0000"/>
                <w:lang w:eastAsia="fr-FR"/>
              </w:rPr>
              <w:t>годишен</w:t>
            </w:r>
            <w:proofErr w:type="spellEnd"/>
            <w:r w:rsidRPr="00FB3341">
              <w:rPr>
                <w:i w:val="0"/>
                <w:color w:val="FF0000"/>
                <w:lang w:eastAsia="fr-FR"/>
              </w:rPr>
              <w:t xml:space="preserve"> </w:t>
            </w:r>
            <w:proofErr w:type="spellStart"/>
            <w:r w:rsidRPr="00FB3341">
              <w:rPr>
                <w:i w:val="0"/>
                <w:color w:val="FF0000"/>
                <w:lang w:eastAsia="fr-FR"/>
              </w:rPr>
              <w:t>оборот</w:t>
            </w:r>
            <w:proofErr w:type="spellEnd"/>
            <w:r w:rsidRPr="00FB3341">
              <w:rPr>
                <w:i w:val="0"/>
                <w:color w:val="FF0000"/>
                <w:lang w:eastAsia="fr-FR"/>
              </w:rPr>
              <w:t xml:space="preserve"> </w:t>
            </w:r>
            <w:proofErr w:type="spellStart"/>
            <w:r w:rsidRPr="00FB3341">
              <w:rPr>
                <w:i w:val="0"/>
                <w:color w:val="FF0000"/>
                <w:lang w:eastAsia="fr-FR"/>
              </w:rPr>
              <w:t>ще</w:t>
            </w:r>
            <w:proofErr w:type="spellEnd"/>
            <w:r w:rsidRPr="00FB3341">
              <w:rPr>
                <w:i w:val="0"/>
                <w:color w:val="FF0000"/>
                <w:lang w:eastAsia="fr-FR"/>
              </w:rPr>
              <w:t xml:space="preserve"> </w:t>
            </w:r>
            <w:proofErr w:type="spellStart"/>
            <w:r w:rsidRPr="00FB3341">
              <w:rPr>
                <w:i w:val="0"/>
                <w:color w:val="FF0000"/>
                <w:lang w:eastAsia="fr-FR"/>
              </w:rPr>
              <w:t>се</w:t>
            </w:r>
            <w:proofErr w:type="spellEnd"/>
            <w:r w:rsidRPr="00FB3341">
              <w:rPr>
                <w:i w:val="0"/>
                <w:color w:val="FF0000"/>
                <w:lang w:eastAsia="fr-FR"/>
              </w:rPr>
              <w:t xml:space="preserve"> </w:t>
            </w:r>
            <w:proofErr w:type="spellStart"/>
            <w:r w:rsidRPr="00FB3341">
              <w:rPr>
                <w:i w:val="0"/>
                <w:color w:val="FF0000"/>
                <w:lang w:eastAsia="fr-FR"/>
              </w:rPr>
              <w:t>реализира</w:t>
            </w:r>
            <w:proofErr w:type="spellEnd"/>
            <w:r w:rsidRPr="00FB3341">
              <w:rPr>
                <w:i w:val="0"/>
                <w:color w:val="FF0000"/>
                <w:lang w:eastAsia="fr-FR"/>
              </w:rPr>
              <w:t xml:space="preserve"> </w:t>
            </w:r>
            <w:proofErr w:type="spellStart"/>
            <w:r w:rsidRPr="00FB3341">
              <w:rPr>
                <w:i w:val="0"/>
                <w:color w:val="FF0000"/>
                <w:lang w:eastAsia="fr-FR"/>
              </w:rPr>
              <w:t>от</w:t>
            </w:r>
            <w:proofErr w:type="spellEnd"/>
            <w:r w:rsidRPr="00FB3341">
              <w:rPr>
                <w:i w:val="0"/>
                <w:color w:val="FF0000"/>
                <w:lang w:eastAsia="fr-FR"/>
              </w:rPr>
              <w:t xml:space="preserve"> </w:t>
            </w:r>
            <w:proofErr w:type="spellStart"/>
            <w:r w:rsidRPr="00FB3341">
              <w:rPr>
                <w:i w:val="0"/>
                <w:color w:val="FF0000"/>
                <w:lang w:eastAsia="fr-FR"/>
              </w:rPr>
              <w:t>доставките</w:t>
            </w:r>
            <w:proofErr w:type="spellEnd"/>
            <w:r w:rsidRPr="00FB3341">
              <w:rPr>
                <w:i w:val="0"/>
                <w:color w:val="FF0000"/>
                <w:lang w:eastAsia="fr-FR"/>
              </w:rPr>
              <w:t xml:space="preserve">, </w:t>
            </w:r>
            <w:proofErr w:type="spellStart"/>
            <w:r w:rsidRPr="00FB3341">
              <w:rPr>
                <w:i w:val="0"/>
                <w:color w:val="FF0000"/>
                <w:lang w:eastAsia="fr-FR"/>
              </w:rPr>
              <w:t>услугите</w:t>
            </w:r>
            <w:proofErr w:type="spellEnd"/>
            <w:r w:rsidRPr="00FB3341">
              <w:rPr>
                <w:i w:val="0"/>
                <w:color w:val="FF0000"/>
                <w:lang w:eastAsia="fr-FR"/>
              </w:rPr>
              <w:t xml:space="preserve"> </w:t>
            </w:r>
            <w:proofErr w:type="spellStart"/>
            <w:r w:rsidRPr="00FB3341">
              <w:rPr>
                <w:i w:val="0"/>
                <w:color w:val="FF0000"/>
                <w:lang w:eastAsia="fr-FR"/>
              </w:rPr>
              <w:t>или</w:t>
            </w:r>
            <w:proofErr w:type="spellEnd"/>
            <w:r w:rsidRPr="00FB3341">
              <w:rPr>
                <w:i w:val="0"/>
                <w:color w:val="FF0000"/>
                <w:lang w:eastAsia="fr-FR"/>
              </w:rPr>
              <w:t xml:space="preserve"> </w:t>
            </w:r>
            <w:proofErr w:type="spellStart"/>
            <w:r w:rsidRPr="00FB3341">
              <w:rPr>
                <w:i w:val="0"/>
                <w:color w:val="FF0000"/>
                <w:lang w:eastAsia="fr-FR"/>
              </w:rPr>
              <w:t>строителството</w:t>
            </w:r>
            <w:proofErr w:type="spellEnd"/>
            <w:r w:rsidRPr="00FB3341">
              <w:rPr>
                <w:i w:val="0"/>
                <w:color w:val="FF0000"/>
                <w:lang w:eastAsia="fr-FR"/>
              </w:rPr>
              <w:t xml:space="preserve">, </w:t>
            </w:r>
            <w:proofErr w:type="spellStart"/>
            <w:r w:rsidRPr="00FB3341">
              <w:rPr>
                <w:i w:val="0"/>
                <w:color w:val="FF0000"/>
                <w:lang w:eastAsia="fr-FR"/>
              </w:rPr>
              <w:t>които</w:t>
            </w:r>
            <w:proofErr w:type="spellEnd"/>
            <w:r w:rsidRPr="00FB3341">
              <w:rPr>
                <w:i w:val="0"/>
                <w:color w:val="FF0000"/>
                <w:lang w:eastAsia="fr-FR"/>
              </w:rPr>
              <w:t xml:space="preserve"> </w:t>
            </w:r>
            <w:proofErr w:type="spellStart"/>
            <w:r w:rsidRPr="00FB3341">
              <w:rPr>
                <w:i w:val="0"/>
                <w:color w:val="FF0000"/>
                <w:lang w:eastAsia="fr-FR"/>
              </w:rPr>
              <w:t>ще</w:t>
            </w:r>
            <w:proofErr w:type="spellEnd"/>
            <w:r w:rsidRPr="00FB3341">
              <w:rPr>
                <w:i w:val="0"/>
                <w:color w:val="FF0000"/>
                <w:lang w:eastAsia="fr-FR"/>
              </w:rPr>
              <w:t xml:space="preserve"> </w:t>
            </w:r>
            <w:proofErr w:type="spellStart"/>
            <w:r w:rsidRPr="00FB3341">
              <w:rPr>
                <w:i w:val="0"/>
                <w:color w:val="FF0000"/>
                <w:lang w:eastAsia="fr-FR"/>
              </w:rPr>
              <w:t>бъдат</w:t>
            </w:r>
            <w:proofErr w:type="spellEnd"/>
            <w:r w:rsidRPr="00FB3341">
              <w:rPr>
                <w:i w:val="0"/>
                <w:color w:val="FF0000"/>
                <w:lang w:eastAsia="fr-FR"/>
              </w:rPr>
              <w:t xml:space="preserve"> </w:t>
            </w:r>
            <w:proofErr w:type="spellStart"/>
            <w:r w:rsidRPr="00FB3341">
              <w:rPr>
                <w:i w:val="0"/>
                <w:color w:val="FF0000"/>
                <w:lang w:eastAsia="fr-FR"/>
              </w:rPr>
              <w:t>предоставяни</w:t>
            </w:r>
            <w:proofErr w:type="spellEnd"/>
            <w:r w:rsidRPr="00FB3341">
              <w:rPr>
                <w:i w:val="0"/>
                <w:color w:val="FF0000"/>
                <w:lang w:eastAsia="fr-FR"/>
              </w:rPr>
              <w:t xml:space="preserve"> </w:t>
            </w:r>
            <w:proofErr w:type="spellStart"/>
            <w:r w:rsidRPr="00FB3341">
              <w:rPr>
                <w:i w:val="0"/>
                <w:color w:val="FF0000"/>
                <w:lang w:eastAsia="fr-FR"/>
              </w:rPr>
              <w:t>на</w:t>
            </w:r>
            <w:proofErr w:type="spellEnd"/>
            <w:r w:rsidRPr="00FB3341">
              <w:rPr>
                <w:i w:val="0"/>
                <w:color w:val="FF0000"/>
                <w:lang w:eastAsia="fr-FR"/>
              </w:rPr>
              <w:t xml:space="preserve"> </w:t>
            </w:r>
            <w:proofErr w:type="spellStart"/>
            <w:r w:rsidRPr="00FB3341">
              <w:rPr>
                <w:i w:val="0"/>
                <w:color w:val="FF0000"/>
                <w:lang w:eastAsia="fr-FR"/>
              </w:rPr>
              <w:t>възложителя</w:t>
            </w:r>
            <w:proofErr w:type="spellEnd"/>
            <w:r w:rsidRPr="00FB3341">
              <w:rPr>
                <w:i w:val="0"/>
                <w:color w:val="FF0000"/>
                <w:lang w:eastAsia="fr-FR"/>
              </w:rPr>
              <w:t xml:space="preserve"> и </w:t>
            </w:r>
            <w:proofErr w:type="spellStart"/>
            <w:r w:rsidRPr="00FB3341">
              <w:rPr>
                <w:i w:val="0"/>
                <w:color w:val="FF0000"/>
                <w:lang w:eastAsia="fr-FR"/>
              </w:rPr>
              <w:t>на</w:t>
            </w:r>
            <w:proofErr w:type="spellEnd"/>
            <w:r w:rsidRPr="00FB3341">
              <w:rPr>
                <w:i w:val="0"/>
                <w:color w:val="FF0000"/>
                <w:lang w:eastAsia="fr-FR"/>
              </w:rPr>
              <w:t xml:space="preserve"> </w:t>
            </w:r>
            <w:proofErr w:type="spellStart"/>
            <w:r w:rsidRPr="00FB3341">
              <w:rPr>
                <w:i w:val="0"/>
                <w:color w:val="FF0000"/>
                <w:lang w:eastAsia="fr-FR"/>
              </w:rPr>
              <w:t>свързани</w:t>
            </w:r>
            <w:proofErr w:type="spellEnd"/>
            <w:r w:rsidRPr="00FB3341">
              <w:rPr>
                <w:i w:val="0"/>
                <w:color w:val="FF0000"/>
                <w:lang w:eastAsia="fr-FR"/>
              </w:rPr>
              <w:t xml:space="preserve"> </w:t>
            </w:r>
            <w:proofErr w:type="spellStart"/>
            <w:r w:rsidRPr="00FB3341">
              <w:rPr>
                <w:i w:val="0"/>
                <w:color w:val="FF0000"/>
                <w:lang w:eastAsia="fr-FR"/>
              </w:rPr>
              <w:t>предприятия</w:t>
            </w:r>
            <w:proofErr w:type="spellEnd"/>
            <w:r w:rsidRPr="00FB3341">
              <w:rPr>
                <w:i w:val="0"/>
                <w:color w:val="FF0000"/>
                <w:lang w:eastAsia="fr-FR"/>
              </w:rPr>
              <w:t>.</w:t>
            </w:r>
            <w:r w:rsidRPr="00FB3341">
              <w:rPr>
                <w:i w:val="0"/>
                <w:color w:val="FF0000"/>
                <w:lang w:val="bg-BG" w:eastAsia="fr-FR"/>
              </w:rPr>
              <w:t xml:space="preserve"> </w:t>
            </w:r>
          </w:p>
          <w:p w:rsidR="008B0D38" w:rsidRDefault="00C12781" w:rsidP="00C85762">
            <w:pPr>
              <w:widowControl/>
              <w:autoSpaceDE/>
              <w:autoSpaceDN/>
              <w:adjustRightInd/>
              <w:jc w:val="both"/>
              <w:rPr>
                <w:b/>
                <w:iCs w:val="0"/>
                <w:lang w:val="bg-BG" w:eastAsia="fr-FR"/>
              </w:rPr>
            </w:pPr>
            <w:r w:rsidRPr="00971722">
              <w:rPr>
                <w:b/>
                <w:iCs w:val="0"/>
                <w:lang w:val="bg-BG" w:eastAsia="fr-FR"/>
              </w:rPr>
              <w:t>(чл.15, ал.4 от ЗОП)</w:t>
            </w:r>
          </w:p>
          <w:p w:rsidR="009B39BB" w:rsidRPr="00FB3341" w:rsidRDefault="009B39BB" w:rsidP="00C85762">
            <w:pPr>
              <w:widowControl/>
              <w:autoSpaceDE/>
              <w:autoSpaceDN/>
              <w:adjustRightInd/>
              <w:jc w:val="both"/>
              <w:rPr>
                <w:i w:val="0"/>
                <w:color w:val="FF0000"/>
                <w:lang w:eastAsia="fr-FR"/>
              </w:rPr>
            </w:pPr>
            <w:proofErr w:type="spellStart"/>
            <w:r w:rsidRPr="00FB3341">
              <w:rPr>
                <w:i w:val="0"/>
                <w:color w:val="FF0000"/>
                <w:lang w:eastAsia="fr-FR"/>
              </w:rPr>
              <w:t>Когато</w:t>
            </w:r>
            <w:proofErr w:type="spellEnd"/>
            <w:r w:rsidRPr="00FB3341">
              <w:rPr>
                <w:i w:val="0"/>
                <w:color w:val="FF0000"/>
                <w:lang w:eastAsia="fr-FR"/>
              </w:rPr>
              <w:t xml:space="preserve"> </w:t>
            </w:r>
            <w:proofErr w:type="spellStart"/>
            <w:r w:rsidRPr="00FB3341">
              <w:rPr>
                <w:i w:val="0"/>
                <w:color w:val="FF0000"/>
                <w:lang w:eastAsia="fr-FR"/>
              </w:rPr>
              <w:t>свързаното</w:t>
            </w:r>
            <w:proofErr w:type="spellEnd"/>
            <w:r w:rsidRPr="00FB3341">
              <w:rPr>
                <w:i w:val="0"/>
                <w:color w:val="FF0000"/>
                <w:lang w:eastAsia="fr-FR"/>
              </w:rPr>
              <w:t xml:space="preserve"> </w:t>
            </w:r>
            <w:proofErr w:type="spellStart"/>
            <w:r w:rsidRPr="00FB3341">
              <w:rPr>
                <w:i w:val="0"/>
                <w:color w:val="FF0000"/>
                <w:lang w:eastAsia="fr-FR"/>
              </w:rPr>
              <w:t>предприятие</w:t>
            </w:r>
            <w:proofErr w:type="spellEnd"/>
            <w:r w:rsidRPr="00FB3341">
              <w:rPr>
                <w:i w:val="0"/>
                <w:color w:val="FF0000"/>
                <w:lang w:eastAsia="fr-FR"/>
              </w:rPr>
              <w:t xml:space="preserve"> е </w:t>
            </w:r>
            <w:proofErr w:type="spellStart"/>
            <w:r w:rsidRPr="00FB3341">
              <w:rPr>
                <w:i w:val="0"/>
                <w:color w:val="FF0000"/>
                <w:lang w:eastAsia="fr-FR"/>
              </w:rPr>
              <w:t>учредено</w:t>
            </w:r>
            <w:proofErr w:type="spellEnd"/>
            <w:r w:rsidRPr="00FB3341">
              <w:rPr>
                <w:i w:val="0"/>
                <w:color w:val="FF0000"/>
                <w:lang w:eastAsia="fr-FR"/>
              </w:rPr>
              <w:t xml:space="preserve"> </w:t>
            </w:r>
            <w:proofErr w:type="spellStart"/>
            <w:r w:rsidRPr="00FB3341">
              <w:rPr>
                <w:i w:val="0"/>
                <w:color w:val="FF0000"/>
                <w:lang w:eastAsia="fr-FR"/>
              </w:rPr>
              <w:t>или</w:t>
            </w:r>
            <w:proofErr w:type="spellEnd"/>
            <w:r w:rsidRPr="00FB3341">
              <w:rPr>
                <w:i w:val="0"/>
                <w:color w:val="FF0000"/>
                <w:lang w:eastAsia="fr-FR"/>
              </w:rPr>
              <w:t xml:space="preserve"> е </w:t>
            </w:r>
            <w:proofErr w:type="spellStart"/>
            <w:r w:rsidRPr="00FB3341">
              <w:rPr>
                <w:i w:val="0"/>
                <w:color w:val="FF0000"/>
                <w:lang w:eastAsia="fr-FR"/>
              </w:rPr>
              <w:t>извършвало</w:t>
            </w:r>
            <w:proofErr w:type="spellEnd"/>
            <w:r w:rsidRPr="00FB3341">
              <w:rPr>
                <w:i w:val="0"/>
                <w:color w:val="FF0000"/>
                <w:lang w:eastAsia="fr-FR"/>
              </w:rPr>
              <w:t xml:space="preserve"> </w:t>
            </w:r>
            <w:proofErr w:type="spellStart"/>
            <w:r w:rsidRPr="00FB3341">
              <w:rPr>
                <w:i w:val="0"/>
                <w:color w:val="FF0000"/>
                <w:lang w:eastAsia="fr-FR"/>
              </w:rPr>
              <w:t>дейност</w:t>
            </w:r>
            <w:proofErr w:type="spellEnd"/>
            <w:r w:rsidRPr="00FB3341">
              <w:rPr>
                <w:i w:val="0"/>
                <w:color w:val="FF0000"/>
                <w:lang w:eastAsia="fr-FR"/>
              </w:rPr>
              <w:t xml:space="preserve"> </w:t>
            </w:r>
            <w:proofErr w:type="spellStart"/>
            <w:r w:rsidRPr="00FB3341">
              <w:rPr>
                <w:i w:val="0"/>
                <w:color w:val="FF0000"/>
                <w:lang w:eastAsia="fr-FR"/>
              </w:rPr>
              <w:t>за</w:t>
            </w:r>
            <w:proofErr w:type="spellEnd"/>
            <w:r w:rsidRPr="00FB3341">
              <w:rPr>
                <w:i w:val="0"/>
                <w:color w:val="FF0000"/>
                <w:lang w:eastAsia="fr-FR"/>
              </w:rPr>
              <w:t xml:space="preserve"> </w:t>
            </w:r>
            <w:proofErr w:type="spellStart"/>
            <w:r w:rsidRPr="00FB3341">
              <w:rPr>
                <w:i w:val="0"/>
                <w:color w:val="FF0000"/>
                <w:lang w:eastAsia="fr-FR"/>
              </w:rPr>
              <w:t>период</w:t>
            </w:r>
            <w:proofErr w:type="spellEnd"/>
            <w:r w:rsidRPr="00FB3341">
              <w:rPr>
                <w:i w:val="0"/>
                <w:color w:val="FF0000"/>
                <w:lang w:eastAsia="fr-FR"/>
              </w:rPr>
              <w:t xml:space="preserve">, </w:t>
            </w:r>
            <w:proofErr w:type="spellStart"/>
            <w:r w:rsidRPr="00FB3341">
              <w:rPr>
                <w:i w:val="0"/>
                <w:color w:val="FF0000"/>
                <w:lang w:eastAsia="fr-FR"/>
              </w:rPr>
              <w:t>по-кратък</w:t>
            </w:r>
            <w:proofErr w:type="spellEnd"/>
            <w:r w:rsidRPr="00FB3341">
              <w:rPr>
                <w:i w:val="0"/>
                <w:color w:val="FF0000"/>
                <w:lang w:eastAsia="fr-FR"/>
              </w:rPr>
              <w:t xml:space="preserve"> </w:t>
            </w:r>
            <w:proofErr w:type="spellStart"/>
            <w:r w:rsidRPr="00FB3341">
              <w:rPr>
                <w:i w:val="0"/>
                <w:color w:val="FF0000"/>
                <w:lang w:eastAsia="fr-FR"/>
              </w:rPr>
              <w:t>от</w:t>
            </w:r>
            <w:proofErr w:type="spellEnd"/>
            <w:r w:rsidRPr="00FB3341">
              <w:rPr>
                <w:i w:val="0"/>
                <w:color w:val="FF0000"/>
                <w:lang w:eastAsia="fr-FR"/>
              </w:rPr>
              <w:t xml:space="preserve"> </w:t>
            </w:r>
            <w:proofErr w:type="spellStart"/>
            <w:r w:rsidRPr="00FB3341">
              <w:rPr>
                <w:i w:val="0"/>
                <w:color w:val="FF0000"/>
                <w:lang w:eastAsia="fr-FR"/>
              </w:rPr>
              <w:t>три</w:t>
            </w:r>
            <w:proofErr w:type="spellEnd"/>
            <w:r w:rsidRPr="00FB3341">
              <w:rPr>
                <w:i w:val="0"/>
                <w:color w:val="FF0000"/>
                <w:lang w:eastAsia="fr-FR"/>
              </w:rPr>
              <w:t xml:space="preserve"> </w:t>
            </w:r>
            <w:proofErr w:type="spellStart"/>
            <w:r w:rsidRPr="00FB3341">
              <w:rPr>
                <w:i w:val="0"/>
                <w:color w:val="FF0000"/>
                <w:lang w:eastAsia="fr-FR"/>
              </w:rPr>
              <w:t>приключили</w:t>
            </w:r>
            <w:proofErr w:type="spellEnd"/>
            <w:r w:rsidRPr="00FB3341">
              <w:rPr>
                <w:i w:val="0"/>
                <w:color w:val="FF0000"/>
                <w:lang w:eastAsia="fr-FR"/>
              </w:rPr>
              <w:t xml:space="preserve"> </w:t>
            </w:r>
            <w:proofErr w:type="spellStart"/>
            <w:r w:rsidRPr="00FB3341">
              <w:rPr>
                <w:i w:val="0"/>
                <w:color w:val="FF0000"/>
                <w:lang w:eastAsia="fr-FR"/>
              </w:rPr>
              <w:t>финансови</w:t>
            </w:r>
            <w:proofErr w:type="spellEnd"/>
            <w:r w:rsidRPr="00FB3341">
              <w:rPr>
                <w:i w:val="0"/>
                <w:color w:val="FF0000"/>
                <w:lang w:eastAsia="fr-FR"/>
              </w:rPr>
              <w:t xml:space="preserve"> </w:t>
            </w:r>
            <w:proofErr w:type="spellStart"/>
            <w:r w:rsidRPr="00FB3341">
              <w:rPr>
                <w:i w:val="0"/>
                <w:color w:val="FF0000"/>
                <w:lang w:eastAsia="fr-FR"/>
              </w:rPr>
              <w:t>години</w:t>
            </w:r>
            <w:proofErr w:type="spellEnd"/>
            <w:r w:rsidRPr="00FB3341">
              <w:rPr>
                <w:i w:val="0"/>
                <w:color w:val="FF0000"/>
                <w:lang w:eastAsia="fr-FR"/>
              </w:rPr>
              <w:t xml:space="preserve">, </w:t>
            </w:r>
            <w:proofErr w:type="spellStart"/>
            <w:r w:rsidRPr="00FB3341">
              <w:rPr>
                <w:i w:val="0"/>
                <w:color w:val="FF0000"/>
                <w:lang w:eastAsia="fr-FR"/>
              </w:rPr>
              <w:t>съотношението</w:t>
            </w:r>
            <w:proofErr w:type="spellEnd"/>
            <w:r w:rsidRPr="00FB3341">
              <w:rPr>
                <w:i w:val="0"/>
                <w:color w:val="FF0000"/>
                <w:lang w:eastAsia="fr-FR"/>
              </w:rPr>
              <w:t xml:space="preserve"> </w:t>
            </w:r>
            <w:proofErr w:type="spellStart"/>
            <w:r w:rsidRPr="00FB3341">
              <w:rPr>
                <w:i w:val="0"/>
                <w:color w:val="FF0000"/>
                <w:lang w:eastAsia="fr-FR"/>
              </w:rPr>
              <w:t>по</w:t>
            </w:r>
            <w:proofErr w:type="spellEnd"/>
            <w:r w:rsidRPr="00FB3341">
              <w:rPr>
                <w:i w:val="0"/>
                <w:color w:val="FF0000"/>
                <w:lang w:eastAsia="fr-FR"/>
              </w:rPr>
              <w:t xml:space="preserve"> </w:t>
            </w:r>
            <w:proofErr w:type="spellStart"/>
            <w:r w:rsidRPr="00FB3341">
              <w:rPr>
                <w:i w:val="0"/>
                <w:color w:val="FF0000"/>
                <w:lang w:eastAsia="fr-FR"/>
              </w:rPr>
              <w:t>ал</w:t>
            </w:r>
            <w:proofErr w:type="spellEnd"/>
            <w:r w:rsidRPr="00FB3341">
              <w:rPr>
                <w:i w:val="0"/>
                <w:color w:val="FF0000"/>
                <w:lang w:eastAsia="fr-FR"/>
              </w:rPr>
              <w:t xml:space="preserve">. 1 </w:t>
            </w:r>
            <w:proofErr w:type="spellStart"/>
            <w:r w:rsidRPr="00FB3341">
              <w:rPr>
                <w:i w:val="0"/>
                <w:color w:val="FF0000"/>
                <w:lang w:eastAsia="fr-FR"/>
              </w:rPr>
              <w:t>се</w:t>
            </w:r>
            <w:proofErr w:type="spellEnd"/>
            <w:r w:rsidRPr="00FB3341">
              <w:rPr>
                <w:i w:val="0"/>
                <w:color w:val="FF0000"/>
                <w:lang w:eastAsia="fr-FR"/>
              </w:rPr>
              <w:t xml:space="preserve"> </w:t>
            </w:r>
            <w:proofErr w:type="spellStart"/>
            <w:r w:rsidRPr="00FB3341">
              <w:rPr>
                <w:i w:val="0"/>
                <w:color w:val="FF0000"/>
                <w:lang w:eastAsia="fr-FR"/>
              </w:rPr>
              <w:t>определя</w:t>
            </w:r>
            <w:proofErr w:type="spellEnd"/>
            <w:r w:rsidRPr="00FB3341">
              <w:rPr>
                <w:i w:val="0"/>
                <w:color w:val="FF0000"/>
                <w:lang w:eastAsia="fr-FR"/>
              </w:rPr>
              <w:t xml:space="preserve"> </w:t>
            </w:r>
            <w:proofErr w:type="spellStart"/>
            <w:r w:rsidRPr="00FB3341">
              <w:rPr>
                <w:i w:val="0"/>
                <w:color w:val="FF0000"/>
                <w:lang w:eastAsia="fr-FR"/>
              </w:rPr>
              <w:t>въз</w:t>
            </w:r>
            <w:proofErr w:type="spellEnd"/>
            <w:r w:rsidRPr="00FB3341">
              <w:rPr>
                <w:i w:val="0"/>
                <w:color w:val="FF0000"/>
                <w:lang w:eastAsia="fr-FR"/>
              </w:rPr>
              <w:t xml:space="preserve"> </w:t>
            </w:r>
            <w:proofErr w:type="spellStart"/>
            <w:r w:rsidRPr="00FB3341">
              <w:rPr>
                <w:i w:val="0"/>
                <w:color w:val="FF0000"/>
                <w:lang w:eastAsia="fr-FR"/>
              </w:rPr>
              <w:t>основа</w:t>
            </w:r>
            <w:proofErr w:type="spellEnd"/>
            <w:r w:rsidRPr="00FB3341">
              <w:rPr>
                <w:i w:val="0"/>
                <w:color w:val="FF0000"/>
                <w:lang w:eastAsia="fr-FR"/>
              </w:rPr>
              <w:t xml:space="preserve"> </w:t>
            </w:r>
            <w:proofErr w:type="spellStart"/>
            <w:r w:rsidRPr="00FB3341">
              <w:rPr>
                <w:i w:val="0"/>
                <w:color w:val="FF0000"/>
                <w:lang w:eastAsia="fr-FR"/>
              </w:rPr>
              <w:t>на</w:t>
            </w:r>
            <w:proofErr w:type="spellEnd"/>
            <w:r w:rsidRPr="00FB3341">
              <w:rPr>
                <w:i w:val="0"/>
                <w:color w:val="FF0000"/>
                <w:lang w:eastAsia="fr-FR"/>
              </w:rPr>
              <w:t xml:space="preserve"> </w:t>
            </w:r>
            <w:proofErr w:type="spellStart"/>
            <w:r w:rsidRPr="00FB3341">
              <w:rPr>
                <w:i w:val="0"/>
                <w:color w:val="FF0000"/>
                <w:lang w:eastAsia="fr-FR"/>
              </w:rPr>
              <w:t>оборотите</w:t>
            </w:r>
            <w:proofErr w:type="spellEnd"/>
            <w:r w:rsidRPr="00FB3341">
              <w:rPr>
                <w:i w:val="0"/>
                <w:color w:val="FF0000"/>
                <w:lang w:eastAsia="fr-FR"/>
              </w:rPr>
              <w:t xml:space="preserve">, </w:t>
            </w:r>
            <w:proofErr w:type="spellStart"/>
            <w:r w:rsidRPr="00FB3341">
              <w:rPr>
                <w:i w:val="0"/>
                <w:color w:val="FF0000"/>
                <w:lang w:eastAsia="fr-FR"/>
              </w:rPr>
              <w:t>реализирани</w:t>
            </w:r>
            <w:proofErr w:type="spellEnd"/>
            <w:r w:rsidRPr="00FB3341">
              <w:rPr>
                <w:i w:val="0"/>
                <w:color w:val="FF0000"/>
                <w:lang w:eastAsia="fr-FR"/>
              </w:rPr>
              <w:t xml:space="preserve"> </w:t>
            </w:r>
            <w:proofErr w:type="spellStart"/>
            <w:r w:rsidRPr="00FB3341">
              <w:rPr>
                <w:i w:val="0"/>
                <w:color w:val="FF0000"/>
                <w:lang w:eastAsia="fr-FR"/>
              </w:rPr>
              <w:t>от</w:t>
            </w:r>
            <w:proofErr w:type="spellEnd"/>
            <w:r w:rsidRPr="00FB3341">
              <w:rPr>
                <w:i w:val="0"/>
                <w:color w:val="FF0000"/>
                <w:lang w:eastAsia="fr-FR"/>
              </w:rPr>
              <w:t xml:space="preserve"> </w:t>
            </w:r>
            <w:proofErr w:type="spellStart"/>
            <w:r w:rsidRPr="00FB3341">
              <w:rPr>
                <w:i w:val="0"/>
                <w:color w:val="FF0000"/>
                <w:lang w:eastAsia="fr-FR"/>
              </w:rPr>
              <w:t>свързаното</w:t>
            </w:r>
            <w:proofErr w:type="spellEnd"/>
            <w:r w:rsidRPr="00FB3341">
              <w:rPr>
                <w:i w:val="0"/>
                <w:color w:val="FF0000"/>
                <w:lang w:eastAsia="fr-FR"/>
              </w:rPr>
              <w:t xml:space="preserve"> </w:t>
            </w:r>
            <w:proofErr w:type="spellStart"/>
            <w:r w:rsidRPr="00FB3341">
              <w:rPr>
                <w:i w:val="0"/>
                <w:color w:val="FF0000"/>
                <w:lang w:eastAsia="fr-FR"/>
              </w:rPr>
              <w:t>предприятие</w:t>
            </w:r>
            <w:proofErr w:type="spellEnd"/>
            <w:r w:rsidRPr="00FB3341">
              <w:rPr>
                <w:i w:val="0"/>
                <w:color w:val="FF0000"/>
                <w:lang w:eastAsia="fr-FR"/>
              </w:rPr>
              <w:t xml:space="preserve"> </w:t>
            </w:r>
            <w:proofErr w:type="spellStart"/>
            <w:r w:rsidRPr="00FB3341">
              <w:rPr>
                <w:i w:val="0"/>
                <w:color w:val="FF0000"/>
                <w:lang w:eastAsia="fr-FR"/>
              </w:rPr>
              <w:t>за</w:t>
            </w:r>
            <w:proofErr w:type="spellEnd"/>
            <w:r w:rsidRPr="00FB3341">
              <w:rPr>
                <w:i w:val="0"/>
                <w:color w:val="FF0000"/>
                <w:lang w:eastAsia="fr-FR"/>
              </w:rPr>
              <w:t xml:space="preserve"> </w:t>
            </w:r>
            <w:proofErr w:type="spellStart"/>
            <w:r w:rsidRPr="00FB3341">
              <w:rPr>
                <w:i w:val="0"/>
                <w:color w:val="FF0000"/>
                <w:lang w:eastAsia="fr-FR"/>
              </w:rPr>
              <w:t>приключилите</w:t>
            </w:r>
            <w:proofErr w:type="spellEnd"/>
            <w:r w:rsidRPr="00FB3341">
              <w:rPr>
                <w:i w:val="0"/>
                <w:color w:val="FF0000"/>
                <w:lang w:eastAsia="fr-FR"/>
              </w:rPr>
              <w:t xml:space="preserve"> </w:t>
            </w:r>
            <w:proofErr w:type="spellStart"/>
            <w:r w:rsidRPr="00FB3341">
              <w:rPr>
                <w:i w:val="0"/>
                <w:color w:val="FF0000"/>
                <w:lang w:eastAsia="fr-FR"/>
              </w:rPr>
              <w:t>финансови</w:t>
            </w:r>
            <w:proofErr w:type="spellEnd"/>
            <w:r w:rsidRPr="00FB3341">
              <w:rPr>
                <w:i w:val="0"/>
                <w:color w:val="FF0000"/>
                <w:lang w:eastAsia="fr-FR"/>
              </w:rPr>
              <w:t xml:space="preserve"> </w:t>
            </w:r>
            <w:proofErr w:type="spellStart"/>
            <w:r w:rsidRPr="00FB3341">
              <w:rPr>
                <w:i w:val="0"/>
                <w:color w:val="FF0000"/>
                <w:lang w:eastAsia="fr-FR"/>
              </w:rPr>
              <w:t>години</w:t>
            </w:r>
            <w:proofErr w:type="spellEnd"/>
            <w:r w:rsidRPr="00FB3341">
              <w:rPr>
                <w:i w:val="0"/>
                <w:color w:val="FF0000"/>
                <w:lang w:eastAsia="fr-FR"/>
              </w:rPr>
              <w:t xml:space="preserve">, и </w:t>
            </w:r>
            <w:proofErr w:type="spellStart"/>
            <w:r w:rsidRPr="00FB3341">
              <w:rPr>
                <w:i w:val="0"/>
                <w:color w:val="FF0000"/>
                <w:lang w:eastAsia="fr-FR"/>
              </w:rPr>
              <w:t>предвиденото</w:t>
            </w:r>
            <w:proofErr w:type="spellEnd"/>
            <w:r w:rsidRPr="00FB3341">
              <w:rPr>
                <w:i w:val="0"/>
                <w:color w:val="FF0000"/>
                <w:lang w:eastAsia="fr-FR"/>
              </w:rPr>
              <w:t xml:space="preserve"> в </w:t>
            </w:r>
            <w:proofErr w:type="spellStart"/>
            <w:r w:rsidRPr="00FB3341">
              <w:rPr>
                <w:i w:val="0"/>
                <w:color w:val="FF0000"/>
                <w:lang w:eastAsia="fr-FR"/>
              </w:rPr>
              <w:t>неговата</w:t>
            </w:r>
            <w:proofErr w:type="spellEnd"/>
            <w:r w:rsidRPr="00FB3341">
              <w:rPr>
                <w:i w:val="0"/>
                <w:color w:val="FF0000"/>
                <w:lang w:eastAsia="fr-FR"/>
              </w:rPr>
              <w:t xml:space="preserve"> </w:t>
            </w:r>
            <w:proofErr w:type="spellStart"/>
            <w:r w:rsidRPr="00FB3341">
              <w:rPr>
                <w:i w:val="0"/>
                <w:color w:val="FF0000"/>
                <w:lang w:eastAsia="fr-FR"/>
              </w:rPr>
              <w:t>бизнес</w:t>
            </w:r>
            <w:proofErr w:type="spellEnd"/>
            <w:r w:rsidRPr="00FB3341">
              <w:rPr>
                <w:i w:val="0"/>
                <w:color w:val="FF0000"/>
                <w:lang w:eastAsia="fr-FR"/>
              </w:rPr>
              <w:t xml:space="preserve"> </w:t>
            </w:r>
            <w:proofErr w:type="spellStart"/>
            <w:r w:rsidRPr="00FB3341">
              <w:rPr>
                <w:i w:val="0"/>
                <w:color w:val="FF0000"/>
                <w:lang w:eastAsia="fr-FR"/>
              </w:rPr>
              <w:t>програма</w:t>
            </w:r>
            <w:proofErr w:type="spellEnd"/>
            <w:r w:rsidRPr="00FB3341">
              <w:rPr>
                <w:i w:val="0"/>
                <w:color w:val="FF0000"/>
                <w:lang w:eastAsia="fr-FR"/>
              </w:rPr>
              <w:t xml:space="preserve"> </w:t>
            </w:r>
            <w:proofErr w:type="spellStart"/>
            <w:r w:rsidRPr="00FB3341">
              <w:rPr>
                <w:i w:val="0"/>
                <w:color w:val="FF0000"/>
                <w:lang w:eastAsia="fr-FR"/>
              </w:rPr>
              <w:t>за</w:t>
            </w:r>
            <w:proofErr w:type="spellEnd"/>
            <w:r w:rsidRPr="00FB3341">
              <w:rPr>
                <w:i w:val="0"/>
                <w:color w:val="FF0000"/>
                <w:lang w:eastAsia="fr-FR"/>
              </w:rPr>
              <w:t xml:space="preserve"> </w:t>
            </w:r>
            <w:proofErr w:type="spellStart"/>
            <w:r w:rsidRPr="00FB3341">
              <w:rPr>
                <w:i w:val="0"/>
                <w:color w:val="FF0000"/>
                <w:lang w:eastAsia="fr-FR"/>
              </w:rPr>
              <w:t>останалата</w:t>
            </w:r>
            <w:proofErr w:type="spellEnd"/>
            <w:r w:rsidRPr="00FB3341">
              <w:rPr>
                <w:i w:val="0"/>
                <w:color w:val="FF0000"/>
                <w:lang w:eastAsia="fr-FR"/>
              </w:rPr>
              <w:t xml:space="preserve"> </w:t>
            </w:r>
            <w:proofErr w:type="spellStart"/>
            <w:r w:rsidRPr="00FB3341">
              <w:rPr>
                <w:i w:val="0"/>
                <w:color w:val="FF0000"/>
                <w:lang w:eastAsia="fr-FR"/>
              </w:rPr>
              <w:t>част</w:t>
            </w:r>
            <w:proofErr w:type="spellEnd"/>
            <w:r w:rsidRPr="00FB3341">
              <w:rPr>
                <w:i w:val="0"/>
                <w:color w:val="FF0000"/>
                <w:lang w:eastAsia="fr-FR"/>
              </w:rPr>
              <w:t xml:space="preserve"> </w:t>
            </w:r>
            <w:proofErr w:type="spellStart"/>
            <w:r w:rsidRPr="00FB3341">
              <w:rPr>
                <w:i w:val="0"/>
                <w:color w:val="FF0000"/>
                <w:lang w:eastAsia="fr-FR"/>
              </w:rPr>
              <w:t>от</w:t>
            </w:r>
            <w:proofErr w:type="spellEnd"/>
            <w:r w:rsidRPr="00FB3341">
              <w:rPr>
                <w:rFonts w:ascii="Verdana" w:hAnsi="Verdana"/>
                <w:i w:val="0"/>
                <w:color w:val="FF0000"/>
              </w:rPr>
              <w:t xml:space="preserve"> </w:t>
            </w:r>
            <w:proofErr w:type="spellStart"/>
            <w:r w:rsidRPr="00FB3341">
              <w:rPr>
                <w:i w:val="0"/>
                <w:color w:val="FF0000"/>
                <w:lang w:eastAsia="fr-FR"/>
              </w:rPr>
              <w:t>тригодишния</w:t>
            </w:r>
            <w:proofErr w:type="spellEnd"/>
            <w:r w:rsidRPr="00FB3341">
              <w:rPr>
                <w:i w:val="0"/>
                <w:color w:val="FF0000"/>
                <w:lang w:eastAsia="fr-FR"/>
              </w:rPr>
              <w:t xml:space="preserve"> </w:t>
            </w:r>
            <w:proofErr w:type="spellStart"/>
            <w:r w:rsidRPr="00FB3341">
              <w:rPr>
                <w:i w:val="0"/>
                <w:color w:val="FF0000"/>
                <w:lang w:eastAsia="fr-FR"/>
              </w:rPr>
              <w:t>период</w:t>
            </w:r>
            <w:proofErr w:type="spellEnd"/>
            <w:r w:rsidRPr="00FB3341">
              <w:rPr>
                <w:i w:val="0"/>
                <w:color w:val="FF0000"/>
                <w:lang w:eastAsia="fr-FR"/>
              </w:rPr>
              <w:t xml:space="preserve">. </w:t>
            </w:r>
            <w:proofErr w:type="spellStart"/>
            <w:r w:rsidRPr="00FB3341">
              <w:rPr>
                <w:i w:val="0"/>
                <w:color w:val="FF0000"/>
                <w:lang w:eastAsia="fr-FR"/>
              </w:rPr>
              <w:t>Когато</w:t>
            </w:r>
            <w:proofErr w:type="spellEnd"/>
            <w:r w:rsidRPr="00FB3341">
              <w:rPr>
                <w:i w:val="0"/>
                <w:color w:val="FF0000"/>
                <w:lang w:eastAsia="fr-FR"/>
              </w:rPr>
              <w:t xml:space="preserve"> </w:t>
            </w:r>
            <w:proofErr w:type="spellStart"/>
            <w:r w:rsidRPr="00FB3341">
              <w:rPr>
                <w:i w:val="0"/>
                <w:color w:val="FF0000"/>
                <w:lang w:eastAsia="fr-FR"/>
              </w:rPr>
              <w:t>предприятието</w:t>
            </w:r>
            <w:proofErr w:type="spellEnd"/>
            <w:r w:rsidRPr="00FB3341">
              <w:rPr>
                <w:i w:val="0"/>
                <w:color w:val="FF0000"/>
                <w:lang w:eastAsia="fr-FR"/>
              </w:rPr>
              <w:t xml:space="preserve"> е </w:t>
            </w:r>
            <w:proofErr w:type="spellStart"/>
            <w:r w:rsidRPr="00FB3341">
              <w:rPr>
                <w:i w:val="0"/>
                <w:color w:val="FF0000"/>
                <w:lang w:eastAsia="fr-FR"/>
              </w:rPr>
              <w:t>новоучредено</w:t>
            </w:r>
            <w:proofErr w:type="spellEnd"/>
            <w:r w:rsidRPr="00FB3341">
              <w:rPr>
                <w:i w:val="0"/>
                <w:color w:val="FF0000"/>
                <w:lang w:eastAsia="fr-FR"/>
              </w:rPr>
              <w:t xml:space="preserve"> </w:t>
            </w:r>
            <w:proofErr w:type="spellStart"/>
            <w:r w:rsidRPr="00FB3341">
              <w:rPr>
                <w:i w:val="0"/>
                <w:color w:val="FF0000"/>
                <w:lang w:eastAsia="fr-FR"/>
              </w:rPr>
              <w:t>или</w:t>
            </w:r>
            <w:proofErr w:type="spellEnd"/>
            <w:r w:rsidRPr="00FB3341">
              <w:rPr>
                <w:i w:val="0"/>
                <w:color w:val="FF0000"/>
                <w:lang w:eastAsia="fr-FR"/>
              </w:rPr>
              <w:t xml:space="preserve"> </w:t>
            </w:r>
            <w:proofErr w:type="spellStart"/>
            <w:r w:rsidRPr="00FB3341">
              <w:rPr>
                <w:i w:val="0"/>
                <w:color w:val="FF0000"/>
                <w:lang w:eastAsia="fr-FR"/>
              </w:rPr>
              <w:t>не</w:t>
            </w:r>
            <w:proofErr w:type="spellEnd"/>
            <w:r w:rsidRPr="00FB3341">
              <w:rPr>
                <w:i w:val="0"/>
                <w:color w:val="FF0000"/>
                <w:lang w:eastAsia="fr-FR"/>
              </w:rPr>
              <w:t xml:space="preserve"> е </w:t>
            </w:r>
            <w:proofErr w:type="spellStart"/>
            <w:r w:rsidRPr="00FB3341">
              <w:rPr>
                <w:i w:val="0"/>
                <w:color w:val="FF0000"/>
                <w:lang w:eastAsia="fr-FR"/>
              </w:rPr>
              <w:t>реализирало</w:t>
            </w:r>
            <w:proofErr w:type="spellEnd"/>
            <w:r w:rsidRPr="00FB3341">
              <w:rPr>
                <w:i w:val="0"/>
                <w:color w:val="FF0000"/>
                <w:lang w:eastAsia="fr-FR"/>
              </w:rPr>
              <w:t xml:space="preserve"> </w:t>
            </w:r>
            <w:proofErr w:type="spellStart"/>
            <w:r w:rsidRPr="00FB3341">
              <w:rPr>
                <w:i w:val="0"/>
                <w:color w:val="FF0000"/>
                <w:lang w:eastAsia="fr-FR"/>
              </w:rPr>
              <w:t>дейност</w:t>
            </w:r>
            <w:proofErr w:type="spellEnd"/>
            <w:r w:rsidRPr="00FB3341">
              <w:rPr>
                <w:i w:val="0"/>
                <w:color w:val="FF0000"/>
                <w:lang w:eastAsia="fr-FR"/>
              </w:rPr>
              <w:t xml:space="preserve">, </w:t>
            </w:r>
            <w:proofErr w:type="spellStart"/>
            <w:r w:rsidRPr="00FB3341">
              <w:rPr>
                <w:i w:val="0"/>
                <w:color w:val="FF0000"/>
                <w:lang w:eastAsia="fr-FR"/>
              </w:rPr>
              <w:t>се</w:t>
            </w:r>
            <w:proofErr w:type="spellEnd"/>
            <w:r w:rsidRPr="00FB3341">
              <w:rPr>
                <w:i w:val="0"/>
                <w:color w:val="FF0000"/>
                <w:lang w:eastAsia="fr-FR"/>
              </w:rPr>
              <w:t xml:space="preserve"> </w:t>
            </w:r>
            <w:proofErr w:type="spellStart"/>
            <w:r w:rsidRPr="00FB3341">
              <w:rPr>
                <w:i w:val="0"/>
                <w:color w:val="FF0000"/>
                <w:lang w:eastAsia="fr-FR"/>
              </w:rPr>
              <w:t>взема</w:t>
            </w:r>
            <w:proofErr w:type="spellEnd"/>
            <w:r w:rsidRPr="00FB3341">
              <w:rPr>
                <w:i w:val="0"/>
                <w:color w:val="FF0000"/>
                <w:lang w:eastAsia="fr-FR"/>
              </w:rPr>
              <w:t xml:space="preserve"> </w:t>
            </w:r>
            <w:proofErr w:type="spellStart"/>
            <w:r w:rsidRPr="00FB3341">
              <w:rPr>
                <w:i w:val="0"/>
                <w:color w:val="FF0000"/>
                <w:lang w:eastAsia="fr-FR"/>
              </w:rPr>
              <w:t>под</w:t>
            </w:r>
            <w:proofErr w:type="spellEnd"/>
            <w:r w:rsidRPr="00FB3341">
              <w:rPr>
                <w:i w:val="0"/>
                <w:color w:val="FF0000"/>
                <w:lang w:eastAsia="fr-FR"/>
              </w:rPr>
              <w:t xml:space="preserve"> </w:t>
            </w:r>
            <w:proofErr w:type="spellStart"/>
            <w:r w:rsidRPr="00FB3341">
              <w:rPr>
                <w:i w:val="0"/>
                <w:color w:val="FF0000"/>
                <w:lang w:eastAsia="fr-FR"/>
              </w:rPr>
              <w:t>внимание</w:t>
            </w:r>
            <w:proofErr w:type="spellEnd"/>
            <w:r w:rsidRPr="00FB3341">
              <w:rPr>
                <w:i w:val="0"/>
                <w:color w:val="FF0000"/>
                <w:lang w:eastAsia="fr-FR"/>
              </w:rPr>
              <w:t xml:space="preserve"> </w:t>
            </w:r>
            <w:proofErr w:type="spellStart"/>
            <w:r w:rsidRPr="00FB3341">
              <w:rPr>
                <w:i w:val="0"/>
                <w:color w:val="FF0000"/>
                <w:lang w:eastAsia="fr-FR"/>
              </w:rPr>
              <w:t>неговата</w:t>
            </w:r>
            <w:proofErr w:type="spellEnd"/>
            <w:r w:rsidRPr="00FB3341">
              <w:rPr>
                <w:i w:val="0"/>
                <w:color w:val="FF0000"/>
                <w:lang w:eastAsia="fr-FR"/>
              </w:rPr>
              <w:t xml:space="preserve"> </w:t>
            </w:r>
            <w:proofErr w:type="spellStart"/>
            <w:r w:rsidRPr="00FB3341">
              <w:rPr>
                <w:i w:val="0"/>
                <w:color w:val="FF0000"/>
                <w:lang w:eastAsia="fr-FR"/>
              </w:rPr>
              <w:t>бизнес</w:t>
            </w:r>
            <w:proofErr w:type="spellEnd"/>
            <w:r w:rsidRPr="00FB3341">
              <w:rPr>
                <w:i w:val="0"/>
                <w:color w:val="FF0000"/>
                <w:lang w:eastAsia="fr-FR"/>
              </w:rPr>
              <w:t xml:space="preserve"> </w:t>
            </w:r>
            <w:proofErr w:type="spellStart"/>
            <w:r w:rsidRPr="00FB3341">
              <w:rPr>
                <w:i w:val="0"/>
                <w:color w:val="FF0000"/>
                <w:lang w:eastAsia="fr-FR"/>
              </w:rPr>
              <w:t>програма</w:t>
            </w:r>
            <w:proofErr w:type="spellEnd"/>
            <w:r w:rsidRPr="00FB3341">
              <w:rPr>
                <w:i w:val="0"/>
                <w:color w:val="FF0000"/>
                <w:lang w:eastAsia="fr-FR"/>
              </w:rPr>
              <w:t>.</w:t>
            </w:r>
          </w:p>
          <w:p w:rsidR="00F5215A" w:rsidRPr="00711057" w:rsidRDefault="009B39BB" w:rsidP="00971722">
            <w:pPr>
              <w:widowControl/>
              <w:autoSpaceDE/>
              <w:autoSpaceDN/>
              <w:adjustRightInd/>
              <w:contextualSpacing/>
              <w:jc w:val="both"/>
              <w:rPr>
                <w:b/>
                <w:i w:val="0"/>
                <w:lang w:val="bg-BG"/>
              </w:rPr>
            </w:pPr>
            <w:r>
              <w:rPr>
                <w:b/>
                <w:lang w:val="bg-BG" w:eastAsia="fr-FR"/>
              </w:rPr>
              <w:t>Чл.9, ал. от ППЗОП</w:t>
            </w:r>
          </w:p>
        </w:tc>
        <w:tc>
          <w:tcPr>
            <w:tcW w:w="708" w:type="dxa"/>
          </w:tcPr>
          <w:p w:rsidR="00F5215A" w:rsidRPr="00711057" w:rsidRDefault="00F5215A" w:rsidP="00697D9C">
            <w:pPr>
              <w:spacing w:before="120"/>
              <w:jc w:val="center"/>
              <w:rPr>
                <w:i w:val="0"/>
                <w:lang w:val="bg-BG"/>
              </w:rPr>
            </w:pPr>
          </w:p>
        </w:tc>
        <w:tc>
          <w:tcPr>
            <w:tcW w:w="5358" w:type="dxa"/>
          </w:tcPr>
          <w:p w:rsidR="00F5215A" w:rsidRPr="00711057" w:rsidRDefault="00F5215A">
            <w:pPr>
              <w:rPr>
                <w:lang w:val="bg-BG"/>
              </w:rPr>
            </w:pPr>
          </w:p>
        </w:tc>
      </w:tr>
      <w:tr w:rsidR="00DD605C" w:rsidRPr="005D5BD2" w:rsidTr="00E71953">
        <w:trPr>
          <w:trHeight w:val="1965"/>
        </w:trPr>
        <w:tc>
          <w:tcPr>
            <w:tcW w:w="567" w:type="dxa"/>
          </w:tcPr>
          <w:p w:rsidR="00DD605C" w:rsidRPr="00711057" w:rsidRDefault="002031F0" w:rsidP="002031F0">
            <w:pPr>
              <w:rPr>
                <w:i w:val="0"/>
                <w:lang w:val="bg-BG"/>
              </w:rPr>
            </w:pPr>
            <w:r>
              <w:rPr>
                <w:i w:val="0"/>
                <w:lang w:val="bg-BG"/>
              </w:rPr>
              <w:lastRenderedPageBreak/>
              <w:t>22.</w:t>
            </w:r>
          </w:p>
        </w:tc>
        <w:tc>
          <w:tcPr>
            <w:tcW w:w="7230" w:type="dxa"/>
          </w:tcPr>
          <w:p w:rsidR="00B623DC" w:rsidRPr="00FB3341" w:rsidRDefault="00B623DC" w:rsidP="00DD605C">
            <w:pPr>
              <w:widowControl/>
              <w:autoSpaceDE/>
              <w:autoSpaceDN/>
              <w:adjustRightInd/>
              <w:jc w:val="both"/>
              <w:rPr>
                <w:i w:val="0"/>
                <w:lang w:eastAsia="bg-BG"/>
              </w:rPr>
            </w:pPr>
            <w:r w:rsidRPr="00FB3341">
              <w:rPr>
                <w:i w:val="0"/>
                <w:lang w:val="bg-BG" w:eastAsia="bg-BG"/>
              </w:rPr>
              <w:t>Дали</w:t>
            </w:r>
            <w:r w:rsidRPr="00FB3341">
              <w:rPr>
                <w:i w:val="0"/>
                <w:lang w:eastAsia="bg-BG"/>
              </w:rPr>
              <w:t xml:space="preserve"> </w:t>
            </w:r>
            <w:proofErr w:type="spellStart"/>
            <w:r w:rsidRPr="00FB3341">
              <w:rPr>
                <w:i w:val="0"/>
                <w:lang w:eastAsia="bg-BG"/>
              </w:rPr>
              <w:t>две</w:t>
            </w:r>
            <w:proofErr w:type="spellEnd"/>
            <w:r w:rsidRPr="00FB3341">
              <w:rPr>
                <w:i w:val="0"/>
                <w:lang w:eastAsia="bg-BG"/>
              </w:rPr>
              <w:t xml:space="preserve"> </w:t>
            </w:r>
            <w:proofErr w:type="spellStart"/>
            <w:r w:rsidRPr="00FB3341">
              <w:rPr>
                <w:i w:val="0"/>
                <w:lang w:eastAsia="bg-BG"/>
              </w:rPr>
              <w:t>или</w:t>
            </w:r>
            <w:proofErr w:type="spellEnd"/>
            <w:r w:rsidRPr="00FB3341">
              <w:rPr>
                <w:i w:val="0"/>
                <w:lang w:eastAsia="bg-BG"/>
              </w:rPr>
              <w:t xml:space="preserve"> </w:t>
            </w:r>
            <w:proofErr w:type="spellStart"/>
            <w:r w:rsidRPr="00FB3341">
              <w:rPr>
                <w:i w:val="0"/>
                <w:lang w:eastAsia="bg-BG"/>
              </w:rPr>
              <w:t>повече</w:t>
            </w:r>
            <w:proofErr w:type="spellEnd"/>
            <w:r w:rsidRPr="00FB3341">
              <w:rPr>
                <w:i w:val="0"/>
                <w:lang w:eastAsia="bg-BG"/>
              </w:rPr>
              <w:t xml:space="preserve"> </w:t>
            </w:r>
            <w:proofErr w:type="spellStart"/>
            <w:r w:rsidRPr="00FB3341">
              <w:rPr>
                <w:i w:val="0"/>
                <w:lang w:eastAsia="bg-BG"/>
              </w:rPr>
              <w:t>предприятия</w:t>
            </w:r>
            <w:proofErr w:type="spellEnd"/>
            <w:r w:rsidRPr="00FB3341">
              <w:rPr>
                <w:i w:val="0"/>
                <w:lang w:eastAsia="bg-BG"/>
              </w:rPr>
              <w:t xml:space="preserve">, </w:t>
            </w:r>
            <w:proofErr w:type="spellStart"/>
            <w:r w:rsidRPr="00FB3341">
              <w:rPr>
                <w:i w:val="0"/>
                <w:lang w:eastAsia="bg-BG"/>
              </w:rPr>
              <w:t>свързани</w:t>
            </w:r>
            <w:proofErr w:type="spellEnd"/>
            <w:r w:rsidRPr="00FB3341">
              <w:rPr>
                <w:i w:val="0"/>
                <w:lang w:eastAsia="bg-BG"/>
              </w:rPr>
              <w:t xml:space="preserve"> с </w:t>
            </w:r>
            <w:proofErr w:type="spellStart"/>
            <w:r w:rsidRPr="00FB3341">
              <w:rPr>
                <w:i w:val="0"/>
                <w:lang w:eastAsia="bg-BG"/>
              </w:rPr>
              <w:t>възложителя</w:t>
            </w:r>
            <w:proofErr w:type="spellEnd"/>
            <w:r w:rsidRPr="00FB3341">
              <w:rPr>
                <w:i w:val="0"/>
                <w:lang w:eastAsia="bg-BG"/>
              </w:rPr>
              <w:t xml:space="preserve">, </w:t>
            </w:r>
            <w:proofErr w:type="spellStart"/>
            <w:r w:rsidRPr="00FB3341">
              <w:rPr>
                <w:i w:val="0"/>
                <w:lang w:eastAsia="bg-BG"/>
              </w:rPr>
              <w:t>предоставят</w:t>
            </w:r>
            <w:proofErr w:type="spellEnd"/>
            <w:r w:rsidRPr="00FB3341">
              <w:rPr>
                <w:i w:val="0"/>
                <w:lang w:eastAsia="bg-BG"/>
              </w:rPr>
              <w:t xml:space="preserve"> </w:t>
            </w:r>
            <w:proofErr w:type="spellStart"/>
            <w:r w:rsidRPr="00FB3341">
              <w:rPr>
                <w:i w:val="0"/>
                <w:lang w:eastAsia="bg-BG"/>
              </w:rPr>
              <w:t>идентични</w:t>
            </w:r>
            <w:proofErr w:type="spellEnd"/>
            <w:r w:rsidRPr="00FB3341">
              <w:rPr>
                <w:i w:val="0"/>
                <w:lang w:eastAsia="bg-BG"/>
              </w:rPr>
              <w:t xml:space="preserve"> </w:t>
            </w:r>
            <w:proofErr w:type="spellStart"/>
            <w:r w:rsidRPr="00FB3341">
              <w:rPr>
                <w:i w:val="0"/>
                <w:lang w:eastAsia="bg-BG"/>
              </w:rPr>
              <w:t>или</w:t>
            </w:r>
            <w:proofErr w:type="spellEnd"/>
            <w:r w:rsidRPr="00FB3341">
              <w:rPr>
                <w:i w:val="0"/>
                <w:lang w:eastAsia="bg-BG"/>
              </w:rPr>
              <w:t xml:space="preserve"> </w:t>
            </w:r>
            <w:proofErr w:type="spellStart"/>
            <w:r w:rsidRPr="00FB3341">
              <w:rPr>
                <w:i w:val="0"/>
                <w:lang w:eastAsia="bg-BG"/>
              </w:rPr>
              <w:t>сходни</w:t>
            </w:r>
            <w:proofErr w:type="spellEnd"/>
            <w:r w:rsidRPr="00FB3341">
              <w:rPr>
                <w:i w:val="0"/>
                <w:lang w:eastAsia="bg-BG"/>
              </w:rPr>
              <w:t xml:space="preserve"> </w:t>
            </w:r>
            <w:proofErr w:type="spellStart"/>
            <w:r w:rsidRPr="00FB3341">
              <w:rPr>
                <w:i w:val="0"/>
                <w:lang w:eastAsia="bg-BG"/>
              </w:rPr>
              <w:t>доставки</w:t>
            </w:r>
            <w:proofErr w:type="spellEnd"/>
            <w:r w:rsidRPr="00FB3341">
              <w:rPr>
                <w:i w:val="0"/>
                <w:lang w:eastAsia="bg-BG"/>
              </w:rPr>
              <w:t xml:space="preserve">, </w:t>
            </w:r>
            <w:proofErr w:type="spellStart"/>
            <w:r w:rsidRPr="00FB3341">
              <w:rPr>
                <w:i w:val="0"/>
                <w:lang w:eastAsia="bg-BG"/>
              </w:rPr>
              <w:t>услуги</w:t>
            </w:r>
            <w:proofErr w:type="spellEnd"/>
            <w:r w:rsidRPr="00FB3341">
              <w:rPr>
                <w:i w:val="0"/>
                <w:lang w:eastAsia="bg-BG"/>
              </w:rPr>
              <w:t xml:space="preserve"> </w:t>
            </w:r>
            <w:proofErr w:type="spellStart"/>
            <w:r w:rsidRPr="00FB3341">
              <w:rPr>
                <w:i w:val="0"/>
                <w:lang w:eastAsia="bg-BG"/>
              </w:rPr>
              <w:t>или</w:t>
            </w:r>
            <w:proofErr w:type="spellEnd"/>
            <w:r w:rsidRPr="00FB3341">
              <w:rPr>
                <w:i w:val="0"/>
                <w:lang w:eastAsia="bg-BG"/>
              </w:rPr>
              <w:t xml:space="preserve"> </w:t>
            </w:r>
            <w:proofErr w:type="spellStart"/>
            <w:r w:rsidRPr="00FB3341">
              <w:rPr>
                <w:i w:val="0"/>
                <w:lang w:eastAsia="bg-BG"/>
              </w:rPr>
              <w:t>строителство</w:t>
            </w:r>
            <w:proofErr w:type="spellEnd"/>
            <w:r w:rsidRPr="00FB3341">
              <w:rPr>
                <w:i w:val="0"/>
                <w:lang w:eastAsia="bg-BG"/>
              </w:rPr>
              <w:t xml:space="preserve">, </w:t>
            </w:r>
            <w:proofErr w:type="spellStart"/>
            <w:r w:rsidRPr="00FB3341">
              <w:rPr>
                <w:i w:val="0"/>
                <w:lang w:eastAsia="bg-BG"/>
              </w:rPr>
              <w:t>при</w:t>
            </w:r>
            <w:proofErr w:type="spellEnd"/>
            <w:r w:rsidRPr="00FB3341">
              <w:rPr>
                <w:i w:val="0"/>
                <w:lang w:eastAsia="bg-BG"/>
              </w:rPr>
              <w:t xml:space="preserve"> </w:t>
            </w:r>
            <w:proofErr w:type="spellStart"/>
            <w:r w:rsidRPr="00FB3341">
              <w:rPr>
                <w:i w:val="0"/>
                <w:lang w:eastAsia="bg-BG"/>
              </w:rPr>
              <w:t>изчисляване</w:t>
            </w:r>
            <w:proofErr w:type="spellEnd"/>
            <w:r w:rsidRPr="00FB3341">
              <w:rPr>
                <w:i w:val="0"/>
                <w:lang w:eastAsia="bg-BG"/>
              </w:rPr>
              <w:t xml:space="preserve"> </w:t>
            </w:r>
            <w:proofErr w:type="spellStart"/>
            <w:r w:rsidRPr="00FB3341">
              <w:rPr>
                <w:i w:val="0"/>
                <w:lang w:eastAsia="bg-BG"/>
              </w:rPr>
              <w:t>на</w:t>
            </w:r>
            <w:proofErr w:type="spellEnd"/>
            <w:r w:rsidRPr="00FB3341">
              <w:rPr>
                <w:i w:val="0"/>
                <w:lang w:eastAsia="bg-BG"/>
              </w:rPr>
              <w:t xml:space="preserve"> </w:t>
            </w:r>
            <w:proofErr w:type="spellStart"/>
            <w:r w:rsidRPr="00FB3341">
              <w:rPr>
                <w:i w:val="0"/>
                <w:lang w:eastAsia="bg-BG"/>
              </w:rPr>
              <w:t>размера</w:t>
            </w:r>
            <w:proofErr w:type="spellEnd"/>
            <w:r w:rsidRPr="00FB3341">
              <w:rPr>
                <w:i w:val="0"/>
                <w:lang w:eastAsia="bg-BG"/>
              </w:rPr>
              <w:t xml:space="preserve"> </w:t>
            </w:r>
            <w:proofErr w:type="spellStart"/>
            <w:r w:rsidRPr="00FB3341">
              <w:rPr>
                <w:i w:val="0"/>
                <w:lang w:eastAsia="bg-BG"/>
              </w:rPr>
              <w:t>на</w:t>
            </w:r>
            <w:proofErr w:type="spellEnd"/>
            <w:r w:rsidRPr="00FB3341">
              <w:rPr>
                <w:i w:val="0"/>
                <w:lang w:eastAsia="bg-BG"/>
              </w:rPr>
              <w:t xml:space="preserve"> </w:t>
            </w:r>
            <w:proofErr w:type="spellStart"/>
            <w:r w:rsidRPr="00FB3341">
              <w:rPr>
                <w:i w:val="0"/>
                <w:lang w:eastAsia="bg-BG"/>
              </w:rPr>
              <w:t>оборота</w:t>
            </w:r>
            <w:proofErr w:type="spellEnd"/>
            <w:r w:rsidRPr="00FB3341">
              <w:rPr>
                <w:i w:val="0"/>
                <w:lang w:eastAsia="bg-BG"/>
              </w:rPr>
              <w:t xml:space="preserve"> </w:t>
            </w:r>
            <w:proofErr w:type="spellStart"/>
            <w:r w:rsidRPr="00FB3341">
              <w:rPr>
                <w:i w:val="0"/>
                <w:lang w:eastAsia="bg-BG"/>
              </w:rPr>
              <w:t>по</w:t>
            </w:r>
            <w:proofErr w:type="spellEnd"/>
            <w:r w:rsidRPr="00FB3341">
              <w:rPr>
                <w:i w:val="0"/>
                <w:lang w:val="bg-BG" w:eastAsia="bg-BG"/>
              </w:rPr>
              <w:t xml:space="preserve"> чл.15,</w:t>
            </w:r>
            <w:r w:rsidRPr="00FB3341">
              <w:rPr>
                <w:i w:val="0"/>
                <w:lang w:eastAsia="bg-BG"/>
              </w:rPr>
              <w:t xml:space="preserve"> </w:t>
            </w:r>
            <w:proofErr w:type="spellStart"/>
            <w:r w:rsidRPr="00FB3341">
              <w:rPr>
                <w:i w:val="0"/>
                <w:lang w:eastAsia="bg-BG"/>
              </w:rPr>
              <w:t>ал</w:t>
            </w:r>
            <w:proofErr w:type="spellEnd"/>
            <w:r w:rsidRPr="00FB3341">
              <w:rPr>
                <w:i w:val="0"/>
                <w:lang w:eastAsia="bg-BG"/>
              </w:rPr>
              <w:t>. 1, т. 5</w:t>
            </w:r>
            <w:r w:rsidRPr="00FB3341">
              <w:rPr>
                <w:i w:val="0"/>
                <w:lang w:val="bg-BG" w:eastAsia="bg-BG"/>
              </w:rPr>
              <w:t xml:space="preserve"> от ЗОП?</w:t>
            </w:r>
            <w:r w:rsidRPr="00FB3341">
              <w:rPr>
                <w:i w:val="0"/>
                <w:lang w:eastAsia="bg-BG"/>
              </w:rPr>
              <w:t xml:space="preserve"> </w:t>
            </w:r>
          </w:p>
          <w:p w:rsidR="00B623DC" w:rsidRPr="00FB3341" w:rsidRDefault="00B623DC" w:rsidP="00DD605C">
            <w:pPr>
              <w:widowControl/>
              <w:autoSpaceDE/>
              <w:autoSpaceDN/>
              <w:adjustRightInd/>
              <w:jc w:val="both"/>
              <w:rPr>
                <w:b/>
                <w:i w:val="0"/>
                <w:lang w:val="bg-BG" w:eastAsia="bg-BG"/>
              </w:rPr>
            </w:pPr>
            <w:r w:rsidRPr="00FB3341">
              <w:rPr>
                <w:b/>
                <w:i w:val="0"/>
                <w:lang w:val="bg-BG" w:eastAsia="bg-BG"/>
              </w:rPr>
              <w:t>Чл.15, ал.5 от ЗОП</w:t>
            </w:r>
          </w:p>
          <w:p w:rsidR="00B623DC" w:rsidRPr="00FB3341" w:rsidRDefault="00B623DC" w:rsidP="00DD605C">
            <w:pPr>
              <w:widowControl/>
              <w:autoSpaceDE/>
              <w:autoSpaceDN/>
              <w:adjustRightInd/>
              <w:jc w:val="both"/>
              <w:rPr>
                <w:i w:val="0"/>
                <w:color w:val="FF0000"/>
                <w:lang w:val="bg-BG" w:eastAsia="bg-BG"/>
              </w:rPr>
            </w:pPr>
            <w:r w:rsidRPr="00FB3341">
              <w:rPr>
                <w:i w:val="0"/>
                <w:color w:val="FF0000"/>
                <w:lang w:val="bg-BG" w:eastAsia="bg-BG"/>
              </w:rPr>
              <w:t>ВАЖНО!</w:t>
            </w:r>
          </w:p>
          <w:p w:rsidR="00DD605C" w:rsidRPr="00FB3341" w:rsidRDefault="00B623DC" w:rsidP="00EE2264">
            <w:pPr>
              <w:widowControl/>
              <w:autoSpaceDE/>
              <w:autoSpaceDN/>
              <w:adjustRightInd/>
              <w:jc w:val="both"/>
              <w:rPr>
                <w:lang w:eastAsia="bg-BG"/>
              </w:rPr>
            </w:pPr>
            <w:r w:rsidRPr="00FB3341">
              <w:rPr>
                <w:i w:val="0"/>
                <w:color w:val="FF0000"/>
                <w:lang w:val="bg-BG" w:eastAsia="bg-BG"/>
              </w:rPr>
              <w:t xml:space="preserve">При изчисляване на оборота по чл.15, ал.1, т.5 </w:t>
            </w:r>
            <w:proofErr w:type="spellStart"/>
            <w:r w:rsidRPr="00FB3341">
              <w:rPr>
                <w:i w:val="0"/>
                <w:color w:val="FF0000"/>
                <w:lang w:eastAsia="bg-BG"/>
              </w:rPr>
              <w:t>се</w:t>
            </w:r>
            <w:proofErr w:type="spellEnd"/>
            <w:r w:rsidRPr="00FB3341">
              <w:rPr>
                <w:i w:val="0"/>
                <w:color w:val="FF0000"/>
                <w:lang w:eastAsia="bg-BG"/>
              </w:rPr>
              <w:t xml:space="preserve"> </w:t>
            </w:r>
            <w:proofErr w:type="spellStart"/>
            <w:r w:rsidRPr="00FB3341">
              <w:rPr>
                <w:i w:val="0"/>
                <w:color w:val="FF0000"/>
                <w:lang w:eastAsia="bg-BG"/>
              </w:rPr>
              <w:t>взема</w:t>
            </w:r>
            <w:proofErr w:type="spellEnd"/>
            <w:r w:rsidRPr="00FB3341">
              <w:rPr>
                <w:i w:val="0"/>
                <w:color w:val="FF0000"/>
                <w:lang w:eastAsia="bg-BG"/>
              </w:rPr>
              <w:t xml:space="preserve"> </w:t>
            </w:r>
            <w:proofErr w:type="spellStart"/>
            <w:r w:rsidRPr="00FB3341">
              <w:rPr>
                <w:i w:val="0"/>
                <w:color w:val="FF0000"/>
                <w:lang w:eastAsia="bg-BG"/>
              </w:rPr>
              <w:t>предвид</w:t>
            </w:r>
            <w:proofErr w:type="spellEnd"/>
            <w:r w:rsidRPr="00FB3341">
              <w:rPr>
                <w:i w:val="0"/>
                <w:color w:val="FF0000"/>
                <w:lang w:eastAsia="bg-BG"/>
              </w:rPr>
              <w:t xml:space="preserve"> </w:t>
            </w:r>
            <w:proofErr w:type="spellStart"/>
            <w:r w:rsidRPr="00FB3341">
              <w:rPr>
                <w:i w:val="0"/>
                <w:color w:val="FF0000"/>
                <w:lang w:eastAsia="bg-BG"/>
              </w:rPr>
              <w:t>общият</w:t>
            </w:r>
            <w:proofErr w:type="spellEnd"/>
            <w:r w:rsidRPr="00FB3341">
              <w:rPr>
                <w:i w:val="0"/>
                <w:color w:val="FF0000"/>
                <w:lang w:eastAsia="bg-BG"/>
              </w:rPr>
              <w:t xml:space="preserve"> </w:t>
            </w:r>
            <w:proofErr w:type="spellStart"/>
            <w:r w:rsidRPr="00FB3341">
              <w:rPr>
                <w:i w:val="0"/>
                <w:color w:val="FF0000"/>
                <w:lang w:eastAsia="bg-BG"/>
              </w:rPr>
              <w:t>оборот</w:t>
            </w:r>
            <w:proofErr w:type="spellEnd"/>
            <w:r w:rsidRPr="00FB3341">
              <w:rPr>
                <w:i w:val="0"/>
                <w:color w:val="FF0000"/>
                <w:lang w:eastAsia="bg-BG"/>
              </w:rPr>
              <w:t xml:space="preserve"> </w:t>
            </w:r>
            <w:proofErr w:type="spellStart"/>
            <w:r w:rsidRPr="00FB3341">
              <w:rPr>
                <w:i w:val="0"/>
                <w:color w:val="FF0000"/>
                <w:lang w:eastAsia="bg-BG"/>
              </w:rPr>
              <w:t>на</w:t>
            </w:r>
            <w:proofErr w:type="spellEnd"/>
            <w:r w:rsidRPr="00FB3341">
              <w:rPr>
                <w:i w:val="0"/>
                <w:color w:val="FF0000"/>
                <w:lang w:eastAsia="bg-BG"/>
              </w:rPr>
              <w:t xml:space="preserve"> </w:t>
            </w:r>
            <w:proofErr w:type="spellStart"/>
            <w:r w:rsidRPr="00FB3341">
              <w:rPr>
                <w:i w:val="0"/>
                <w:color w:val="FF0000"/>
                <w:lang w:eastAsia="bg-BG"/>
              </w:rPr>
              <w:t>тези</w:t>
            </w:r>
            <w:proofErr w:type="spellEnd"/>
            <w:r w:rsidRPr="00FB3341">
              <w:rPr>
                <w:i w:val="0"/>
                <w:color w:val="FF0000"/>
                <w:lang w:eastAsia="bg-BG"/>
              </w:rPr>
              <w:t xml:space="preserve"> </w:t>
            </w:r>
            <w:proofErr w:type="spellStart"/>
            <w:r w:rsidRPr="00FB3341">
              <w:rPr>
                <w:i w:val="0"/>
                <w:color w:val="FF0000"/>
                <w:lang w:eastAsia="bg-BG"/>
              </w:rPr>
              <w:t>предприятия</w:t>
            </w:r>
            <w:proofErr w:type="spellEnd"/>
            <w:r w:rsidRPr="00FB3341">
              <w:rPr>
                <w:i w:val="0"/>
                <w:color w:val="FF0000"/>
                <w:lang w:eastAsia="bg-BG"/>
              </w:rPr>
              <w:t xml:space="preserve"> </w:t>
            </w:r>
            <w:proofErr w:type="spellStart"/>
            <w:r w:rsidRPr="00FB3341">
              <w:rPr>
                <w:i w:val="0"/>
                <w:color w:val="FF0000"/>
                <w:lang w:eastAsia="bg-BG"/>
              </w:rPr>
              <w:t>от</w:t>
            </w:r>
            <w:proofErr w:type="spellEnd"/>
            <w:r w:rsidRPr="00FB3341">
              <w:rPr>
                <w:i w:val="0"/>
                <w:color w:val="FF0000"/>
                <w:lang w:eastAsia="bg-BG"/>
              </w:rPr>
              <w:t xml:space="preserve"> </w:t>
            </w:r>
            <w:proofErr w:type="spellStart"/>
            <w:r w:rsidRPr="00FB3341">
              <w:rPr>
                <w:i w:val="0"/>
                <w:color w:val="FF0000"/>
                <w:lang w:eastAsia="bg-BG"/>
              </w:rPr>
              <w:t>предоставянето</w:t>
            </w:r>
            <w:proofErr w:type="spellEnd"/>
            <w:r w:rsidRPr="00FB3341">
              <w:rPr>
                <w:i w:val="0"/>
                <w:color w:val="FF0000"/>
                <w:lang w:eastAsia="bg-BG"/>
              </w:rPr>
              <w:t xml:space="preserve"> </w:t>
            </w:r>
            <w:proofErr w:type="spellStart"/>
            <w:r w:rsidRPr="00FB3341">
              <w:rPr>
                <w:i w:val="0"/>
                <w:color w:val="FF0000"/>
                <w:lang w:eastAsia="bg-BG"/>
              </w:rPr>
              <w:t>на</w:t>
            </w:r>
            <w:proofErr w:type="spellEnd"/>
            <w:r w:rsidRPr="00FB3341">
              <w:rPr>
                <w:i w:val="0"/>
                <w:color w:val="FF0000"/>
                <w:lang w:eastAsia="bg-BG"/>
              </w:rPr>
              <w:t xml:space="preserve"> </w:t>
            </w:r>
            <w:proofErr w:type="spellStart"/>
            <w:r w:rsidRPr="00FB3341">
              <w:rPr>
                <w:i w:val="0"/>
                <w:color w:val="FF0000"/>
                <w:lang w:eastAsia="bg-BG"/>
              </w:rPr>
              <w:t>съответните</w:t>
            </w:r>
            <w:proofErr w:type="spellEnd"/>
            <w:r w:rsidRPr="00FB3341">
              <w:rPr>
                <w:i w:val="0"/>
                <w:color w:val="FF0000"/>
                <w:lang w:eastAsia="bg-BG"/>
              </w:rPr>
              <w:t xml:space="preserve"> </w:t>
            </w:r>
            <w:proofErr w:type="spellStart"/>
            <w:r w:rsidRPr="00FB3341">
              <w:rPr>
                <w:i w:val="0"/>
                <w:color w:val="FF0000"/>
                <w:lang w:eastAsia="bg-BG"/>
              </w:rPr>
              <w:t>до</w:t>
            </w:r>
            <w:r w:rsidR="00EE2264" w:rsidRPr="00FB3341">
              <w:rPr>
                <w:i w:val="0"/>
                <w:color w:val="FF0000"/>
                <w:lang w:eastAsia="bg-BG"/>
              </w:rPr>
              <w:t>ставки</w:t>
            </w:r>
            <w:proofErr w:type="spellEnd"/>
            <w:r w:rsidR="00EE2264" w:rsidRPr="00FB3341">
              <w:rPr>
                <w:i w:val="0"/>
                <w:color w:val="FF0000"/>
                <w:lang w:eastAsia="bg-BG"/>
              </w:rPr>
              <w:t xml:space="preserve">, </w:t>
            </w:r>
            <w:proofErr w:type="spellStart"/>
            <w:r w:rsidR="00EE2264" w:rsidRPr="00FB3341">
              <w:rPr>
                <w:i w:val="0"/>
                <w:color w:val="FF0000"/>
                <w:lang w:eastAsia="bg-BG"/>
              </w:rPr>
              <w:t>услуги</w:t>
            </w:r>
            <w:proofErr w:type="spellEnd"/>
            <w:r w:rsidR="00EE2264" w:rsidRPr="00FB3341">
              <w:rPr>
                <w:i w:val="0"/>
                <w:color w:val="FF0000"/>
                <w:lang w:eastAsia="bg-BG"/>
              </w:rPr>
              <w:t xml:space="preserve"> </w:t>
            </w:r>
            <w:proofErr w:type="spellStart"/>
            <w:r w:rsidR="00EE2264" w:rsidRPr="00FB3341">
              <w:rPr>
                <w:i w:val="0"/>
                <w:color w:val="FF0000"/>
                <w:lang w:eastAsia="bg-BG"/>
              </w:rPr>
              <w:t>или</w:t>
            </w:r>
            <w:proofErr w:type="spellEnd"/>
            <w:r w:rsidR="00EE2264" w:rsidRPr="00FB3341">
              <w:rPr>
                <w:i w:val="0"/>
                <w:color w:val="FF0000"/>
                <w:lang w:eastAsia="bg-BG"/>
              </w:rPr>
              <w:t xml:space="preserve"> </w:t>
            </w:r>
            <w:proofErr w:type="spellStart"/>
            <w:r w:rsidR="00EE2264" w:rsidRPr="00FB3341">
              <w:rPr>
                <w:i w:val="0"/>
                <w:color w:val="FF0000"/>
                <w:lang w:eastAsia="bg-BG"/>
              </w:rPr>
              <w:t>строителство</w:t>
            </w:r>
            <w:proofErr w:type="spellEnd"/>
            <w:r w:rsidR="00EE2264" w:rsidRPr="00FB3341">
              <w:rPr>
                <w:i w:val="0"/>
                <w:color w:val="FF0000"/>
                <w:lang w:eastAsia="bg-BG"/>
              </w:rPr>
              <w:t>.</w:t>
            </w:r>
          </w:p>
        </w:tc>
        <w:tc>
          <w:tcPr>
            <w:tcW w:w="708" w:type="dxa"/>
          </w:tcPr>
          <w:p w:rsidR="00DD605C" w:rsidRPr="00711057" w:rsidRDefault="00DD605C" w:rsidP="00697D9C">
            <w:pPr>
              <w:spacing w:before="120"/>
              <w:jc w:val="center"/>
              <w:rPr>
                <w:i w:val="0"/>
                <w:lang w:val="bg-BG"/>
              </w:rPr>
            </w:pPr>
          </w:p>
        </w:tc>
        <w:tc>
          <w:tcPr>
            <w:tcW w:w="5358" w:type="dxa"/>
          </w:tcPr>
          <w:p w:rsidR="00DD605C" w:rsidRPr="00711057" w:rsidRDefault="00DD605C">
            <w:pPr>
              <w:rPr>
                <w:lang w:val="bg-BG"/>
              </w:rPr>
            </w:pPr>
          </w:p>
        </w:tc>
      </w:tr>
      <w:tr w:rsidR="00EE2264" w:rsidRPr="005D5BD2" w:rsidTr="00E71953">
        <w:trPr>
          <w:trHeight w:val="547"/>
        </w:trPr>
        <w:tc>
          <w:tcPr>
            <w:tcW w:w="567" w:type="dxa"/>
          </w:tcPr>
          <w:p w:rsidR="00EE2264" w:rsidRDefault="00D737D5" w:rsidP="002031F0">
            <w:pPr>
              <w:rPr>
                <w:i w:val="0"/>
                <w:lang w:val="bg-BG"/>
              </w:rPr>
            </w:pPr>
            <w:r>
              <w:rPr>
                <w:i w:val="0"/>
                <w:lang w:val="bg-BG"/>
              </w:rPr>
              <w:t>2</w:t>
            </w:r>
            <w:r w:rsidR="002031F0">
              <w:rPr>
                <w:i w:val="0"/>
                <w:lang w:val="bg-BG"/>
              </w:rPr>
              <w:t>3</w:t>
            </w:r>
            <w:r w:rsidR="00EE2264">
              <w:rPr>
                <w:i w:val="0"/>
                <w:lang w:val="bg-BG"/>
              </w:rPr>
              <w:t>.</w:t>
            </w:r>
          </w:p>
        </w:tc>
        <w:tc>
          <w:tcPr>
            <w:tcW w:w="7230" w:type="dxa"/>
          </w:tcPr>
          <w:p w:rsidR="00EE2264" w:rsidRPr="00BD328A" w:rsidRDefault="00EE2264" w:rsidP="00EE2264">
            <w:pPr>
              <w:widowControl/>
              <w:autoSpaceDE/>
              <w:autoSpaceDN/>
              <w:adjustRightInd/>
              <w:jc w:val="both"/>
              <w:rPr>
                <w:i w:val="0"/>
                <w:lang w:val="bg-BG" w:eastAsia="bg-BG"/>
              </w:rPr>
            </w:pPr>
            <w:r w:rsidRPr="00BD328A">
              <w:rPr>
                <w:i w:val="0"/>
                <w:lang w:val="bg-BG" w:eastAsia="bg-BG"/>
              </w:rPr>
              <w:t>Възложителят, в техническата спецификация на поръчката, предвидил ли е мерки, съдържащи условия, свързани с принципа за „</w:t>
            </w:r>
            <w:proofErr w:type="spellStart"/>
            <w:r w:rsidRPr="00BD328A">
              <w:rPr>
                <w:i w:val="0"/>
                <w:lang w:val="bg-BG" w:eastAsia="bg-BG"/>
              </w:rPr>
              <w:t>ненанасяне</w:t>
            </w:r>
            <w:proofErr w:type="spellEnd"/>
            <w:r w:rsidRPr="00BD328A">
              <w:rPr>
                <w:i w:val="0"/>
                <w:lang w:val="bg-BG" w:eastAsia="bg-BG"/>
              </w:rPr>
              <w:t xml:space="preserve"> на значителни вреди“ по смисъла на член 17 от Регламент (ЕС) 2020/852 на Европейския парламент и на Съвета от 18 юни 2020 година?</w:t>
            </w:r>
          </w:p>
          <w:p w:rsidR="00EE2264" w:rsidRPr="00BD328A" w:rsidRDefault="00EE2264" w:rsidP="00EE2264">
            <w:pPr>
              <w:widowControl/>
              <w:autoSpaceDE/>
              <w:autoSpaceDN/>
              <w:adjustRightInd/>
              <w:jc w:val="both"/>
              <w:rPr>
                <w:i w:val="0"/>
                <w:lang w:val="bg-BG" w:eastAsia="bg-BG"/>
              </w:rPr>
            </w:pPr>
            <w:r w:rsidRPr="00BD328A">
              <w:rPr>
                <w:i w:val="0"/>
                <w:lang w:val="bg-BG" w:eastAsia="bg-BG"/>
              </w:rPr>
              <w:lastRenderedPageBreak/>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EE2264" w:rsidRPr="00BD328A" w:rsidRDefault="00EE2264" w:rsidP="00EE2264">
            <w:pPr>
              <w:widowControl/>
              <w:autoSpaceDE/>
              <w:autoSpaceDN/>
              <w:adjustRightInd/>
              <w:jc w:val="both"/>
              <w:rPr>
                <w:i w:val="0"/>
                <w:lang w:val="bg-BG" w:eastAsia="bg-BG"/>
              </w:rPr>
            </w:pPr>
            <w:r w:rsidRPr="00BD328A">
              <w:rPr>
                <w:i w:val="0"/>
                <w:lang w:val="bg-BG" w:eastAsia="bg-BG"/>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655DD8" w:rsidRPr="00BD328A" w:rsidRDefault="00655DD8" w:rsidP="00655DD8">
            <w:pPr>
              <w:widowControl/>
              <w:autoSpaceDE/>
              <w:autoSpaceDN/>
              <w:adjustRightInd/>
              <w:jc w:val="both"/>
              <w:rPr>
                <w:i w:val="0"/>
                <w:color w:val="FF0000"/>
                <w:lang w:val="bg-BG" w:eastAsia="bg-BG"/>
              </w:rPr>
            </w:pPr>
            <w:r w:rsidRPr="00BD328A">
              <w:rPr>
                <w:i w:val="0"/>
                <w:color w:val="FF0000"/>
                <w:lang w:val="bg-BG" w:eastAsia="bg-BG"/>
              </w:rPr>
              <w:t xml:space="preserve">Насочващи източници на информация: </w:t>
            </w:r>
          </w:p>
          <w:p w:rsidR="00655DD8" w:rsidRPr="00BD328A" w:rsidRDefault="00655DD8" w:rsidP="00655DD8">
            <w:pPr>
              <w:widowControl/>
              <w:autoSpaceDE/>
              <w:autoSpaceDN/>
              <w:adjustRightInd/>
              <w:jc w:val="both"/>
              <w:rPr>
                <w:i w:val="0"/>
                <w:color w:val="FF0000"/>
                <w:lang w:val="bg-BG" w:eastAsia="bg-BG"/>
              </w:rPr>
            </w:pPr>
            <w:r w:rsidRPr="00BD328A">
              <w:rPr>
                <w:i w:val="0"/>
                <w:color w:val="FF0000"/>
                <w:lang w:val="bg-BG" w:eastAsia="bg-BG"/>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BD328A">
              <w:rPr>
                <w:i w:val="0"/>
                <w:color w:val="FF0000"/>
                <w:lang w:val="bg-BG" w:eastAsia="bg-BG"/>
              </w:rPr>
              <w:t>ненанасяне</w:t>
            </w:r>
            <w:proofErr w:type="spellEnd"/>
            <w:r w:rsidRPr="00BD328A">
              <w:rPr>
                <w:i w:val="0"/>
                <w:color w:val="FF0000"/>
                <w:lang w:val="bg-BG" w:eastAsia="bg-BG"/>
              </w:rPr>
              <w:t xml:space="preserve"> на значителни вреди“.</w:t>
            </w:r>
          </w:p>
          <w:p w:rsidR="00655DD8" w:rsidRPr="00BD328A" w:rsidRDefault="00655DD8" w:rsidP="00EE2264">
            <w:pPr>
              <w:widowControl/>
              <w:autoSpaceDE/>
              <w:autoSpaceDN/>
              <w:adjustRightInd/>
              <w:jc w:val="both"/>
              <w:rPr>
                <w:i w:val="0"/>
                <w:color w:val="FF0000"/>
                <w:lang w:val="bg-BG" w:eastAsia="bg-BG"/>
              </w:rPr>
            </w:pPr>
            <w:r w:rsidRPr="00BD328A">
              <w:rPr>
                <w:i w:val="0"/>
                <w:color w:val="FF0000"/>
                <w:lang w:val="bg-BG" w:eastAsia="bg-BG"/>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BD328A">
              <w:rPr>
                <w:i w:val="0"/>
                <w:color w:val="FF0000"/>
                <w:lang w:val="bg-BG" w:eastAsia="bg-BG"/>
              </w:rPr>
              <w:t>ненанасяне</w:t>
            </w:r>
            <w:proofErr w:type="spellEnd"/>
            <w:r w:rsidRPr="00BD328A">
              <w:rPr>
                <w:i w:val="0"/>
                <w:color w:val="FF0000"/>
                <w:lang w:val="bg-BG" w:eastAsia="bg-BG"/>
              </w:rPr>
              <w:t xml:space="preserve"> на значителни вреди“.</w:t>
            </w:r>
          </w:p>
          <w:p w:rsidR="00EE2264" w:rsidRPr="00BD328A" w:rsidRDefault="00EE2264" w:rsidP="00EE2264">
            <w:pPr>
              <w:widowControl/>
              <w:autoSpaceDE/>
              <w:autoSpaceDN/>
              <w:adjustRightInd/>
              <w:jc w:val="both"/>
              <w:rPr>
                <w:i w:val="0"/>
                <w:color w:val="00B050"/>
                <w:lang w:val="bg-BG" w:eastAsia="bg-BG"/>
              </w:rPr>
            </w:pPr>
            <w:r w:rsidRPr="00BD328A">
              <w:rPr>
                <w:i w:val="0"/>
                <w:color w:val="00B050"/>
                <w:lang w:val="bg-BG" w:eastAsia="bg-BG"/>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EE2264" w:rsidRPr="00BD328A" w:rsidRDefault="00EE2264" w:rsidP="00EE2264">
            <w:pPr>
              <w:widowControl/>
              <w:autoSpaceDE/>
              <w:autoSpaceDN/>
              <w:adjustRightInd/>
              <w:jc w:val="both"/>
              <w:rPr>
                <w:i w:val="0"/>
                <w:color w:val="00B050"/>
                <w:lang w:val="bg-BG" w:eastAsia="bg-BG"/>
              </w:rPr>
            </w:pPr>
            <w:r w:rsidRPr="00BD328A">
              <w:rPr>
                <w:i w:val="0"/>
                <w:color w:val="00B050"/>
                <w:lang w:val="bg-BG" w:eastAsia="bg-BG"/>
              </w:rPr>
              <w:t>Примери:</w:t>
            </w:r>
          </w:p>
          <w:p w:rsidR="00EE2264" w:rsidRPr="001D11F5" w:rsidRDefault="00EE2264" w:rsidP="00EE2264">
            <w:pPr>
              <w:widowControl/>
              <w:autoSpaceDE/>
              <w:autoSpaceDN/>
              <w:adjustRightInd/>
              <w:jc w:val="both"/>
              <w:rPr>
                <w:highlight w:val="yellow"/>
                <w:lang w:val="bg-BG" w:eastAsia="bg-BG"/>
              </w:rPr>
            </w:pPr>
            <w:r w:rsidRPr="00BD328A">
              <w:rPr>
                <w:i w:val="0"/>
                <w:color w:val="00B050"/>
                <w:lang w:val="bg-BG" w:eastAsia="bg-BG"/>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708" w:type="dxa"/>
          </w:tcPr>
          <w:p w:rsidR="00EE2264" w:rsidRPr="00711057" w:rsidRDefault="00EE2264" w:rsidP="00697D9C">
            <w:pPr>
              <w:spacing w:before="120"/>
              <w:jc w:val="center"/>
              <w:rPr>
                <w:i w:val="0"/>
                <w:lang w:val="bg-BG"/>
              </w:rPr>
            </w:pPr>
          </w:p>
        </w:tc>
        <w:tc>
          <w:tcPr>
            <w:tcW w:w="5358" w:type="dxa"/>
          </w:tcPr>
          <w:p w:rsidR="00EE2264" w:rsidRPr="00711057" w:rsidRDefault="00EE2264">
            <w:pPr>
              <w:rPr>
                <w:lang w:val="bg-BG"/>
              </w:rPr>
            </w:pPr>
          </w:p>
        </w:tc>
      </w:tr>
      <w:tr w:rsidR="008830FF" w:rsidRPr="00CD588B" w:rsidTr="00E71953">
        <w:trPr>
          <w:trHeight w:val="848"/>
        </w:trPr>
        <w:tc>
          <w:tcPr>
            <w:tcW w:w="567" w:type="dxa"/>
          </w:tcPr>
          <w:p w:rsidR="008830FF" w:rsidRDefault="00D737D5" w:rsidP="002031F0">
            <w:pPr>
              <w:rPr>
                <w:i w:val="0"/>
                <w:lang w:val="bg-BG"/>
              </w:rPr>
            </w:pPr>
            <w:r>
              <w:rPr>
                <w:i w:val="0"/>
                <w:lang w:val="bg-BG"/>
              </w:rPr>
              <w:lastRenderedPageBreak/>
              <w:t>2</w:t>
            </w:r>
            <w:r w:rsidR="002031F0">
              <w:rPr>
                <w:i w:val="0"/>
                <w:lang w:val="bg-BG"/>
              </w:rPr>
              <w:t>4</w:t>
            </w:r>
            <w:r w:rsidR="00B623DC">
              <w:rPr>
                <w:i w:val="0"/>
                <w:lang w:val="bg-BG"/>
              </w:rPr>
              <w:t>.</w:t>
            </w:r>
          </w:p>
        </w:tc>
        <w:tc>
          <w:tcPr>
            <w:tcW w:w="7230" w:type="dxa"/>
          </w:tcPr>
          <w:p w:rsidR="00B623DC" w:rsidRPr="00FB3341" w:rsidRDefault="008830FF" w:rsidP="001D11F5">
            <w:pPr>
              <w:widowControl/>
              <w:autoSpaceDE/>
              <w:autoSpaceDN/>
              <w:adjustRightInd/>
              <w:jc w:val="both"/>
              <w:rPr>
                <w:i w:val="0"/>
                <w:iCs w:val="0"/>
                <w:lang w:val="bg-BG" w:eastAsia="fr-FR"/>
              </w:rPr>
            </w:pPr>
            <w:r w:rsidRPr="00FB3341">
              <w:rPr>
                <w:i w:val="0"/>
                <w:iCs w:val="0"/>
                <w:lang w:val="bg-BG" w:eastAsia="fr-FR"/>
              </w:rPr>
              <w:t>Извършена е и документирана проверка в инструмента АРАХНЕ (АRACHNE)/ национална лицензирана информационна система (</w:t>
            </w:r>
            <w:proofErr w:type="spellStart"/>
            <w:r w:rsidRPr="00FB3341">
              <w:rPr>
                <w:i w:val="0"/>
                <w:iCs w:val="0"/>
                <w:lang w:val="bg-BG" w:eastAsia="fr-FR"/>
              </w:rPr>
              <w:t>Дакси</w:t>
            </w:r>
            <w:proofErr w:type="spellEnd"/>
            <w:r w:rsidRPr="00FB3341">
              <w:rPr>
                <w:i w:val="0"/>
                <w:iCs w:val="0"/>
                <w:lang w:val="bg-BG" w:eastAsia="fr-FR"/>
              </w:rPr>
              <w:t xml:space="preserve">, </w:t>
            </w:r>
            <w:proofErr w:type="spellStart"/>
            <w:r w:rsidRPr="00FB3341">
              <w:rPr>
                <w:i w:val="0"/>
                <w:iCs w:val="0"/>
                <w:lang w:val="bg-BG" w:eastAsia="fr-FR"/>
              </w:rPr>
              <w:t>Сиела</w:t>
            </w:r>
            <w:proofErr w:type="spellEnd"/>
            <w:r w:rsidRPr="00FB3341">
              <w:rPr>
                <w:i w:val="0"/>
                <w:iCs w:val="0"/>
                <w:lang w:val="bg-BG" w:eastAsia="fr-FR"/>
              </w:rPr>
              <w:t xml:space="preserve">, </w:t>
            </w:r>
            <w:proofErr w:type="spellStart"/>
            <w:r w:rsidRPr="00FB3341">
              <w:rPr>
                <w:i w:val="0"/>
                <w:iCs w:val="0"/>
                <w:lang w:val="bg-BG" w:eastAsia="fr-FR"/>
              </w:rPr>
              <w:t>Апис</w:t>
            </w:r>
            <w:proofErr w:type="spellEnd"/>
            <w:r w:rsidRPr="00FB3341">
              <w:rPr>
                <w:i w:val="0"/>
                <w:iCs w:val="0"/>
                <w:lang w:val="bg-BG" w:eastAsia="fr-FR"/>
              </w:rPr>
              <w:t xml:space="preserve"> Регистър) и резултатите от проверката са взети предвид</w:t>
            </w:r>
            <w:r w:rsidR="00930718" w:rsidRPr="00FB3341">
              <w:rPr>
                <w:i w:val="0"/>
                <w:iCs w:val="0"/>
                <w:lang w:val="bg-BG" w:eastAsia="fr-FR"/>
              </w:rPr>
              <w:t>?</w:t>
            </w:r>
          </w:p>
        </w:tc>
        <w:tc>
          <w:tcPr>
            <w:tcW w:w="708" w:type="dxa"/>
          </w:tcPr>
          <w:p w:rsidR="008830FF" w:rsidRPr="00711057" w:rsidRDefault="008830FF" w:rsidP="00697D9C">
            <w:pPr>
              <w:spacing w:before="120"/>
              <w:jc w:val="center"/>
              <w:rPr>
                <w:i w:val="0"/>
                <w:lang w:val="bg-BG"/>
              </w:rPr>
            </w:pPr>
          </w:p>
        </w:tc>
        <w:tc>
          <w:tcPr>
            <w:tcW w:w="5358" w:type="dxa"/>
          </w:tcPr>
          <w:p w:rsidR="008830FF" w:rsidRPr="00711057" w:rsidRDefault="008830FF">
            <w:pPr>
              <w:rPr>
                <w:lang w:val="bg-BG"/>
              </w:rPr>
            </w:pPr>
          </w:p>
        </w:tc>
      </w:tr>
      <w:tr w:rsidR="007F10F1" w:rsidRPr="00711057" w:rsidTr="00971722">
        <w:tc>
          <w:tcPr>
            <w:tcW w:w="13863" w:type="dxa"/>
            <w:gridSpan w:val="4"/>
          </w:tcPr>
          <w:p w:rsidR="00552E0F" w:rsidRPr="00711057" w:rsidRDefault="007F10F1" w:rsidP="00552E0F">
            <w:pPr>
              <w:rPr>
                <w:b/>
                <w:i w:val="0"/>
                <w:lang w:val="bg-BG"/>
              </w:rPr>
            </w:pPr>
            <w:r w:rsidRPr="00711057">
              <w:rPr>
                <w:b/>
                <w:i w:val="0"/>
                <w:caps/>
                <w:lang w:val="bg-BG"/>
              </w:rPr>
              <w:t xml:space="preserve">Раздел </w:t>
            </w:r>
            <w:r w:rsidRPr="00711057">
              <w:rPr>
                <w:b/>
                <w:i w:val="0"/>
                <w:lang w:val="bg-BG"/>
              </w:rPr>
              <w:t xml:space="preserve"> </w:t>
            </w:r>
            <w:r w:rsidR="00552E0F" w:rsidRPr="00711057">
              <w:rPr>
                <w:b/>
                <w:i w:val="0"/>
                <w:lang w:val="bg-BG"/>
              </w:rPr>
              <w:t>I</w:t>
            </w:r>
            <w:r w:rsidR="00197BDA">
              <w:rPr>
                <w:b/>
                <w:i w:val="0"/>
              </w:rPr>
              <w:t xml:space="preserve">I </w:t>
            </w:r>
            <w:r w:rsidR="00552E0F" w:rsidRPr="00711057">
              <w:rPr>
                <w:b/>
                <w:i w:val="0"/>
                <w:lang w:val="bg-BG"/>
              </w:rPr>
              <w:t xml:space="preserve">. ИНДИКАТОРИ ЗА НЕРЕДНОСТИ И ИЗМАМИ, КОИТО ИМАТ ОТНОШЕНИЕ КЪМ </w:t>
            </w:r>
            <w:r w:rsidR="00B623DC">
              <w:rPr>
                <w:b/>
                <w:i w:val="0"/>
                <w:lang w:val="bg-BG"/>
              </w:rPr>
              <w:t>ВЪЗЛАГАНЕТО</w:t>
            </w:r>
          </w:p>
          <w:p w:rsidR="007F10F1" w:rsidRPr="00711057" w:rsidRDefault="00552E0F" w:rsidP="00552E0F">
            <w:pPr>
              <w:rPr>
                <w:b/>
                <w:i w:val="0"/>
                <w:lang w:val="bg-BG"/>
              </w:rPr>
            </w:pPr>
            <w:r w:rsidRPr="00711057">
              <w:rPr>
                <w:b/>
                <w:i w:val="0"/>
                <w:lang w:val="bg-BG"/>
              </w:rPr>
              <w:t>(„ЧЕРВЕНИ ФЛАГОВЕ“)</w:t>
            </w:r>
          </w:p>
        </w:tc>
      </w:tr>
      <w:tr w:rsidR="007F10F1" w:rsidRPr="00CD588B" w:rsidTr="00422992">
        <w:tc>
          <w:tcPr>
            <w:tcW w:w="567" w:type="dxa"/>
          </w:tcPr>
          <w:p w:rsidR="007F10F1" w:rsidRPr="00711057" w:rsidRDefault="00D737D5" w:rsidP="002031F0">
            <w:pPr>
              <w:rPr>
                <w:i w:val="0"/>
                <w:lang w:val="bg-BG"/>
              </w:rPr>
            </w:pPr>
            <w:r>
              <w:rPr>
                <w:i w:val="0"/>
                <w:lang w:val="bg-BG"/>
              </w:rPr>
              <w:t>2</w:t>
            </w:r>
            <w:r w:rsidR="002031F0">
              <w:rPr>
                <w:i w:val="0"/>
                <w:lang w:val="bg-BG"/>
              </w:rPr>
              <w:t>5</w:t>
            </w:r>
            <w:r w:rsidR="00B623DC">
              <w:rPr>
                <w:i w:val="0"/>
                <w:lang w:val="bg-BG"/>
              </w:rPr>
              <w:t xml:space="preserve"> </w:t>
            </w:r>
            <w:r w:rsidR="00A80677">
              <w:rPr>
                <w:i w:val="0"/>
                <w:lang w:val="bg-BG"/>
              </w:rPr>
              <w:t>.</w:t>
            </w:r>
          </w:p>
        </w:tc>
        <w:tc>
          <w:tcPr>
            <w:tcW w:w="7230"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конфликт на интереси?</w:t>
            </w:r>
          </w:p>
          <w:p w:rsidR="007F10F1" w:rsidRPr="00EB591B" w:rsidRDefault="00CF362B" w:rsidP="00397C81">
            <w:pPr>
              <w:rPr>
                <w:i w:val="0"/>
                <w:lang w:val="bg-BG"/>
              </w:rPr>
            </w:pPr>
            <w:r w:rsidRPr="00EB591B">
              <w:rPr>
                <w:b/>
                <w:i w:val="0"/>
                <w:lang w:val="bg-BG"/>
              </w:rPr>
              <w:t>Моля формирайте заключението си за проверяван</w:t>
            </w:r>
            <w:r w:rsidR="00397C81">
              <w:rPr>
                <w:b/>
                <w:i w:val="0"/>
                <w:lang w:val="bg-BG"/>
              </w:rPr>
              <w:t>ото</w:t>
            </w:r>
            <w:r w:rsidRPr="00EB591B">
              <w:rPr>
                <w:b/>
                <w:i w:val="0"/>
                <w:lang w:val="bg-BG"/>
              </w:rPr>
              <w:t xml:space="preserve"> </w:t>
            </w:r>
            <w:r w:rsidR="00397C81">
              <w:rPr>
                <w:b/>
                <w:i w:val="0"/>
                <w:lang w:val="bg-BG"/>
              </w:rPr>
              <w:t>възлагане</w:t>
            </w:r>
            <w:r w:rsidRPr="00EB591B">
              <w:rPr>
                <w:b/>
                <w:i w:val="0"/>
                <w:lang w:val="bg-BG"/>
              </w:rPr>
              <w:t>, след като изпълните т. І от указанията към настоящия контролен лист.</w:t>
            </w:r>
          </w:p>
        </w:tc>
        <w:tc>
          <w:tcPr>
            <w:tcW w:w="708" w:type="dxa"/>
          </w:tcPr>
          <w:p w:rsidR="007F10F1" w:rsidRPr="00711057" w:rsidRDefault="007F10F1" w:rsidP="00106069">
            <w:pPr>
              <w:spacing w:before="120"/>
              <w:jc w:val="center"/>
              <w:rPr>
                <w:i w:val="0"/>
                <w:lang w:val="bg-BG"/>
              </w:rPr>
            </w:pPr>
          </w:p>
        </w:tc>
        <w:tc>
          <w:tcPr>
            <w:tcW w:w="5358" w:type="dxa"/>
          </w:tcPr>
          <w:p w:rsidR="007F10F1" w:rsidRPr="00711057" w:rsidRDefault="007F10F1" w:rsidP="00697D9C">
            <w:pPr>
              <w:rPr>
                <w:lang w:val="bg-BG"/>
              </w:rPr>
            </w:pPr>
          </w:p>
        </w:tc>
      </w:tr>
      <w:tr w:rsidR="007F10F1" w:rsidRPr="00CD588B" w:rsidTr="00422992">
        <w:tc>
          <w:tcPr>
            <w:tcW w:w="567" w:type="dxa"/>
          </w:tcPr>
          <w:p w:rsidR="007F10F1" w:rsidRPr="00711057" w:rsidRDefault="00D737D5" w:rsidP="002031F0">
            <w:pPr>
              <w:rPr>
                <w:i w:val="0"/>
                <w:lang w:val="bg-BG"/>
              </w:rPr>
            </w:pPr>
            <w:r>
              <w:rPr>
                <w:i w:val="0"/>
                <w:lang w:val="bg-BG"/>
              </w:rPr>
              <w:lastRenderedPageBreak/>
              <w:t>2</w:t>
            </w:r>
            <w:r w:rsidR="002031F0">
              <w:rPr>
                <w:i w:val="0"/>
                <w:lang w:val="bg-BG"/>
              </w:rPr>
              <w:t>6</w:t>
            </w:r>
            <w:r w:rsidR="00CF362B" w:rsidRPr="00711057">
              <w:rPr>
                <w:i w:val="0"/>
                <w:lang w:val="bg-BG"/>
              </w:rPr>
              <w:t>.</w:t>
            </w:r>
          </w:p>
        </w:tc>
        <w:tc>
          <w:tcPr>
            <w:tcW w:w="7230"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договаряне при офериране?</w:t>
            </w:r>
          </w:p>
          <w:p w:rsidR="007F10F1" w:rsidRPr="00EB591B" w:rsidRDefault="00CF362B" w:rsidP="00397C81">
            <w:pPr>
              <w:rPr>
                <w:i w:val="0"/>
                <w:lang w:val="bg-BG"/>
              </w:rPr>
            </w:pPr>
            <w:r w:rsidRPr="00EB591B">
              <w:rPr>
                <w:b/>
                <w:i w:val="0"/>
                <w:lang w:val="bg-BG"/>
              </w:rPr>
              <w:t>Моля формирайте заключението си за проверяван</w:t>
            </w:r>
            <w:r w:rsidR="00397C81">
              <w:rPr>
                <w:b/>
                <w:i w:val="0"/>
                <w:lang w:val="bg-BG"/>
              </w:rPr>
              <w:t>ото</w:t>
            </w:r>
            <w:r w:rsidRPr="00EB591B">
              <w:rPr>
                <w:b/>
                <w:i w:val="0"/>
                <w:lang w:val="bg-BG"/>
              </w:rPr>
              <w:t xml:space="preserve"> </w:t>
            </w:r>
            <w:r w:rsidR="00397C81">
              <w:rPr>
                <w:b/>
                <w:i w:val="0"/>
                <w:lang w:val="bg-BG"/>
              </w:rPr>
              <w:t>възлагане</w:t>
            </w:r>
            <w:r w:rsidRPr="00EB591B">
              <w:rPr>
                <w:b/>
                <w:i w:val="0"/>
                <w:lang w:val="bg-BG"/>
              </w:rPr>
              <w:t>, след като изпълните т. І от указанията към настоящия контролен лист.</w:t>
            </w:r>
          </w:p>
        </w:tc>
        <w:tc>
          <w:tcPr>
            <w:tcW w:w="708" w:type="dxa"/>
          </w:tcPr>
          <w:p w:rsidR="007F10F1" w:rsidRPr="00711057" w:rsidRDefault="007F10F1" w:rsidP="00106069">
            <w:pPr>
              <w:spacing w:before="120"/>
              <w:jc w:val="center"/>
              <w:rPr>
                <w:i w:val="0"/>
                <w:lang w:val="bg-BG"/>
              </w:rPr>
            </w:pPr>
          </w:p>
        </w:tc>
        <w:tc>
          <w:tcPr>
            <w:tcW w:w="5358" w:type="dxa"/>
          </w:tcPr>
          <w:p w:rsidR="007F10F1" w:rsidRPr="00711057" w:rsidRDefault="007F10F1" w:rsidP="00697D9C">
            <w:pPr>
              <w:rPr>
                <w:lang w:val="bg-BG"/>
              </w:rPr>
            </w:pPr>
          </w:p>
        </w:tc>
      </w:tr>
      <w:tr w:rsidR="007F10F1" w:rsidRPr="00CD588B" w:rsidTr="00422992">
        <w:tc>
          <w:tcPr>
            <w:tcW w:w="567" w:type="dxa"/>
          </w:tcPr>
          <w:p w:rsidR="007F10F1" w:rsidRPr="00711057" w:rsidRDefault="00D737D5" w:rsidP="002031F0">
            <w:pPr>
              <w:rPr>
                <w:i w:val="0"/>
                <w:lang w:val="bg-BG"/>
              </w:rPr>
            </w:pPr>
            <w:r>
              <w:rPr>
                <w:i w:val="0"/>
                <w:lang w:val="bg-BG"/>
              </w:rPr>
              <w:t>2</w:t>
            </w:r>
            <w:r w:rsidR="002031F0">
              <w:rPr>
                <w:i w:val="0"/>
                <w:lang w:val="bg-BG"/>
              </w:rPr>
              <w:t>7</w:t>
            </w:r>
            <w:r w:rsidR="00B623DC">
              <w:rPr>
                <w:i w:val="0"/>
                <w:lang w:val="bg-BG"/>
              </w:rPr>
              <w:t xml:space="preserve"> </w:t>
            </w:r>
            <w:r w:rsidR="00CF362B" w:rsidRPr="00711057">
              <w:rPr>
                <w:i w:val="0"/>
                <w:lang w:val="bg-BG"/>
              </w:rPr>
              <w:t>.</w:t>
            </w:r>
          </w:p>
        </w:tc>
        <w:tc>
          <w:tcPr>
            <w:tcW w:w="7230"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неоснователно възлагане на един изпълнител?</w:t>
            </w:r>
          </w:p>
          <w:p w:rsidR="007F10F1" w:rsidRPr="00EB591B" w:rsidRDefault="00CF362B" w:rsidP="00397C81">
            <w:pPr>
              <w:rPr>
                <w:i w:val="0"/>
                <w:lang w:val="bg-BG"/>
              </w:rPr>
            </w:pPr>
            <w:r w:rsidRPr="00EB591B">
              <w:rPr>
                <w:b/>
                <w:i w:val="0"/>
                <w:lang w:val="bg-BG"/>
              </w:rPr>
              <w:t>Моля формирайте заключението си за проверяван</w:t>
            </w:r>
            <w:r w:rsidR="00397C81">
              <w:rPr>
                <w:b/>
                <w:i w:val="0"/>
                <w:lang w:val="bg-BG"/>
              </w:rPr>
              <w:t>ото</w:t>
            </w:r>
            <w:r w:rsidRPr="00EB591B">
              <w:rPr>
                <w:b/>
                <w:i w:val="0"/>
                <w:lang w:val="bg-BG"/>
              </w:rPr>
              <w:t xml:space="preserve"> </w:t>
            </w:r>
            <w:r w:rsidR="00397C81">
              <w:rPr>
                <w:b/>
                <w:i w:val="0"/>
                <w:lang w:val="bg-BG"/>
              </w:rPr>
              <w:t>възлагане</w:t>
            </w:r>
            <w:r w:rsidRPr="00EB591B">
              <w:rPr>
                <w:b/>
                <w:i w:val="0"/>
                <w:lang w:val="bg-BG"/>
              </w:rPr>
              <w:t>, след като изпълните т. І от указанията към настоящия контролен лист.</w:t>
            </w:r>
          </w:p>
        </w:tc>
        <w:tc>
          <w:tcPr>
            <w:tcW w:w="708" w:type="dxa"/>
          </w:tcPr>
          <w:p w:rsidR="007F10F1" w:rsidRPr="00711057" w:rsidRDefault="007F10F1" w:rsidP="00106069">
            <w:pPr>
              <w:spacing w:before="120"/>
              <w:jc w:val="center"/>
              <w:rPr>
                <w:i w:val="0"/>
                <w:lang w:val="bg-BG"/>
              </w:rPr>
            </w:pPr>
          </w:p>
        </w:tc>
        <w:tc>
          <w:tcPr>
            <w:tcW w:w="5358" w:type="dxa"/>
          </w:tcPr>
          <w:p w:rsidR="007F10F1" w:rsidRPr="00711057" w:rsidRDefault="007F10F1" w:rsidP="00697D9C">
            <w:pPr>
              <w:rPr>
                <w:lang w:val="bg-BG"/>
              </w:rPr>
            </w:pPr>
          </w:p>
        </w:tc>
      </w:tr>
    </w:tbl>
    <w:p w:rsidR="00BD1E78" w:rsidRPr="00711057" w:rsidRDefault="00BD1E78">
      <w:pPr>
        <w:rPr>
          <w:lang w:val="bg-BG"/>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2"/>
      </w:tblGrid>
      <w:tr w:rsidR="00CF362B" w:rsidRPr="00CD588B" w:rsidTr="00422992">
        <w:tc>
          <w:tcPr>
            <w:tcW w:w="13892" w:type="dxa"/>
          </w:tcPr>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Заключение:</w:t>
            </w:r>
          </w:p>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 xml:space="preserve">Процедурата е проведена законосъобразно, като не  установих отклонения. </w:t>
            </w:r>
            <w:r w:rsidRPr="00711057">
              <w:rPr>
                <w:b/>
                <w:iCs w:val="0"/>
                <w:u w:val="single"/>
                <w:lang w:val="bg-BG" w:eastAsia="bg-BG"/>
              </w:rPr>
              <w:t>ИЛИ</w:t>
            </w:r>
          </w:p>
          <w:p w:rsidR="00CF362B" w:rsidRPr="00711057" w:rsidRDefault="00287DEE" w:rsidP="00443CAB">
            <w:pPr>
              <w:widowControl/>
              <w:autoSpaceDE/>
              <w:autoSpaceDN/>
              <w:adjustRightInd/>
              <w:spacing w:before="130" w:after="130"/>
              <w:jc w:val="both"/>
              <w:rPr>
                <w:i w:val="0"/>
                <w:iCs w:val="0"/>
                <w:lang w:val="bg-BG" w:eastAsia="bg-BG"/>
              </w:rPr>
            </w:pPr>
            <w:r w:rsidRPr="00711057">
              <w:rPr>
                <w:b/>
                <w:iCs w:val="0"/>
                <w:lang w:val="bg-BG" w:eastAsia="bg-BG"/>
              </w:rPr>
              <w:t>Установих ………..</w:t>
            </w:r>
            <w:r w:rsidR="00CF362B" w:rsidRPr="00711057">
              <w:rPr>
                <w:b/>
                <w:iCs w:val="0"/>
                <w:lang w:val="bg-BG" w:eastAsia="bg-BG"/>
              </w:rPr>
              <w:t xml:space="preserve"> броя отклонения</w:t>
            </w:r>
            <w:r w:rsidR="00443CAB">
              <w:rPr>
                <w:b/>
                <w:iCs w:val="0"/>
                <w:lang w:val="bg-BG" w:eastAsia="bg-BG"/>
              </w:rPr>
              <w:t xml:space="preserve"> </w:t>
            </w:r>
            <w:r w:rsidR="00CF362B" w:rsidRPr="00711057">
              <w:rPr>
                <w:b/>
                <w:iCs w:val="0"/>
                <w:lang w:val="bg-BG" w:eastAsia="bg-BG"/>
              </w:rPr>
              <w:t>– Референция -  Въпроси №</w:t>
            </w:r>
            <w:r w:rsidRPr="00711057">
              <w:rPr>
                <w:b/>
                <w:iCs w:val="0"/>
                <w:lang w:val="bg-BG" w:eastAsia="bg-BG"/>
              </w:rPr>
              <w:t>………</w:t>
            </w:r>
            <w:r w:rsidR="00CF362B" w:rsidRPr="00711057">
              <w:rPr>
                <w:b/>
                <w:iCs w:val="0"/>
                <w:lang w:val="bg-BG" w:eastAsia="bg-BG"/>
              </w:rPr>
              <w:t xml:space="preserve"> по-горе </w:t>
            </w:r>
          </w:p>
        </w:tc>
      </w:tr>
    </w:tbl>
    <w:p w:rsidR="00CF362B" w:rsidRPr="00711057" w:rsidRDefault="00CF362B" w:rsidP="00CF362B">
      <w:pPr>
        <w:widowControl/>
        <w:autoSpaceDE/>
        <w:autoSpaceDN/>
        <w:adjustRightInd/>
        <w:jc w:val="both"/>
        <w:rPr>
          <w:i w:val="0"/>
          <w:iCs w:val="0"/>
          <w:lang w:val="bg-BG" w:eastAsia="bg-BG"/>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8788"/>
      </w:tblGrid>
      <w:tr w:rsidR="00CF362B" w:rsidRPr="00CD588B" w:rsidTr="00E71953">
        <w:trPr>
          <w:trHeight w:val="641"/>
        </w:trPr>
        <w:tc>
          <w:tcPr>
            <w:tcW w:w="4962" w:type="dxa"/>
          </w:tcPr>
          <w:p w:rsidR="00CF362B" w:rsidRPr="00711057" w:rsidRDefault="00CF362B" w:rsidP="00E71953">
            <w:pPr>
              <w:widowControl/>
              <w:autoSpaceDE/>
              <w:autoSpaceDN/>
              <w:adjustRightInd/>
              <w:jc w:val="both"/>
              <w:rPr>
                <w:i w:val="0"/>
                <w:iCs w:val="0"/>
                <w:lang w:val="bg-BG" w:eastAsia="bg-BG"/>
              </w:rPr>
            </w:pPr>
            <w:r w:rsidRPr="00711057">
              <w:rPr>
                <w:i w:val="0"/>
                <w:iCs w:val="0"/>
                <w:lang w:val="bg-BG" w:eastAsia="bg-BG"/>
              </w:rPr>
              <w:t>Експерт, извършил проверката (дата, име):</w:t>
            </w:r>
          </w:p>
        </w:tc>
        <w:tc>
          <w:tcPr>
            <w:tcW w:w="8788" w:type="dxa"/>
          </w:tcPr>
          <w:p w:rsidR="00CF362B" w:rsidRPr="00711057" w:rsidRDefault="00CF362B" w:rsidP="00E71953">
            <w:pPr>
              <w:widowControl/>
              <w:autoSpaceDE/>
              <w:autoSpaceDN/>
              <w:adjustRightInd/>
              <w:jc w:val="both"/>
              <w:rPr>
                <w:b/>
                <w:i w:val="0"/>
                <w:iCs w:val="0"/>
                <w:lang w:val="bg-BG" w:eastAsia="bg-BG"/>
              </w:rPr>
            </w:pPr>
          </w:p>
        </w:tc>
      </w:tr>
      <w:tr w:rsidR="00CF362B" w:rsidRPr="00CD588B" w:rsidTr="00E71953">
        <w:trPr>
          <w:trHeight w:val="641"/>
        </w:trPr>
        <w:tc>
          <w:tcPr>
            <w:tcW w:w="4962" w:type="dxa"/>
          </w:tcPr>
          <w:p w:rsidR="00CF362B" w:rsidRPr="00711057" w:rsidRDefault="00CF362B" w:rsidP="00E71953">
            <w:pPr>
              <w:widowControl/>
              <w:autoSpaceDE/>
              <w:autoSpaceDN/>
              <w:adjustRightInd/>
              <w:jc w:val="both"/>
              <w:rPr>
                <w:i w:val="0"/>
                <w:iCs w:val="0"/>
                <w:lang w:val="bg-BG" w:eastAsia="bg-BG"/>
              </w:rPr>
            </w:pPr>
            <w:r w:rsidRPr="00711057">
              <w:rPr>
                <w:i w:val="0"/>
                <w:iCs w:val="0"/>
                <w:lang w:val="bg-BG" w:eastAsia="bg-BG"/>
              </w:rPr>
              <w:t xml:space="preserve">Началник </w:t>
            </w:r>
            <w:r w:rsidR="00A22C81">
              <w:rPr>
                <w:i w:val="0"/>
                <w:iCs w:val="0"/>
                <w:lang w:val="bg-BG" w:eastAsia="bg-BG"/>
              </w:rPr>
              <w:t xml:space="preserve">на </w:t>
            </w:r>
            <w:r w:rsidRPr="00711057">
              <w:rPr>
                <w:i w:val="0"/>
                <w:iCs w:val="0"/>
                <w:lang w:val="bg-BG" w:eastAsia="bg-BG"/>
              </w:rPr>
              <w:t>отдел</w:t>
            </w:r>
            <w:r w:rsidR="00A22C81">
              <w:rPr>
                <w:i w:val="0"/>
                <w:iCs w:val="0"/>
                <w:lang w:val="bg-BG" w:eastAsia="bg-BG"/>
              </w:rPr>
              <w:t xml:space="preserve">, </w:t>
            </w:r>
            <w:r w:rsidRPr="00711057">
              <w:rPr>
                <w:i w:val="0"/>
                <w:iCs w:val="0"/>
                <w:lang w:val="bg-BG" w:eastAsia="bg-BG"/>
              </w:rPr>
              <w:t>извършил преглед  (дата</w:t>
            </w:r>
            <w:r w:rsidR="00A22C81">
              <w:rPr>
                <w:i w:val="0"/>
                <w:iCs w:val="0"/>
                <w:lang w:val="bg-BG" w:eastAsia="bg-BG"/>
              </w:rPr>
              <w:t>, подпис</w:t>
            </w:r>
            <w:r w:rsidRPr="00711057">
              <w:rPr>
                <w:i w:val="0"/>
                <w:iCs w:val="0"/>
                <w:lang w:val="bg-BG" w:eastAsia="bg-BG"/>
              </w:rPr>
              <w:t>):</w:t>
            </w:r>
          </w:p>
        </w:tc>
        <w:tc>
          <w:tcPr>
            <w:tcW w:w="8788" w:type="dxa"/>
          </w:tcPr>
          <w:p w:rsidR="00CF362B" w:rsidRPr="00711057" w:rsidRDefault="00CF362B" w:rsidP="00E71953">
            <w:pPr>
              <w:widowControl/>
              <w:autoSpaceDE/>
              <w:autoSpaceDN/>
              <w:adjustRightInd/>
              <w:jc w:val="both"/>
              <w:rPr>
                <w:b/>
                <w:i w:val="0"/>
                <w:iCs w:val="0"/>
                <w:lang w:val="bg-BG" w:eastAsia="bg-BG"/>
              </w:rPr>
            </w:pPr>
          </w:p>
        </w:tc>
      </w:tr>
      <w:tr w:rsidR="00CF362B" w:rsidRPr="00CD588B" w:rsidTr="00422992">
        <w:tc>
          <w:tcPr>
            <w:tcW w:w="13750" w:type="dxa"/>
            <w:gridSpan w:val="2"/>
          </w:tcPr>
          <w:p w:rsidR="00CF362B" w:rsidRPr="00711057" w:rsidRDefault="00CF362B" w:rsidP="00CF362B">
            <w:pPr>
              <w:widowControl/>
              <w:autoSpaceDE/>
              <w:autoSpaceDN/>
              <w:adjustRightInd/>
              <w:spacing w:before="120"/>
              <w:jc w:val="both"/>
              <w:rPr>
                <w:b/>
                <w:iCs w:val="0"/>
                <w:lang w:val="bg-BG" w:eastAsia="bg-BG"/>
              </w:rPr>
            </w:pPr>
            <w:r w:rsidRPr="00711057">
              <w:rPr>
                <w:b/>
                <w:iCs w:val="0"/>
                <w:lang w:val="bg-BG" w:eastAsia="bg-BG"/>
              </w:rPr>
              <w:t>Заключение на началника на отдел от прегледа:</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xml:space="preserve">- проверяващият е попълнил общата информация за поръчката и </w:t>
            </w:r>
            <w:r w:rsidRPr="00711057">
              <w:rPr>
                <w:i w:val="0"/>
                <w:iCs w:val="0"/>
                <w:lang w:val="bg-BG" w:eastAsia="bg-BG"/>
              </w:rPr>
              <w:t>колона „Да/Не/НП” за всички въпроси</w:t>
            </w:r>
            <w:r w:rsidRPr="00711057">
              <w:rPr>
                <w:bCs/>
                <w:i w:val="0"/>
                <w:iCs w:val="0"/>
                <w:lang w:val="bg-BG" w:eastAsia="bg-BG"/>
              </w:rPr>
              <w:t>;</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установените отклонения са документирани в колона „</w:t>
            </w:r>
            <w:r w:rsidRPr="00711057">
              <w:rPr>
                <w:i w:val="0"/>
                <w:iCs w:val="0"/>
                <w:lang w:val="bg-BG" w:eastAsia="bg-BG"/>
              </w:rPr>
              <w:t>Коментари/Референции” в съответствие с изискванията на общите указания по КЛ – т.е. потвърждава отклоненията</w:t>
            </w:r>
            <w:r w:rsidRPr="00711057">
              <w:rPr>
                <w:bCs/>
                <w:i w:val="0"/>
                <w:iCs w:val="0"/>
                <w:lang w:val="bg-BG" w:eastAsia="bg-BG"/>
              </w:rPr>
              <w:t>.</w:t>
            </w:r>
          </w:p>
          <w:p w:rsidR="00CF362B" w:rsidRPr="00711057" w:rsidRDefault="00CF362B" w:rsidP="00CF362B">
            <w:pPr>
              <w:widowControl/>
              <w:autoSpaceDE/>
              <w:autoSpaceDN/>
              <w:adjustRightInd/>
              <w:rPr>
                <w:bCs/>
                <w:i w:val="0"/>
                <w:iCs w:val="0"/>
                <w:lang w:val="bg-BG" w:eastAsia="bg-BG"/>
              </w:rPr>
            </w:pPr>
            <w:r w:rsidRPr="00711057">
              <w:rPr>
                <w:i w:val="0"/>
                <w:iCs w:val="0"/>
                <w:lang w:val="bg-BG" w:eastAsia="bg-BG"/>
              </w:rPr>
              <w:t>- съгласен съм с констатираното отклонение</w:t>
            </w:r>
            <w:r w:rsidRPr="00711057">
              <w:rPr>
                <w:bCs/>
                <w:i w:val="0"/>
                <w:iCs w:val="0"/>
                <w:lang w:val="bg-BG" w:eastAsia="bg-BG"/>
              </w:rPr>
              <w:t xml:space="preserve"> </w:t>
            </w:r>
          </w:p>
          <w:p w:rsidR="00CF362B" w:rsidRPr="00711057" w:rsidRDefault="00CF362B" w:rsidP="00971722">
            <w:pPr>
              <w:widowControl/>
              <w:autoSpaceDE/>
              <w:autoSpaceDN/>
              <w:adjustRightInd/>
              <w:rPr>
                <w:b/>
                <w:i w:val="0"/>
                <w:iCs w:val="0"/>
                <w:smallCaps/>
                <w:lang w:val="bg-BG" w:eastAsia="bg-BG"/>
              </w:rPr>
            </w:pPr>
            <w:r w:rsidRPr="00711057">
              <w:rPr>
                <w:bCs/>
                <w:i w:val="0"/>
                <w:iCs w:val="0"/>
                <w:lang w:val="bg-BG" w:eastAsia="bg-BG"/>
              </w:rPr>
              <w:t>- потвърждавам/не потвърждавам идентифицираните индикатори за измама в проверената процедура и описани в колона „Коментари/Референции“ от раздел І</w:t>
            </w:r>
            <w:r w:rsidR="00971722">
              <w:rPr>
                <w:bCs/>
                <w:i w:val="0"/>
                <w:iCs w:val="0"/>
                <w:lang w:eastAsia="bg-BG"/>
              </w:rPr>
              <w:t xml:space="preserve">I </w:t>
            </w:r>
            <w:r w:rsidRPr="00711057">
              <w:rPr>
                <w:bCs/>
                <w:i w:val="0"/>
                <w:iCs w:val="0"/>
                <w:lang w:val="bg-BG" w:eastAsia="bg-BG"/>
              </w:rPr>
              <w:t xml:space="preserve"> на контролния лист.</w:t>
            </w:r>
          </w:p>
        </w:tc>
      </w:tr>
    </w:tbl>
    <w:p w:rsidR="00CF362B" w:rsidRDefault="00CF362B">
      <w:pPr>
        <w:rPr>
          <w:lang w:val="bg-BG"/>
        </w:rPr>
      </w:pPr>
    </w:p>
    <w:bookmarkEnd w:id="0"/>
    <w:p w:rsidR="00A22C81" w:rsidRPr="00711057" w:rsidRDefault="00A22C81">
      <w:pPr>
        <w:rPr>
          <w:lang w:val="bg-BG"/>
        </w:rPr>
      </w:pPr>
    </w:p>
    <w:sectPr w:rsidR="00A22C81" w:rsidRPr="00711057" w:rsidSect="00635406">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709"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CE3" w:rsidRDefault="00E35CE3" w:rsidP="0028163F">
      <w:r>
        <w:separator/>
      </w:r>
    </w:p>
  </w:endnote>
  <w:endnote w:type="continuationSeparator" w:id="0">
    <w:p w:rsidR="00E35CE3" w:rsidRDefault="00E35CE3" w:rsidP="0028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AB" w:rsidRDefault="003747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AB" w:rsidRDefault="003747A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AB" w:rsidRDefault="003747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CE3" w:rsidRDefault="00E35CE3" w:rsidP="0028163F">
      <w:r>
        <w:separator/>
      </w:r>
    </w:p>
  </w:footnote>
  <w:footnote w:type="continuationSeparator" w:id="0">
    <w:p w:rsidR="00E35CE3" w:rsidRDefault="00E35CE3" w:rsidP="002816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AB" w:rsidRDefault="003747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3"/>
      <w:gridCol w:w="7426"/>
      <w:gridCol w:w="2780"/>
    </w:tblGrid>
    <w:tr w:rsidR="003D0CB6" w:rsidRPr="007257F9" w:rsidTr="00962727">
      <w:trPr>
        <w:trHeight w:val="841"/>
        <w:jc w:val="center"/>
      </w:trPr>
      <w:tc>
        <w:tcPr>
          <w:tcW w:w="3493" w:type="dxa"/>
          <w:vAlign w:val="center"/>
        </w:tcPr>
        <w:p w:rsidR="003D0CB6" w:rsidRPr="007257F9" w:rsidRDefault="003D0CB6" w:rsidP="0057682B">
          <w:pPr>
            <w:rPr>
              <w:b/>
            </w:rPr>
          </w:pPr>
          <w:proofErr w:type="spellStart"/>
          <w:r w:rsidRPr="005B6AFF">
            <w:t>организация</w:t>
          </w:r>
          <w:proofErr w:type="spellEnd"/>
          <w:r w:rsidRPr="005B6AFF">
            <w:t xml:space="preserve"> и </w:t>
          </w:r>
          <w:proofErr w:type="spellStart"/>
          <w:r w:rsidRPr="005B6AFF">
            <w:t>място</w:t>
          </w:r>
          <w:proofErr w:type="spellEnd"/>
          <w:r w:rsidRPr="005B6AFF">
            <w:t xml:space="preserve"> </w:t>
          </w:r>
          <w:proofErr w:type="spellStart"/>
          <w:r w:rsidRPr="005B6AFF">
            <w:t>за</w:t>
          </w:r>
          <w:proofErr w:type="spellEnd"/>
          <w:r w:rsidRPr="005B6AFF">
            <w:t xml:space="preserve"> </w:t>
          </w:r>
          <w:proofErr w:type="spellStart"/>
          <w:r w:rsidRPr="005B6AFF">
            <w:t>попълване</w:t>
          </w:r>
          <w:proofErr w:type="spellEnd"/>
        </w:p>
      </w:tc>
      <w:tc>
        <w:tcPr>
          <w:tcW w:w="7426" w:type="dxa"/>
          <w:shd w:val="clear" w:color="auto" w:fill="E0E0E0"/>
          <w:vAlign w:val="center"/>
        </w:tcPr>
        <w:p w:rsidR="003D0CB6" w:rsidRPr="007257F9" w:rsidRDefault="003D0CB6" w:rsidP="00C6256F">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 xml:space="preserve">Контролен лист за проверка на </w:t>
          </w:r>
          <w:r>
            <w:rPr>
              <w:rFonts w:ascii="Times New Roman" w:hAnsi="Times New Roman" w:cs="Times New Roman"/>
              <w:b/>
              <w:sz w:val="20"/>
              <w:szCs w:val="20"/>
            </w:rPr>
            <w:t xml:space="preserve">изпълнение на договор, възложен на основание чл.14, ал.1, т.5-7 </w:t>
          </w:r>
          <w:r w:rsidR="00C6256F">
            <w:rPr>
              <w:rFonts w:ascii="Times New Roman" w:hAnsi="Times New Roman" w:cs="Times New Roman"/>
              <w:b/>
              <w:sz w:val="20"/>
              <w:szCs w:val="20"/>
            </w:rPr>
            <w:t xml:space="preserve">и чл.15 </w:t>
          </w:r>
          <w:r>
            <w:rPr>
              <w:rFonts w:ascii="Times New Roman" w:hAnsi="Times New Roman" w:cs="Times New Roman"/>
              <w:b/>
              <w:sz w:val="20"/>
              <w:szCs w:val="20"/>
            </w:rPr>
            <w:t>от</w:t>
          </w:r>
          <w:r w:rsidRPr="007257F9">
            <w:rPr>
              <w:rFonts w:ascii="Times New Roman" w:hAnsi="Times New Roman" w:cs="Times New Roman"/>
              <w:b/>
              <w:sz w:val="20"/>
              <w:szCs w:val="20"/>
            </w:rPr>
            <w:t xml:space="preserve"> Закона за обществените поръчки</w:t>
          </w:r>
        </w:p>
      </w:tc>
      <w:tc>
        <w:tcPr>
          <w:tcW w:w="2780" w:type="dxa"/>
          <w:shd w:val="clear" w:color="auto" w:fill="E0E0E0"/>
          <w:vAlign w:val="center"/>
        </w:tcPr>
        <w:p w:rsidR="003D0CB6" w:rsidRPr="007257F9" w:rsidRDefault="003D0CB6" w:rsidP="003D0CB6">
          <w:pPr>
            <w:pStyle w:val="Header"/>
            <w:jc w:val="center"/>
            <w:rPr>
              <w:rFonts w:ascii="Times New Roman" w:hAnsi="Times New Roman" w:cs="Times New Roman"/>
              <w:b/>
              <w:sz w:val="20"/>
              <w:szCs w:val="20"/>
            </w:rPr>
          </w:pPr>
          <w:r>
            <w:rPr>
              <w:rFonts w:ascii="Times New Roman" w:hAnsi="Times New Roman" w:cs="Times New Roman"/>
              <w:b/>
              <w:sz w:val="20"/>
              <w:szCs w:val="20"/>
            </w:rPr>
            <w:t xml:space="preserve">Раздел 4 </w:t>
          </w:r>
        </w:p>
      </w:tc>
    </w:tr>
    <w:tr w:rsidR="00D05433" w:rsidRPr="007257F9" w:rsidTr="00297FB0">
      <w:trPr>
        <w:trHeight w:val="363"/>
        <w:jc w:val="center"/>
      </w:trPr>
      <w:tc>
        <w:tcPr>
          <w:tcW w:w="3493" w:type="dxa"/>
          <w:vAlign w:val="center"/>
        </w:tcPr>
        <w:p w:rsidR="00D05433" w:rsidRPr="0057682B" w:rsidRDefault="00D05433" w:rsidP="0057682B">
          <w:proofErr w:type="spellStart"/>
          <w:r w:rsidRPr="0057682B">
            <w:t>участник</w:t>
          </w:r>
          <w:proofErr w:type="spellEnd"/>
          <w:r w:rsidRPr="0057682B">
            <w:t xml:space="preserve"> в </w:t>
          </w:r>
          <w:proofErr w:type="spellStart"/>
          <w:r w:rsidRPr="0057682B">
            <w:t>изпълнението</w:t>
          </w:r>
          <w:proofErr w:type="spellEnd"/>
          <w:r w:rsidRPr="0057682B">
            <w:t xml:space="preserve"> </w:t>
          </w:r>
          <w:proofErr w:type="spellStart"/>
          <w:r w:rsidRPr="0057682B">
            <w:t>на</w:t>
          </w:r>
          <w:proofErr w:type="spellEnd"/>
          <w:r w:rsidRPr="0057682B">
            <w:t xml:space="preserve"> ПВУ</w:t>
          </w:r>
        </w:p>
        <w:p w:rsidR="00D05433" w:rsidRPr="007257F9" w:rsidRDefault="00D05433" w:rsidP="00141767">
          <w:pPr>
            <w:pStyle w:val="Header"/>
            <w:jc w:val="center"/>
            <w:rPr>
              <w:rFonts w:ascii="Times New Roman" w:hAnsi="Times New Roman" w:cs="Times New Roman"/>
              <w:b/>
              <w:sz w:val="20"/>
              <w:szCs w:val="20"/>
            </w:rPr>
          </w:pPr>
        </w:p>
      </w:tc>
      <w:tc>
        <w:tcPr>
          <w:tcW w:w="7426" w:type="dxa"/>
          <w:vAlign w:val="center"/>
        </w:tcPr>
        <w:p w:rsidR="00D05433" w:rsidRPr="00AA271E" w:rsidRDefault="00D05433" w:rsidP="002704D3">
          <w:pPr>
            <w:pStyle w:val="Header"/>
            <w:jc w:val="center"/>
            <w:rPr>
              <w:rFonts w:ascii="Times New Roman" w:hAnsi="Times New Roman" w:cs="Times New Roman"/>
              <w:b/>
              <w:sz w:val="20"/>
              <w:szCs w:val="20"/>
            </w:rPr>
          </w:pPr>
          <w:r w:rsidRPr="00D72992">
            <w:rPr>
              <w:rFonts w:ascii="Times New Roman" w:hAnsi="Times New Roman" w:cs="Times New Roman"/>
              <w:b/>
              <w:sz w:val="20"/>
              <w:szCs w:val="20"/>
            </w:rPr>
            <w:t xml:space="preserve">Версия: </w:t>
          </w:r>
          <w:r>
            <w:rPr>
              <w:rFonts w:ascii="Times New Roman" w:hAnsi="Times New Roman" w:cs="Times New Roman"/>
              <w:b/>
              <w:sz w:val="20"/>
              <w:szCs w:val="20"/>
            </w:rPr>
            <w:t>2</w:t>
          </w:r>
        </w:p>
      </w:tc>
      <w:tc>
        <w:tcPr>
          <w:tcW w:w="2780" w:type="dxa"/>
          <w:vAlign w:val="center"/>
        </w:tcPr>
        <w:p w:rsidR="00D05433" w:rsidRPr="007257F9" w:rsidRDefault="00D05433" w:rsidP="007257F9">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 xml:space="preserve">Стр.: </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PAGE </w:instrText>
          </w:r>
          <w:r w:rsidRPr="007257F9">
            <w:rPr>
              <w:rFonts w:ascii="Times New Roman" w:hAnsi="Times New Roman" w:cs="Times New Roman"/>
              <w:b/>
              <w:sz w:val="20"/>
              <w:szCs w:val="20"/>
            </w:rPr>
            <w:fldChar w:fldCharType="separate"/>
          </w:r>
          <w:r w:rsidR="00D16C16">
            <w:rPr>
              <w:rFonts w:ascii="Times New Roman" w:hAnsi="Times New Roman" w:cs="Times New Roman"/>
              <w:b/>
              <w:noProof/>
              <w:sz w:val="20"/>
              <w:szCs w:val="20"/>
            </w:rPr>
            <w:t>11</w:t>
          </w:r>
          <w:r w:rsidRPr="007257F9">
            <w:rPr>
              <w:rFonts w:ascii="Times New Roman" w:hAnsi="Times New Roman" w:cs="Times New Roman"/>
              <w:sz w:val="20"/>
              <w:szCs w:val="20"/>
            </w:rPr>
            <w:fldChar w:fldCharType="end"/>
          </w:r>
          <w:r w:rsidRPr="007257F9">
            <w:rPr>
              <w:rFonts w:ascii="Times New Roman" w:hAnsi="Times New Roman" w:cs="Times New Roman"/>
              <w:b/>
              <w:sz w:val="20"/>
              <w:szCs w:val="20"/>
            </w:rPr>
            <w:t>/</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NUMPAGES </w:instrText>
          </w:r>
          <w:r w:rsidRPr="007257F9">
            <w:rPr>
              <w:rFonts w:ascii="Times New Roman" w:hAnsi="Times New Roman" w:cs="Times New Roman"/>
              <w:b/>
              <w:sz w:val="20"/>
              <w:szCs w:val="20"/>
            </w:rPr>
            <w:fldChar w:fldCharType="separate"/>
          </w:r>
          <w:r w:rsidR="00D16C16">
            <w:rPr>
              <w:rFonts w:ascii="Times New Roman" w:hAnsi="Times New Roman" w:cs="Times New Roman"/>
              <w:b/>
              <w:noProof/>
              <w:sz w:val="20"/>
              <w:szCs w:val="20"/>
            </w:rPr>
            <w:t>13</w:t>
          </w:r>
          <w:r w:rsidRPr="007257F9">
            <w:rPr>
              <w:rFonts w:ascii="Times New Roman" w:hAnsi="Times New Roman" w:cs="Times New Roman"/>
              <w:sz w:val="20"/>
              <w:szCs w:val="20"/>
            </w:rPr>
            <w:fldChar w:fldCharType="end"/>
          </w:r>
        </w:p>
      </w:tc>
    </w:tr>
  </w:tbl>
  <w:p w:rsidR="003D0CB6" w:rsidRPr="007257F9" w:rsidRDefault="003D0CB6" w:rsidP="007257F9">
    <w:pPr>
      <w:pStyle w:val="Header"/>
      <w:jc w:val="cent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AB" w:rsidRDefault="003747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CFD"/>
    <w:multiLevelType w:val="hybridMultilevel"/>
    <w:tmpl w:val="BE90523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C461106"/>
    <w:multiLevelType w:val="hybridMultilevel"/>
    <w:tmpl w:val="51B6428E"/>
    <w:lvl w:ilvl="0" w:tplc="0402000F">
      <w:start w:val="1"/>
      <w:numFmt w:val="decimal"/>
      <w:lvlText w:val="%1."/>
      <w:lvlJc w:val="left"/>
      <w:pPr>
        <w:ind w:left="643"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3" w15:restartNumberingAfterBreak="0">
    <w:nsid w:val="10314C4B"/>
    <w:multiLevelType w:val="hybridMultilevel"/>
    <w:tmpl w:val="308E258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4302544"/>
    <w:multiLevelType w:val="hybridMultilevel"/>
    <w:tmpl w:val="BC128E80"/>
    <w:lvl w:ilvl="0" w:tplc="0402000F">
      <w:start w:val="1"/>
      <w:numFmt w:val="decimal"/>
      <w:lvlText w:val="%1."/>
      <w:lvlJc w:val="left"/>
      <w:pPr>
        <w:ind w:left="1077" w:hanging="360"/>
      </w:p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5" w15:restartNumberingAfterBreak="0">
    <w:nsid w:val="167708FD"/>
    <w:multiLevelType w:val="hybridMultilevel"/>
    <w:tmpl w:val="597C3C1C"/>
    <w:lvl w:ilvl="0" w:tplc="235A9AE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3F1C68"/>
    <w:multiLevelType w:val="hybridMultilevel"/>
    <w:tmpl w:val="E8D00C88"/>
    <w:lvl w:ilvl="0" w:tplc="0402000F">
      <w:start w:val="1"/>
      <w:numFmt w:val="decimal"/>
      <w:lvlText w:val="%1."/>
      <w:lvlJc w:val="left"/>
      <w:pPr>
        <w:ind w:left="1003" w:hanging="360"/>
      </w:pPr>
    </w:lvl>
    <w:lvl w:ilvl="1" w:tplc="04020019" w:tentative="1">
      <w:start w:val="1"/>
      <w:numFmt w:val="lowerLetter"/>
      <w:lvlText w:val="%2."/>
      <w:lvlJc w:val="left"/>
      <w:pPr>
        <w:ind w:left="1723" w:hanging="360"/>
      </w:pPr>
    </w:lvl>
    <w:lvl w:ilvl="2" w:tplc="0402001B" w:tentative="1">
      <w:start w:val="1"/>
      <w:numFmt w:val="lowerRoman"/>
      <w:lvlText w:val="%3."/>
      <w:lvlJc w:val="right"/>
      <w:pPr>
        <w:ind w:left="2443" w:hanging="180"/>
      </w:pPr>
    </w:lvl>
    <w:lvl w:ilvl="3" w:tplc="0402000F" w:tentative="1">
      <w:start w:val="1"/>
      <w:numFmt w:val="decimal"/>
      <w:lvlText w:val="%4."/>
      <w:lvlJc w:val="left"/>
      <w:pPr>
        <w:ind w:left="3163" w:hanging="360"/>
      </w:pPr>
    </w:lvl>
    <w:lvl w:ilvl="4" w:tplc="04020019" w:tentative="1">
      <w:start w:val="1"/>
      <w:numFmt w:val="lowerLetter"/>
      <w:lvlText w:val="%5."/>
      <w:lvlJc w:val="left"/>
      <w:pPr>
        <w:ind w:left="3883" w:hanging="360"/>
      </w:pPr>
    </w:lvl>
    <w:lvl w:ilvl="5" w:tplc="0402001B" w:tentative="1">
      <w:start w:val="1"/>
      <w:numFmt w:val="lowerRoman"/>
      <w:lvlText w:val="%6."/>
      <w:lvlJc w:val="right"/>
      <w:pPr>
        <w:ind w:left="4603" w:hanging="180"/>
      </w:pPr>
    </w:lvl>
    <w:lvl w:ilvl="6" w:tplc="0402000F" w:tentative="1">
      <w:start w:val="1"/>
      <w:numFmt w:val="decimal"/>
      <w:lvlText w:val="%7."/>
      <w:lvlJc w:val="left"/>
      <w:pPr>
        <w:ind w:left="5323" w:hanging="360"/>
      </w:pPr>
    </w:lvl>
    <w:lvl w:ilvl="7" w:tplc="04020019" w:tentative="1">
      <w:start w:val="1"/>
      <w:numFmt w:val="lowerLetter"/>
      <w:lvlText w:val="%8."/>
      <w:lvlJc w:val="left"/>
      <w:pPr>
        <w:ind w:left="6043" w:hanging="360"/>
      </w:pPr>
    </w:lvl>
    <w:lvl w:ilvl="8" w:tplc="0402001B" w:tentative="1">
      <w:start w:val="1"/>
      <w:numFmt w:val="lowerRoman"/>
      <w:lvlText w:val="%9."/>
      <w:lvlJc w:val="right"/>
      <w:pPr>
        <w:ind w:left="6763" w:hanging="180"/>
      </w:pPr>
    </w:lvl>
  </w:abstractNum>
  <w:abstractNum w:abstractNumId="7" w15:restartNumberingAfterBreak="0">
    <w:nsid w:val="1AF90894"/>
    <w:multiLevelType w:val="hybridMultilevel"/>
    <w:tmpl w:val="9F18E166"/>
    <w:lvl w:ilvl="0" w:tplc="C72465B0">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25882"/>
    <w:multiLevelType w:val="hybridMultilevel"/>
    <w:tmpl w:val="7E285E86"/>
    <w:lvl w:ilvl="0" w:tplc="5B204C4A">
      <w:start w:val="1"/>
      <w:numFmt w:val="decimal"/>
      <w:lvlText w:val="%1."/>
      <w:lvlJc w:val="left"/>
      <w:pPr>
        <w:ind w:left="1434"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9" w15:restartNumberingAfterBreak="0">
    <w:nsid w:val="1D6A3543"/>
    <w:multiLevelType w:val="hybridMultilevel"/>
    <w:tmpl w:val="00B20E7E"/>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1DA214DE"/>
    <w:multiLevelType w:val="hybridMultilevel"/>
    <w:tmpl w:val="91BC6D08"/>
    <w:lvl w:ilvl="0" w:tplc="AA8AE6F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F1633FA"/>
    <w:multiLevelType w:val="hybridMultilevel"/>
    <w:tmpl w:val="879610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22A57EC"/>
    <w:multiLevelType w:val="hybridMultilevel"/>
    <w:tmpl w:val="2A5ECC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6141312"/>
    <w:multiLevelType w:val="hybridMultilevel"/>
    <w:tmpl w:val="0D6EB960"/>
    <w:lvl w:ilvl="0" w:tplc="83B0993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90B570F"/>
    <w:multiLevelType w:val="hybridMultilevel"/>
    <w:tmpl w:val="529CBE4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AD60A5E"/>
    <w:multiLevelType w:val="hybridMultilevel"/>
    <w:tmpl w:val="C8366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1BA36CB"/>
    <w:multiLevelType w:val="hybridMultilevel"/>
    <w:tmpl w:val="9C16A61C"/>
    <w:lvl w:ilvl="0" w:tplc="0402000F">
      <w:start w:val="1"/>
      <w:numFmt w:val="decimal"/>
      <w:lvlText w:val="%1."/>
      <w:lvlJc w:val="left"/>
      <w:pPr>
        <w:ind w:left="754" w:hanging="360"/>
      </w:pPr>
    </w:lvl>
    <w:lvl w:ilvl="1" w:tplc="04020019" w:tentative="1">
      <w:start w:val="1"/>
      <w:numFmt w:val="lowerLetter"/>
      <w:lvlText w:val="%2."/>
      <w:lvlJc w:val="left"/>
      <w:pPr>
        <w:ind w:left="1474" w:hanging="360"/>
      </w:pPr>
    </w:lvl>
    <w:lvl w:ilvl="2" w:tplc="0402001B" w:tentative="1">
      <w:start w:val="1"/>
      <w:numFmt w:val="lowerRoman"/>
      <w:lvlText w:val="%3."/>
      <w:lvlJc w:val="right"/>
      <w:pPr>
        <w:ind w:left="2194" w:hanging="180"/>
      </w:pPr>
    </w:lvl>
    <w:lvl w:ilvl="3" w:tplc="0402000F" w:tentative="1">
      <w:start w:val="1"/>
      <w:numFmt w:val="decimal"/>
      <w:lvlText w:val="%4."/>
      <w:lvlJc w:val="left"/>
      <w:pPr>
        <w:ind w:left="2914" w:hanging="360"/>
      </w:pPr>
    </w:lvl>
    <w:lvl w:ilvl="4" w:tplc="04020019" w:tentative="1">
      <w:start w:val="1"/>
      <w:numFmt w:val="lowerLetter"/>
      <w:lvlText w:val="%5."/>
      <w:lvlJc w:val="left"/>
      <w:pPr>
        <w:ind w:left="3634" w:hanging="360"/>
      </w:pPr>
    </w:lvl>
    <w:lvl w:ilvl="5" w:tplc="0402001B" w:tentative="1">
      <w:start w:val="1"/>
      <w:numFmt w:val="lowerRoman"/>
      <w:lvlText w:val="%6."/>
      <w:lvlJc w:val="right"/>
      <w:pPr>
        <w:ind w:left="4354" w:hanging="180"/>
      </w:pPr>
    </w:lvl>
    <w:lvl w:ilvl="6" w:tplc="0402000F" w:tentative="1">
      <w:start w:val="1"/>
      <w:numFmt w:val="decimal"/>
      <w:lvlText w:val="%7."/>
      <w:lvlJc w:val="left"/>
      <w:pPr>
        <w:ind w:left="5074" w:hanging="360"/>
      </w:pPr>
    </w:lvl>
    <w:lvl w:ilvl="7" w:tplc="04020019" w:tentative="1">
      <w:start w:val="1"/>
      <w:numFmt w:val="lowerLetter"/>
      <w:lvlText w:val="%8."/>
      <w:lvlJc w:val="left"/>
      <w:pPr>
        <w:ind w:left="5794" w:hanging="360"/>
      </w:pPr>
    </w:lvl>
    <w:lvl w:ilvl="8" w:tplc="0402001B" w:tentative="1">
      <w:start w:val="1"/>
      <w:numFmt w:val="lowerRoman"/>
      <w:lvlText w:val="%9."/>
      <w:lvlJc w:val="right"/>
      <w:pPr>
        <w:ind w:left="6514" w:hanging="180"/>
      </w:pPr>
    </w:lvl>
  </w:abstractNum>
  <w:abstractNum w:abstractNumId="21" w15:restartNumberingAfterBreak="0">
    <w:nsid w:val="44552591"/>
    <w:multiLevelType w:val="hybridMultilevel"/>
    <w:tmpl w:val="B164C0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3356B1"/>
    <w:multiLevelType w:val="hybridMultilevel"/>
    <w:tmpl w:val="3BBC2D6A"/>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B3278C7"/>
    <w:multiLevelType w:val="hybridMultilevel"/>
    <w:tmpl w:val="924260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C9C3939"/>
    <w:multiLevelType w:val="hybridMultilevel"/>
    <w:tmpl w:val="9F1A3954"/>
    <w:lvl w:ilvl="0" w:tplc="0402000F">
      <w:start w:val="1"/>
      <w:numFmt w:val="decimal"/>
      <w:lvlText w:val="%1."/>
      <w:lvlJc w:val="left"/>
      <w:pPr>
        <w:ind w:left="785"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D00561"/>
    <w:multiLevelType w:val="hybridMultilevel"/>
    <w:tmpl w:val="4FB2C986"/>
    <w:lvl w:ilvl="0" w:tplc="B1F6C4FA">
      <w:start w:val="1"/>
      <w:numFmt w:val="decimal"/>
      <w:lvlText w:val="%1."/>
      <w:lvlJc w:val="left"/>
      <w:pPr>
        <w:ind w:left="720" w:hanging="360"/>
      </w:pPr>
      <w:rPr>
        <w:rFonts w:ascii="Times New Roman" w:hAnsi="Times New Roman" w:cs="Times New Roman" w:hint="default"/>
        <w:color w:val="565656"/>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DA23C4"/>
    <w:multiLevelType w:val="hybridMultilevel"/>
    <w:tmpl w:val="963E5D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045B3"/>
    <w:multiLevelType w:val="hybridMultilevel"/>
    <w:tmpl w:val="7A1AB0D6"/>
    <w:lvl w:ilvl="0" w:tplc="5934A44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9EE1E07"/>
    <w:multiLevelType w:val="hybridMultilevel"/>
    <w:tmpl w:val="32601184"/>
    <w:lvl w:ilvl="0" w:tplc="4C9C5D20">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8C51C9"/>
    <w:multiLevelType w:val="hybridMultilevel"/>
    <w:tmpl w:val="C6C4C0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1BB5220"/>
    <w:multiLevelType w:val="hybridMultilevel"/>
    <w:tmpl w:val="B4D84B22"/>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4B3674"/>
    <w:multiLevelType w:val="hybridMultilevel"/>
    <w:tmpl w:val="781AEE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8CD2DCB"/>
    <w:multiLevelType w:val="hybridMultilevel"/>
    <w:tmpl w:val="8CA28E1E"/>
    <w:lvl w:ilvl="0" w:tplc="5B204C4A">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0" w15:restartNumberingAfterBreak="0">
    <w:nsid w:val="7D11373F"/>
    <w:multiLevelType w:val="hybridMultilevel"/>
    <w:tmpl w:val="1EAE49F4"/>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DD77BA0"/>
    <w:multiLevelType w:val="hybridMultilevel"/>
    <w:tmpl w:val="44F83F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1"/>
  </w:num>
  <w:num w:numId="2">
    <w:abstractNumId w:val="17"/>
  </w:num>
  <w:num w:numId="3">
    <w:abstractNumId w:val="1"/>
  </w:num>
  <w:num w:numId="4">
    <w:abstractNumId w:val="34"/>
  </w:num>
  <w:num w:numId="5">
    <w:abstractNumId w:val="40"/>
  </w:num>
  <w:num w:numId="6">
    <w:abstractNumId w:val="37"/>
  </w:num>
  <w:num w:numId="7">
    <w:abstractNumId w:val="22"/>
  </w:num>
  <w:num w:numId="8">
    <w:abstractNumId w:val="12"/>
  </w:num>
  <w:num w:numId="9">
    <w:abstractNumId w:val="11"/>
  </w:num>
  <w:num w:numId="10">
    <w:abstractNumId w:val="3"/>
  </w:num>
  <w:num w:numId="11">
    <w:abstractNumId w:val="39"/>
  </w:num>
  <w:num w:numId="12">
    <w:abstractNumId w:val="8"/>
  </w:num>
  <w:num w:numId="13">
    <w:abstractNumId w:val="30"/>
  </w:num>
  <w:num w:numId="14">
    <w:abstractNumId w:val="18"/>
  </w:num>
  <w:num w:numId="15">
    <w:abstractNumId w:val="31"/>
  </w:num>
  <w:num w:numId="16">
    <w:abstractNumId w:val="35"/>
  </w:num>
  <w:num w:numId="17">
    <w:abstractNumId w:val="19"/>
  </w:num>
  <w:num w:numId="18">
    <w:abstractNumId w:val="4"/>
  </w:num>
  <w:num w:numId="19">
    <w:abstractNumId w:val="25"/>
  </w:num>
  <w:num w:numId="20">
    <w:abstractNumId w:val="0"/>
  </w:num>
  <w:num w:numId="21">
    <w:abstractNumId w:val="9"/>
  </w:num>
  <w:num w:numId="22">
    <w:abstractNumId w:val="20"/>
  </w:num>
  <w:num w:numId="23">
    <w:abstractNumId w:val="6"/>
  </w:num>
  <w:num w:numId="24">
    <w:abstractNumId w:val="36"/>
  </w:num>
  <w:num w:numId="25">
    <w:abstractNumId w:val="38"/>
  </w:num>
  <w:num w:numId="26">
    <w:abstractNumId w:val="21"/>
  </w:num>
  <w:num w:numId="27">
    <w:abstractNumId w:val="33"/>
  </w:num>
  <w:num w:numId="28">
    <w:abstractNumId w:val="2"/>
  </w:num>
  <w:num w:numId="29">
    <w:abstractNumId w:val="14"/>
  </w:num>
  <w:num w:numId="30">
    <w:abstractNumId w:val="10"/>
  </w:num>
  <w:num w:numId="31">
    <w:abstractNumId w:val="32"/>
  </w:num>
  <w:num w:numId="32">
    <w:abstractNumId w:val="5"/>
  </w:num>
  <w:num w:numId="33">
    <w:abstractNumId w:val="28"/>
  </w:num>
  <w:num w:numId="34">
    <w:abstractNumId w:val="26"/>
  </w:num>
  <w:num w:numId="35">
    <w:abstractNumId w:val="16"/>
  </w:num>
  <w:num w:numId="36">
    <w:abstractNumId w:val="29"/>
  </w:num>
  <w:num w:numId="37">
    <w:abstractNumId w:val="24"/>
  </w:num>
  <w:num w:numId="38">
    <w:abstractNumId w:val="27"/>
  </w:num>
  <w:num w:numId="39">
    <w:abstractNumId w:val="13"/>
  </w:num>
  <w:num w:numId="40">
    <w:abstractNumId w:val="23"/>
  </w:num>
  <w:num w:numId="41">
    <w:abstractNumId w:val="15"/>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16"/>
    <w:rsid w:val="0000031A"/>
    <w:rsid w:val="00000CC0"/>
    <w:rsid w:val="00004AE7"/>
    <w:rsid w:val="000059D6"/>
    <w:rsid w:val="0001443B"/>
    <w:rsid w:val="000153A1"/>
    <w:rsid w:val="000157F1"/>
    <w:rsid w:val="00015EF9"/>
    <w:rsid w:val="000215BF"/>
    <w:rsid w:val="000220B0"/>
    <w:rsid w:val="00024844"/>
    <w:rsid w:val="00025755"/>
    <w:rsid w:val="00026CD4"/>
    <w:rsid w:val="00046C1D"/>
    <w:rsid w:val="000476AA"/>
    <w:rsid w:val="0005071F"/>
    <w:rsid w:val="0005534C"/>
    <w:rsid w:val="000722C8"/>
    <w:rsid w:val="00072BBD"/>
    <w:rsid w:val="00074184"/>
    <w:rsid w:val="00082E53"/>
    <w:rsid w:val="00084307"/>
    <w:rsid w:val="00085FAE"/>
    <w:rsid w:val="000863CC"/>
    <w:rsid w:val="0008675A"/>
    <w:rsid w:val="00087B1C"/>
    <w:rsid w:val="00090C3F"/>
    <w:rsid w:val="00096B9D"/>
    <w:rsid w:val="000A074D"/>
    <w:rsid w:val="000A209C"/>
    <w:rsid w:val="000A4E27"/>
    <w:rsid w:val="000A5260"/>
    <w:rsid w:val="000A7D73"/>
    <w:rsid w:val="000B0DCB"/>
    <w:rsid w:val="000B3BF7"/>
    <w:rsid w:val="000B50C2"/>
    <w:rsid w:val="000C2968"/>
    <w:rsid w:val="000C7755"/>
    <w:rsid w:val="000C780D"/>
    <w:rsid w:val="000D30B2"/>
    <w:rsid w:val="000D44FB"/>
    <w:rsid w:val="000D7F55"/>
    <w:rsid w:val="000E3923"/>
    <w:rsid w:val="000E5C58"/>
    <w:rsid w:val="000E5D50"/>
    <w:rsid w:val="000E69B0"/>
    <w:rsid w:val="000F33E2"/>
    <w:rsid w:val="000F57F8"/>
    <w:rsid w:val="00105D77"/>
    <w:rsid w:val="00106069"/>
    <w:rsid w:val="0011364A"/>
    <w:rsid w:val="001213B8"/>
    <w:rsid w:val="00122053"/>
    <w:rsid w:val="0012238D"/>
    <w:rsid w:val="0012361A"/>
    <w:rsid w:val="00124BEC"/>
    <w:rsid w:val="0013081C"/>
    <w:rsid w:val="00130EB7"/>
    <w:rsid w:val="00141767"/>
    <w:rsid w:val="001519F9"/>
    <w:rsid w:val="00152C8D"/>
    <w:rsid w:val="00154B5D"/>
    <w:rsid w:val="0015565F"/>
    <w:rsid w:val="00155C1C"/>
    <w:rsid w:val="00156230"/>
    <w:rsid w:val="001607FA"/>
    <w:rsid w:val="0016107A"/>
    <w:rsid w:val="001618FA"/>
    <w:rsid w:val="00162B9F"/>
    <w:rsid w:val="001704AD"/>
    <w:rsid w:val="00172D48"/>
    <w:rsid w:val="0017506D"/>
    <w:rsid w:val="00180221"/>
    <w:rsid w:val="00180FD3"/>
    <w:rsid w:val="0018126B"/>
    <w:rsid w:val="001818AC"/>
    <w:rsid w:val="00182BFC"/>
    <w:rsid w:val="0018451D"/>
    <w:rsid w:val="00185A32"/>
    <w:rsid w:val="00186257"/>
    <w:rsid w:val="0018656E"/>
    <w:rsid w:val="00186B03"/>
    <w:rsid w:val="00197BDA"/>
    <w:rsid w:val="001A009B"/>
    <w:rsid w:val="001A638F"/>
    <w:rsid w:val="001A718C"/>
    <w:rsid w:val="001A7F71"/>
    <w:rsid w:val="001B17E6"/>
    <w:rsid w:val="001B19C3"/>
    <w:rsid w:val="001B43A5"/>
    <w:rsid w:val="001B479C"/>
    <w:rsid w:val="001B6A65"/>
    <w:rsid w:val="001B6AFB"/>
    <w:rsid w:val="001C1ABE"/>
    <w:rsid w:val="001C2707"/>
    <w:rsid w:val="001C5F5C"/>
    <w:rsid w:val="001C6DAC"/>
    <w:rsid w:val="001D11F5"/>
    <w:rsid w:val="001E1B3F"/>
    <w:rsid w:val="001E324E"/>
    <w:rsid w:val="001E5058"/>
    <w:rsid w:val="001F3AF2"/>
    <w:rsid w:val="001F42FF"/>
    <w:rsid w:val="002000D3"/>
    <w:rsid w:val="002031F0"/>
    <w:rsid w:val="00205145"/>
    <w:rsid w:val="00214E22"/>
    <w:rsid w:val="002214A3"/>
    <w:rsid w:val="00223C19"/>
    <w:rsid w:val="00232EA4"/>
    <w:rsid w:val="00233E79"/>
    <w:rsid w:val="002376DC"/>
    <w:rsid w:val="00240EDD"/>
    <w:rsid w:val="002417C8"/>
    <w:rsid w:val="00243F11"/>
    <w:rsid w:val="002462F4"/>
    <w:rsid w:val="00246D1F"/>
    <w:rsid w:val="00247EE8"/>
    <w:rsid w:val="00253A6E"/>
    <w:rsid w:val="00254DE4"/>
    <w:rsid w:val="002564EB"/>
    <w:rsid w:val="00260237"/>
    <w:rsid w:val="002607BC"/>
    <w:rsid w:val="002617E7"/>
    <w:rsid w:val="00261F7D"/>
    <w:rsid w:val="0026320E"/>
    <w:rsid w:val="002704D3"/>
    <w:rsid w:val="00272ECA"/>
    <w:rsid w:val="00273A2E"/>
    <w:rsid w:val="0027776F"/>
    <w:rsid w:val="002800CC"/>
    <w:rsid w:val="00280FC2"/>
    <w:rsid w:val="0028163F"/>
    <w:rsid w:val="00282E21"/>
    <w:rsid w:val="00287DEE"/>
    <w:rsid w:val="00296C96"/>
    <w:rsid w:val="00297253"/>
    <w:rsid w:val="002A1AB4"/>
    <w:rsid w:val="002A75D0"/>
    <w:rsid w:val="002B567F"/>
    <w:rsid w:val="002B6ECC"/>
    <w:rsid w:val="002B7F8E"/>
    <w:rsid w:val="002D0BBB"/>
    <w:rsid w:val="002D1076"/>
    <w:rsid w:val="002D4A82"/>
    <w:rsid w:val="002E42CC"/>
    <w:rsid w:val="002E57E6"/>
    <w:rsid w:val="002E7D35"/>
    <w:rsid w:val="002E7D9B"/>
    <w:rsid w:val="002F5027"/>
    <w:rsid w:val="00304EB1"/>
    <w:rsid w:val="00305A05"/>
    <w:rsid w:val="00310D7C"/>
    <w:rsid w:val="003144CB"/>
    <w:rsid w:val="00320879"/>
    <w:rsid w:val="003231D9"/>
    <w:rsid w:val="00324E74"/>
    <w:rsid w:val="003279E0"/>
    <w:rsid w:val="00332F5E"/>
    <w:rsid w:val="00333FBF"/>
    <w:rsid w:val="00336730"/>
    <w:rsid w:val="00337233"/>
    <w:rsid w:val="003449B3"/>
    <w:rsid w:val="003467B9"/>
    <w:rsid w:val="00346F3B"/>
    <w:rsid w:val="003476CE"/>
    <w:rsid w:val="00355ED2"/>
    <w:rsid w:val="003620B6"/>
    <w:rsid w:val="00371DB7"/>
    <w:rsid w:val="003747AB"/>
    <w:rsid w:val="00374B06"/>
    <w:rsid w:val="00374CAE"/>
    <w:rsid w:val="00384A39"/>
    <w:rsid w:val="003866FF"/>
    <w:rsid w:val="003868CA"/>
    <w:rsid w:val="00390AEE"/>
    <w:rsid w:val="00391D9B"/>
    <w:rsid w:val="00392748"/>
    <w:rsid w:val="00397359"/>
    <w:rsid w:val="00397C81"/>
    <w:rsid w:val="003A3696"/>
    <w:rsid w:val="003A5EE3"/>
    <w:rsid w:val="003B7968"/>
    <w:rsid w:val="003C0539"/>
    <w:rsid w:val="003C1213"/>
    <w:rsid w:val="003C23E7"/>
    <w:rsid w:val="003C52F6"/>
    <w:rsid w:val="003C640C"/>
    <w:rsid w:val="003D0CB6"/>
    <w:rsid w:val="003D0DB5"/>
    <w:rsid w:val="003D3A95"/>
    <w:rsid w:val="003D6352"/>
    <w:rsid w:val="003D69F4"/>
    <w:rsid w:val="003E007A"/>
    <w:rsid w:val="003E58AF"/>
    <w:rsid w:val="003F1C89"/>
    <w:rsid w:val="003F3FBD"/>
    <w:rsid w:val="003F6628"/>
    <w:rsid w:val="0040181A"/>
    <w:rsid w:val="00402E57"/>
    <w:rsid w:val="0040575A"/>
    <w:rsid w:val="00410B1B"/>
    <w:rsid w:val="0041276B"/>
    <w:rsid w:val="00413205"/>
    <w:rsid w:val="00413309"/>
    <w:rsid w:val="00413618"/>
    <w:rsid w:val="00413B54"/>
    <w:rsid w:val="004145E4"/>
    <w:rsid w:val="004164B2"/>
    <w:rsid w:val="00416F6D"/>
    <w:rsid w:val="00417BEF"/>
    <w:rsid w:val="00422992"/>
    <w:rsid w:val="004270E8"/>
    <w:rsid w:val="004276E6"/>
    <w:rsid w:val="00430BF6"/>
    <w:rsid w:val="00431E5A"/>
    <w:rsid w:val="004325B1"/>
    <w:rsid w:val="00433267"/>
    <w:rsid w:val="00442771"/>
    <w:rsid w:val="00443CAB"/>
    <w:rsid w:val="00446A17"/>
    <w:rsid w:val="004518C8"/>
    <w:rsid w:val="00454AB8"/>
    <w:rsid w:val="004655FB"/>
    <w:rsid w:val="004704E9"/>
    <w:rsid w:val="00470E13"/>
    <w:rsid w:val="00471D80"/>
    <w:rsid w:val="0047217C"/>
    <w:rsid w:val="00474ADE"/>
    <w:rsid w:val="00475B5A"/>
    <w:rsid w:val="0047788E"/>
    <w:rsid w:val="0048709D"/>
    <w:rsid w:val="004949F6"/>
    <w:rsid w:val="004A0A11"/>
    <w:rsid w:val="004B455F"/>
    <w:rsid w:val="004B5CE9"/>
    <w:rsid w:val="004C4AFC"/>
    <w:rsid w:val="004C717B"/>
    <w:rsid w:val="004D656F"/>
    <w:rsid w:val="004E053D"/>
    <w:rsid w:val="004E0FF8"/>
    <w:rsid w:val="004E17C9"/>
    <w:rsid w:val="004E2DAB"/>
    <w:rsid w:val="004E3370"/>
    <w:rsid w:val="004E39CF"/>
    <w:rsid w:val="004E3AB5"/>
    <w:rsid w:val="004F022C"/>
    <w:rsid w:val="004F1AFB"/>
    <w:rsid w:val="004F77ED"/>
    <w:rsid w:val="00501C3D"/>
    <w:rsid w:val="005041EE"/>
    <w:rsid w:val="0051237F"/>
    <w:rsid w:val="00522143"/>
    <w:rsid w:val="00530206"/>
    <w:rsid w:val="0053471E"/>
    <w:rsid w:val="00535CED"/>
    <w:rsid w:val="005409C0"/>
    <w:rsid w:val="005410F2"/>
    <w:rsid w:val="00552E0F"/>
    <w:rsid w:val="005567C7"/>
    <w:rsid w:val="00562BC6"/>
    <w:rsid w:val="00564C3A"/>
    <w:rsid w:val="00565444"/>
    <w:rsid w:val="005679A3"/>
    <w:rsid w:val="005739F0"/>
    <w:rsid w:val="00574595"/>
    <w:rsid w:val="005752B2"/>
    <w:rsid w:val="0057682B"/>
    <w:rsid w:val="005837AE"/>
    <w:rsid w:val="005931F0"/>
    <w:rsid w:val="005941F5"/>
    <w:rsid w:val="005A44D4"/>
    <w:rsid w:val="005A7537"/>
    <w:rsid w:val="005B6AFF"/>
    <w:rsid w:val="005B6E8E"/>
    <w:rsid w:val="005C6E54"/>
    <w:rsid w:val="005C77C8"/>
    <w:rsid w:val="005D2721"/>
    <w:rsid w:val="005D5BD2"/>
    <w:rsid w:val="005E1CFF"/>
    <w:rsid w:val="005E4707"/>
    <w:rsid w:val="005E603F"/>
    <w:rsid w:val="005E7954"/>
    <w:rsid w:val="005F056E"/>
    <w:rsid w:val="005F076A"/>
    <w:rsid w:val="005F0AF9"/>
    <w:rsid w:val="005F4D4E"/>
    <w:rsid w:val="005F73C3"/>
    <w:rsid w:val="005F7D17"/>
    <w:rsid w:val="0061036E"/>
    <w:rsid w:val="006140F8"/>
    <w:rsid w:val="00615C2A"/>
    <w:rsid w:val="00622C68"/>
    <w:rsid w:val="00624F89"/>
    <w:rsid w:val="00625886"/>
    <w:rsid w:val="0062611C"/>
    <w:rsid w:val="00626B22"/>
    <w:rsid w:val="00630910"/>
    <w:rsid w:val="00631CD5"/>
    <w:rsid w:val="00635406"/>
    <w:rsid w:val="006376D8"/>
    <w:rsid w:val="00642962"/>
    <w:rsid w:val="00643835"/>
    <w:rsid w:val="006473A5"/>
    <w:rsid w:val="0065551B"/>
    <w:rsid w:val="00655DD8"/>
    <w:rsid w:val="006647FC"/>
    <w:rsid w:val="006666FB"/>
    <w:rsid w:val="00666D6B"/>
    <w:rsid w:val="0066746B"/>
    <w:rsid w:val="006707AD"/>
    <w:rsid w:val="006757D8"/>
    <w:rsid w:val="00675B5E"/>
    <w:rsid w:val="006847CF"/>
    <w:rsid w:val="00686D43"/>
    <w:rsid w:val="0068746D"/>
    <w:rsid w:val="0069086D"/>
    <w:rsid w:val="00690EB3"/>
    <w:rsid w:val="0069243A"/>
    <w:rsid w:val="006966BF"/>
    <w:rsid w:val="00697D9C"/>
    <w:rsid w:val="006A0404"/>
    <w:rsid w:val="006A1234"/>
    <w:rsid w:val="006A1DD5"/>
    <w:rsid w:val="006A2A94"/>
    <w:rsid w:val="006A2E25"/>
    <w:rsid w:val="006A59BF"/>
    <w:rsid w:val="006B3248"/>
    <w:rsid w:val="006B5373"/>
    <w:rsid w:val="006C3DF6"/>
    <w:rsid w:val="006C57EB"/>
    <w:rsid w:val="006D0F95"/>
    <w:rsid w:val="006D2AC4"/>
    <w:rsid w:val="006D343C"/>
    <w:rsid w:val="006E0EC3"/>
    <w:rsid w:val="006E39D9"/>
    <w:rsid w:val="006E6A09"/>
    <w:rsid w:val="006F01C2"/>
    <w:rsid w:val="006F04EA"/>
    <w:rsid w:val="006F3B85"/>
    <w:rsid w:val="00707663"/>
    <w:rsid w:val="0071099F"/>
    <w:rsid w:val="00711057"/>
    <w:rsid w:val="00712B5E"/>
    <w:rsid w:val="0071305A"/>
    <w:rsid w:val="0071503D"/>
    <w:rsid w:val="007249C2"/>
    <w:rsid w:val="007257F9"/>
    <w:rsid w:val="00726C6B"/>
    <w:rsid w:val="00727EE4"/>
    <w:rsid w:val="00731A00"/>
    <w:rsid w:val="00733591"/>
    <w:rsid w:val="00741C49"/>
    <w:rsid w:val="007427E4"/>
    <w:rsid w:val="00747A89"/>
    <w:rsid w:val="00750E3A"/>
    <w:rsid w:val="00753D2D"/>
    <w:rsid w:val="00761656"/>
    <w:rsid w:val="007668BE"/>
    <w:rsid w:val="00770524"/>
    <w:rsid w:val="007728DD"/>
    <w:rsid w:val="00775CA1"/>
    <w:rsid w:val="00777C55"/>
    <w:rsid w:val="00780086"/>
    <w:rsid w:val="007816FB"/>
    <w:rsid w:val="00782C76"/>
    <w:rsid w:val="00785966"/>
    <w:rsid w:val="007867C0"/>
    <w:rsid w:val="00795BAA"/>
    <w:rsid w:val="007964D0"/>
    <w:rsid w:val="007A178F"/>
    <w:rsid w:val="007A1FA3"/>
    <w:rsid w:val="007C1907"/>
    <w:rsid w:val="007C5374"/>
    <w:rsid w:val="007C698E"/>
    <w:rsid w:val="007C78D5"/>
    <w:rsid w:val="007D4AC8"/>
    <w:rsid w:val="007E0AD8"/>
    <w:rsid w:val="007E1FC2"/>
    <w:rsid w:val="007E7754"/>
    <w:rsid w:val="007E79F0"/>
    <w:rsid w:val="007F10F1"/>
    <w:rsid w:val="007F136D"/>
    <w:rsid w:val="007F6FC3"/>
    <w:rsid w:val="008036C4"/>
    <w:rsid w:val="008050E7"/>
    <w:rsid w:val="008079C7"/>
    <w:rsid w:val="008122FB"/>
    <w:rsid w:val="00816FA7"/>
    <w:rsid w:val="0081761A"/>
    <w:rsid w:val="00822198"/>
    <w:rsid w:val="00823D4C"/>
    <w:rsid w:val="00825BBD"/>
    <w:rsid w:val="00835323"/>
    <w:rsid w:val="00841B81"/>
    <w:rsid w:val="00842DB6"/>
    <w:rsid w:val="0084647E"/>
    <w:rsid w:val="00851FB7"/>
    <w:rsid w:val="00854026"/>
    <w:rsid w:val="0086024C"/>
    <w:rsid w:val="0086126A"/>
    <w:rsid w:val="008619DF"/>
    <w:rsid w:val="00864159"/>
    <w:rsid w:val="0087146A"/>
    <w:rsid w:val="008749D7"/>
    <w:rsid w:val="00877DBD"/>
    <w:rsid w:val="00880DD9"/>
    <w:rsid w:val="008830FF"/>
    <w:rsid w:val="008835A5"/>
    <w:rsid w:val="00885983"/>
    <w:rsid w:val="00885D6A"/>
    <w:rsid w:val="00894DC8"/>
    <w:rsid w:val="00896B25"/>
    <w:rsid w:val="008A730F"/>
    <w:rsid w:val="008B0D38"/>
    <w:rsid w:val="008B227E"/>
    <w:rsid w:val="008B2A72"/>
    <w:rsid w:val="008B307E"/>
    <w:rsid w:val="008B3C99"/>
    <w:rsid w:val="008B5F60"/>
    <w:rsid w:val="008B6973"/>
    <w:rsid w:val="008C48F8"/>
    <w:rsid w:val="008D305C"/>
    <w:rsid w:val="008D6303"/>
    <w:rsid w:val="008E64A9"/>
    <w:rsid w:val="008E7278"/>
    <w:rsid w:val="008F065F"/>
    <w:rsid w:val="008F2568"/>
    <w:rsid w:val="00905800"/>
    <w:rsid w:val="00923E42"/>
    <w:rsid w:val="0092516C"/>
    <w:rsid w:val="009305EB"/>
    <w:rsid w:val="00930718"/>
    <w:rsid w:val="00930AA1"/>
    <w:rsid w:val="00936005"/>
    <w:rsid w:val="00943B10"/>
    <w:rsid w:val="00946AEA"/>
    <w:rsid w:val="00947E53"/>
    <w:rsid w:val="00950C32"/>
    <w:rsid w:val="0095295F"/>
    <w:rsid w:val="00960F9D"/>
    <w:rsid w:val="0096163C"/>
    <w:rsid w:val="00962727"/>
    <w:rsid w:val="00963D39"/>
    <w:rsid w:val="00963E0C"/>
    <w:rsid w:val="009711E5"/>
    <w:rsid w:val="00971722"/>
    <w:rsid w:val="00971B4F"/>
    <w:rsid w:val="00975AC0"/>
    <w:rsid w:val="00975D6C"/>
    <w:rsid w:val="009773D5"/>
    <w:rsid w:val="00990918"/>
    <w:rsid w:val="00997BD0"/>
    <w:rsid w:val="009A19CE"/>
    <w:rsid w:val="009A7907"/>
    <w:rsid w:val="009B39BB"/>
    <w:rsid w:val="009B47CC"/>
    <w:rsid w:val="009B574B"/>
    <w:rsid w:val="009C1DCD"/>
    <w:rsid w:val="009D2AA9"/>
    <w:rsid w:val="009D2CBA"/>
    <w:rsid w:val="009D7FC5"/>
    <w:rsid w:val="009E3076"/>
    <w:rsid w:val="009E377F"/>
    <w:rsid w:val="009E4854"/>
    <w:rsid w:val="009E79FB"/>
    <w:rsid w:val="00A044AF"/>
    <w:rsid w:val="00A06115"/>
    <w:rsid w:val="00A1414B"/>
    <w:rsid w:val="00A14261"/>
    <w:rsid w:val="00A150D3"/>
    <w:rsid w:val="00A163B3"/>
    <w:rsid w:val="00A20563"/>
    <w:rsid w:val="00A22C81"/>
    <w:rsid w:val="00A22CF1"/>
    <w:rsid w:val="00A26FC3"/>
    <w:rsid w:val="00A33B4A"/>
    <w:rsid w:val="00A34863"/>
    <w:rsid w:val="00A376E6"/>
    <w:rsid w:val="00A42076"/>
    <w:rsid w:val="00A43CAC"/>
    <w:rsid w:val="00A531AA"/>
    <w:rsid w:val="00A54F7C"/>
    <w:rsid w:val="00A5700F"/>
    <w:rsid w:val="00A61454"/>
    <w:rsid w:val="00A71BB0"/>
    <w:rsid w:val="00A74430"/>
    <w:rsid w:val="00A77073"/>
    <w:rsid w:val="00A80677"/>
    <w:rsid w:val="00A81EC5"/>
    <w:rsid w:val="00A84F9A"/>
    <w:rsid w:val="00A907A5"/>
    <w:rsid w:val="00A90CFE"/>
    <w:rsid w:val="00A97DBB"/>
    <w:rsid w:val="00A97F2D"/>
    <w:rsid w:val="00AA2601"/>
    <w:rsid w:val="00AA271E"/>
    <w:rsid w:val="00AA293D"/>
    <w:rsid w:val="00AA596B"/>
    <w:rsid w:val="00AB406A"/>
    <w:rsid w:val="00AB4934"/>
    <w:rsid w:val="00AB7DE7"/>
    <w:rsid w:val="00AC42D2"/>
    <w:rsid w:val="00AC4695"/>
    <w:rsid w:val="00AC62A4"/>
    <w:rsid w:val="00AD2237"/>
    <w:rsid w:val="00AD542D"/>
    <w:rsid w:val="00AD6741"/>
    <w:rsid w:val="00AE0FFD"/>
    <w:rsid w:val="00AE1C09"/>
    <w:rsid w:val="00AE1E2A"/>
    <w:rsid w:val="00AE30E2"/>
    <w:rsid w:val="00AE71B5"/>
    <w:rsid w:val="00AF45E8"/>
    <w:rsid w:val="00B008FB"/>
    <w:rsid w:val="00B02965"/>
    <w:rsid w:val="00B033A8"/>
    <w:rsid w:val="00B07935"/>
    <w:rsid w:val="00B111F8"/>
    <w:rsid w:val="00B11220"/>
    <w:rsid w:val="00B1246D"/>
    <w:rsid w:val="00B15563"/>
    <w:rsid w:val="00B20D71"/>
    <w:rsid w:val="00B25E5E"/>
    <w:rsid w:val="00B3285C"/>
    <w:rsid w:val="00B33F82"/>
    <w:rsid w:val="00B356BE"/>
    <w:rsid w:val="00B3714A"/>
    <w:rsid w:val="00B44BEE"/>
    <w:rsid w:val="00B50023"/>
    <w:rsid w:val="00B57151"/>
    <w:rsid w:val="00B623DC"/>
    <w:rsid w:val="00B627D3"/>
    <w:rsid w:val="00B642BD"/>
    <w:rsid w:val="00B6689F"/>
    <w:rsid w:val="00B822AC"/>
    <w:rsid w:val="00B8407D"/>
    <w:rsid w:val="00B918A9"/>
    <w:rsid w:val="00B94D5E"/>
    <w:rsid w:val="00B9675F"/>
    <w:rsid w:val="00BB4763"/>
    <w:rsid w:val="00BC2365"/>
    <w:rsid w:val="00BC3582"/>
    <w:rsid w:val="00BC5686"/>
    <w:rsid w:val="00BC62A9"/>
    <w:rsid w:val="00BD0627"/>
    <w:rsid w:val="00BD162F"/>
    <w:rsid w:val="00BD1E78"/>
    <w:rsid w:val="00BD328A"/>
    <w:rsid w:val="00BD41E0"/>
    <w:rsid w:val="00BD5165"/>
    <w:rsid w:val="00BD5893"/>
    <w:rsid w:val="00BD7753"/>
    <w:rsid w:val="00BF41A9"/>
    <w:rsid w:val="00BF579B"/>
    <w:rsid w:val="00C02D6F"/>
    <w:rsid w:val="00C04AA5"/>
    <w:rsid w:val="00C073D2"/>
    <w:rsid w:val="00C1138A"/>
    <w:rsid w:val="00C1151D"/>
    <w:rsid w:val="00C11993"/>
    <w:rsid w:val="00C12781"/>
    <w:rsid w:val="00C130AF"/>
    <w:rsid w:val="00C14E98"/>
    <w:rsid w:val="00C341CA"/>
    <w:rsid w:val="00C355B9"/>
    <w:rsid w:val="00C35BFA"/>
    <w:rsid w:val="00C437CA"/>
    <w:rsid w:val="00C46D27"/>
    <w:rsid w:val="00C47F7F"/>
    <w:rsid w:val="00C5148B"/>
    <w:rsid w:val="00C54C2A"/>
    <w:rsid w:val="00C554EC"/>
    <w:rsid w:val="00C6256F"/>
    <w:rsid w:val="00C63991"/>
    <w:rsid w:val="00C64C40"/>
    <w:rsid w:val="00C71CD7"/>
    <w:rsid w:val="00C7463C"/>
    <w:rsid w:val="00C80D94"/>
    <w:rsid w:val="00C85762"/>
    <w:rsid w:val="00C94868"/>
    <w:rsid w:val="00C97BD3"/>
    <w:rsid w:val="00CA4412"/>
    <w:rsid w:val="00CA55B6"/>
    <w:rsid w:val="00CA63CA"/>
    <w:rsid w:val="00CB0A8F"/>
    <w:rsid w:val="00CB0F92"/>
    <w:rsid w:val="00CB5834"/>
    <w:rsid w:val="00CC15F0"/>
    <w:rsid w:val="00CC4352"/>
    <w:rsid w:val="00CD0DD9"/>
    <w:rsid w:val="00CD2425"/>
    <w:rsid w:val="00CD3993"/>
    <w:rsid w:val="00CD588B"/>
    <w:rsid w:val="00CE0135"/>
    <w:rsid w:val="00CE0E4B"/>
    <w:rsid w:val="00CF2EE3"/>
    <w:rsid w:val="00CF362B"/>
    <w:rsid w:val="00CF40D3"/>
    <w:rsid w:val="00CF526A"/>
    <w:rsid w:val="00CF57BB"/>
    <w:rsid w:val="00D0178D"/>
    <w:rsid w:val="00D03538"/>
    <w:rsid w:val="00D044D4"/>
    <w:rsid w:val="00D05433"/>
    <w:rsid w:val="00D11D46"/>
    <w:rsid w:val="00D16906"/>
    <w:rsid w:val="00D16C16"/>
    <w:rsid w:val="00D20A47"/>
    <w:rsid w:val="00D2273B"/>
    <w:rsid w:val="00D33DF2"/>
    <w:rsid w:val="00D37B32"/>
    <w:rsid w:val="00D56913"/>
    <w:rsid w:val="00D576F8"/>
    <w:rsid w:val="00D70179"/>
    <w:rsid w:val="00D70349"/>
    <w:rsid w:val="00D710C9"/>
    <w:rsid w:val="00D72479"/>
    <w:rsid w:val="00D72992"/>
    <w:rsid w:val="00D7340E"/>
    <w:rsid w:val="00D737D5"/>
    <w:rsid w:val="00D7689B"/>
    <w:rsid w:val="00D76F0F"/>
    <w:rsid w:val="00D77C38"/>
    <w:rsid w:val="00D804DC"/>
    <w:rsid w:val="00D83860"/>
    <w:rsid w:val="00D84A70"/>
    <w:rsid w:val="00D85F0E"/>
    <w:rsid w:val="00D87EA2"/>
    <w:rsid w:val="00D963C5"/>
    <w:rsid w:val="00DA1B76"/>
    <w:rsid w:val="00DA26D6"/>
    <w:rsid w:val="00DB0AE1"/>
    <w:rsid w:val="00DB531B"/>
    <w:rsid w:val="00DB547B"/>
    <w:rsid w:val="00DB5BC5"/>
    <w:rsid w:val="00DC6451"/>
    <w:rsid w:val="00DD1474"/>
    <w:rsid w:val="00DD3041"/>
    <w:rsid w:val="00DD3842"/>
    <w:rsid w:val="00DD3B78"/>
    <w:rsid w:val="00DD47D1"/>
    <w:rsid w:val="00DD605C"/>
    <w:rsid w:val="00DE16DF"/>
    <w:rsid w:val="00DE297F"/>
    <w:rsid w:val="00DE70EC"/>
    <w:rsid w:val="00DF11CA"/>
    <w:rsid w:val="00DF1D9B"/>
    <w:rsid w:val="00DF23A9"/>
    <w:rsid w:val="00E03F72"/>
    <w:rsid w:val="00E0510C"/>
    <w:rsid w:val="00E10B8F"/>
    <w:rsid w:val="00E13A89"/>
    <w:rsid w:val="00E15643"/>
    <w:rsid w:val="00E17385"/>
    <w:rsid w:val="00E24D80"/>
    <w:rsid w:val="00E26C70"/>
    <w:rsid w:val="00E309DB"/>
    <w:rsid w:val="00E3344A"/>
    <w:rsid w:val="00E345FA"/>
    <w:rsid w:val="00E35CE3"/>
    <w:rsid w:val="00E37516"/>
    <w:rsid w:val="00E41D47"/>
    <w:rsid w:val="00E4432F"/>
    <w:rsid w:val="00E4567B"/>
    <w:rsid w:val="00E51226"/>
    <w:rsid w:val="00E54305"/>
    <w:rsid w:val="00E627A8"/>
    <w:rsid w:val="00E65F0E"/>
    <w:rsid w:val="00E673DF"/>
    <w:rsid w:val="00E71953"/>
    <w:rsid w:val="00E739E8"/>
    <w:rsid w:val="00E74CAB"/>
    <w:rsid w:val="00E76BBD"/>
    <w:rsid w:val="00E97075"/>
    <w:rsid w:val="00EA01DD"/>
    <w:rsid w:val="00EA154D"/>
    <w:rsid w:val="00EA6FD2"/>
    <w:rsid w:val="00EB4C68"/>
    <w:rsid w:val="00EB591B"/>
    <w:rsid w:val="00EB5DA1"/>
    <w:rsid w:val="00EC012A"/>
    <w:rsid w:val="00EC37E6"/>
    <w:rsid w:val="00ED37F7"/>
    <w:rsid w:val="00ED4A93"/>
    <w:rsid w:val="00ED5B64"/>
    <w:rsid w:val="00ED61AD"/>
    <w:rsid w:val="00EE2264"/>
    <w:rsid w:val="00EF50CD"/>
    <w:rsid w:val="00EF66A6"/>
    <w:rsid w:val="00F03568"/>
    <w:rsid w:val="00F10C97"/>
    <w:rsid w:val="00F1292A"/>
    <w:rsid w:val="00F14713"/>
    <w:rsid w:val="00F23F9E"/>
    <w:rsid w:val="00F24424"/>
    <w:rsid w:val="00F26CC6"/>
    <w:rsid w:val="00F30504"/>
    <w:rsid w:val="00F32346"/>
    <w:rsid w:val="00F3550E"/>
    <w:rsid w:val="00F35EA1"/>
    <w:rsid w:val="00F40BEE"/>
    <w:rsid w:val="00F43C3A"/>
    <w:rsid w:val="00F47CC7"/>
    <w:rsid w:val="00F50CA4"/>
    <w:rsid w:val="00F51374"/>
    <w:rsid w:val="00F5215A"/>
    <w:rsid w:val="00F536FE"/>
    <w:rsid w:val="00F67599"/>
    <w:rsid w:val="00F67E54"/>
    <w:rsid w:val="00F7249A"/>
    <w:rsid w:val="00F75241"/>
    <w:rsid w:val="00F75436"/>
    <w:rsid w:val="00F8001B"/>
    <w:rsid w:val="00F94B1C"/>
    <w:rsid w:val="00F97D72"/>
    <w:rsid w:val="00FA1D1B"/>
    <w:rsid w:val="00FA23C6"/>
    <w:rsid w:val="00FA29BB"/>
    <w:rsid w:val="00FA2FEC"/>
    <w:rsid w:val="00FA42BB"/>
    <w:rsid w:val="00FA448A"/>
    <w:rsid w:val="00FA4D05"/>
    <w:rsid w:val="00FA53E6"/>
    <w:rsid w:val="00FB3341"/>
    <w:rsid w:val="00FB35EC"/>
    <w:rsid w:val="00FB6E2F"/>
    <w:rsid w:val="00FC22FE"/>
    <w:rsid w:val="00FC34CA"/>
    <w:rsid w:val="00FD3458"/>
    <w:rsid w:val="00FE0935"/>
    <w:rsid w:val="00FE1314"/>
    <w:rsid w:val="00FE3564"/>
    <w:rsid w:val="00FE492C"/>
    <w:rsid w:val="00FE49C8"/>
    <w:rsid w:val="00FF0303"/>
    <w:rsid w:val="00FF42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DDEF63C5-D7CE-44ED-A433-E46F32D4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63F"/>
    <w:pPr>
      <w:widowControl w:val="0"/>
      <w:autoSpaceDE w:val="0"/>
      <w:autoSpaceDN w:val="0"/>
      <w:adjustRightInd w:val="0"/>
      <w:spacing w:after="0" w:line="240" w:lineRule="auto"/>
    </w:pPr>
    <w:rPr>
      <w:rFonts w:ascii="Times New Roman" w:eastAsia="Times New Roman" w:hAnsi="Times New Roman" w:cs="Times New Roman"/>
      <w:i/>
      <w:iCs/>
      <w:sz w:val="20"/>
      <w:szCs w:val="20"/>
      <w:lang w:val="en-US"/>
    </w:rPr>
  </w:style>
  <w:style w:type="paragraph" w:styleId="Heading1">
    <w:name w:val="heading 1"/>
    <w:basedOn w:val="Heading2"/>
    <w:next w:val="BodyText"/>
    <w:link w:val="Heading1Char"/>
    <w:qFormat/>
    <w:rsid w:val="0000031A"/>
    <w:pPr>
      <w:widowControl/>
      <w:autoSpaceDE/>
      <w:autoSpaceDN/>
      <w:adjustRightInd/>
      <w:spacing w:before="130" w:line="280" w:lineRule="atLeast"/>
      <w:outlineLvl w:val="0"/>
    </w:pPr>
    <w:rPr>
      <w:rFonts w:ascii="Times New Roman" w:eastAsia="Times New Roman" w:hAnsi="Times New Roman" w:cs="Times New Roman"/>
      <w:bCs w:val="0"/>
      <w:i w:val="0"/>
      <w:iCs w:val="0"/>
      <w:color w:val="auto"/>
      <w:sz w:val="24"/>
      <w:szCs w:val="20"/>
      <w:lang w:val="bg-BG" w:eastAsia="bg-BG"/>
    </w:rPr>
  </w:style>
  <w:style w:type="paragraph" w:styleId="Heading2">
    <w:name w:val="heading 2"/>
    <w:basedOn w:val="Normal"/>
    <w:next w:val="Normal"/>
    <w:link w:val="Heading2Char"/>
    <w:uiPriority w:val="9"/>
    <w:semiHidden/>
    <w:unhideWhenUsed/>
    <w:qFormat/>
    <w:rsid w:val="000003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HeaderChar">
    <w:name w:val="Header Char"/>
    <w:basedOn w:val="DefaultParagraphFont"/>
    <w:link w:val="Header"/>
    <w:rsid w:val="0028163F"/>
  </w:style>
  <w:style w:type="paragraph" w:styleId="Footer">
    <w:name w:val="footer"/>
    <w:basedOn w:val="Normal"/>
    <w:link w:val="FooterChar"/>
    <w:uiPriority w:val="99"/>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FooterChar">
    <w:name w:val="Footer Char"/>
    <w:basedOn w:val="DefaultParagraphFont"/>
    <w:link w:val="Footer"/>
    <w:uiPriority w:val="99"/>
    <w:rsid w:val="0028163F"/>
  </w:style>
  <w:style w:type="character" w:styleId="Emphasis">
    <w:name w:val="Emphasis"/>
    <w:qFormat/>
    <w:rsid w:val="0028163F"/>
    <w:rPr>
      <w:i/>
      <w:iCs/>
    </w:rPr>
  </w:style>
  <w:style w:type="paragraph" w:customStyle="1" w:styleId="Outline">
    <w:name w:val="Outline"/>
    <w:basedOn w:val="Normal"/>
    <w:rsid w:val="00ED61AD"/>
    <w:pPr>
      <w:widowControl/>
      <w:autoSpaceDE/>
      <w:autoSpaceDN/>
      <w:adjustRightInd/>
      <w:spacing w:before="240"/>
    </w:pPr>
    <w:rPr>
      <w:i w:val="0"/>
      <w:iCs w:val="0"/>
      <w:kern w:val="28"/>
      <w:sz w:val="24"/>
      <w:lang w:val="bg-BG"/>
    </w:rPr>
  </w:style>
  <w:style w:type="table" w:styleId="TableGrid">
    <w:name w:val="Table Grid"/>
    <w:basedOn w:val="TableNormal"/>
    <w:uiPriority w:val="59"/>
    <w:rsid w:val="00ED6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79C7"/>
    <w:pPr>
      <w:ind w:left="720"/>
      <w:contextualSpacing/>
    </w:pPr>
  </w:style>
  <w:style w:type="character" w:customStyle="1" w:styleId="search3">
    <w:name w:val="search3"/>
    <w:basedOn w:val="DefaultParagraphFont"/>
    <w:rsid w:val="00391D9B"/>
  </w:style>
  <w:style w:type="character" w:styleId="CommentReference">
    <w:name w:val="annotation reference"/>
    <w:basedOn w:val="DefaultParagraphFont"/>
    <w:uiPriority w:val="99"/>
    <w:semiHidden/>
    <w:unhideWhenUsed/>
    <w:rsid w:val="00072BBD"/>
    <w:rPr>
      <w:sz w:val="16"/>
      <w:szCs w:val="16"/>
    </w:rPr>
  </w:style>
  <w:style w:type="paragraph" w:styleId="CommentText">
    <w:name w:val="annotation text"/>
    <w:basedOn w:val="Normal"/>
    <w:link w:val="CommentTextChar"/>
    <w:uiPriority w:val="99"/>
    <w:semiHidden/>
    <w:unhideWhenUsed/>
    <w:rsid w:val="00072BBD"/>
  </w:style>
  <w:style w:type="character" w:customStyle="1" w:styleId="CommentTextChar">
    <w:name w:val="Comment Text Char"/>
    <w:basedOn w:val="DefaultParagraphFont"/>
    <w:link w:val="CommentText"/>
    <w:uiPriority w:val="99"/>
    <w:semiHidden/>
    <w:rsid w:val="00072BBD"/>
    <w:rPr>
      <w:rFonts w:ascii="Times New Roman" w:eastAsia="Times New Roman" w:hAnsi="Times New Roman" w:cs="Times New Roman"/>
      <w:i/>
      <w:iCs/>
      <w:sz w:val="20"/>
      <w:szCs w:val="20"/>
      <w:lang w:val="en-US"/>
    </w:rPr>
  </w:style>
  <w:style w:type="paragraph" w:styleId="CommentSubject">
    <w:name w:val="annotation subject"/>
    <w:basedOn w:val="CommentText"/>
    <w:next w:val="CommentText"/>
    <w:link w:val="CommentSubjectChar"/>
    <w:uiPriority w:val="99"/>
    <w:semiHidden/>
    <w:unhideWhenUsed/>
    <w:rsid w:val="00072BBD"/>
    <w:rPr>
      <w:b/>
      <w:bCs/>
    </w:rPr>
  </w:style>
  <w:style w:type="character" w:customStyle="1" w:styleId="CommentSubjectChar">
    <w:name w:val="Comment Subject Char"/>
    <w:basedOn w:val="CommentTextChar"/>
    <w:link w:val="CommentSubject"/>
    <w:uiPriority w:val="99"/>
    <w:semiHidden/>
    <w:rsid w:val="00072BBD"/>
    <w:rPr>
      <w:rFonts w:ascii="Times New Roman" w:eastAsia="Times New Roman" w:hAnsi="Times New Roman" w:cs="Times New Roman"/>
      <w:b/>
      <w:bCs/>
      <w:i/>
      <w:iCs/>
      <w:sz w:val="20"/>
      <w:szCs w:val="20"/>
      <w:lang w:val="en-US"/>
    </w:rPr>
  </w:style>
  <w:style w:type="paragraph" w:styleId="BalloonText">
    <w:name w:val="Balloon Text"/>
    <w:basedOn w:val="Normal"/>
    <w:link w:val="BalloonTextChar"/>
    <w:uiPriority w:val="99"/>
    <w:semiHidden/>
    <w:unhideWhenUsed/>
    <w:rsid w:val="00072BBD"/>
    <w:rPr>
      <w:rFonts w:ascii="Tahoma" w:hAnsi="Tahoma" w:cs="Tahoma"/>
      <w:sz w:val="16"/>
      <w:szCs w:val="16"/>
    </w:rPr>
  </w:style>
  <w:style w:type="character" w:customStyle="1" w:styleId="BalloonTextChar">
    <w:name w:val="Balloon Text Char"/>
    <w:basedOn w:val="DefaultParagraphFont"/>
    <w:link w:val="BalloonText"/>
    <w:uiPriority w:val="99"/>
    <w:semiHidden/>
    <w:rsid w:val="00072BBD"/>
    <w:rPr>
      <w:rFonts w:ascii="Tahoma" w:eastAsia="Times New Roman" w:hAnsi="Tahoma" w:cs="Tahoma"/>
      <w:i/>
      <w:iCs/>
      <w:sz w:val="16"/>
      <w:szCs w:val="16"/>
      <w:lang w:val="en-US"/>
    </w:rPr>
  </w:style>
  <w:style w:type="character" w:customStyle="1" w:styleId="Heading1Char">
    <w:name w:val="Heading 1 Char"/>
    <w:basedOn w:val="DefaultParagraphFont"/>
    <w:link w:val="Heading1"/>
    <w:rsid w:val="0000031A"/>
    <w:rPr>
      <w:rFonts w:ascii="Times New Roman" w:eastAsia="Times New Roman" w:hAnsi="Times New Roman" w:cs="Times New Roman"/>
      <w:b/>
      <w:sz w:val="24"/>
      <w:szCs w:val="20"/>
      <w:lang w:eastAsia="bg-BG"/>
    </w:rPr>
  </w:style>
  <w:style w:type="paragraph" w:styleId="BodyText">
    <w:name w:val="Body Text"/>
    <w:basedOn w:val="Normal"/>
    <w:link w:val="BodyTextChar"/>
    <w:rsid w:val="0000031A"/>
    <w:pPr>
      <w:widowControl/>
      <w:autoSpaceDE/>
      <w:autoSpaceDN/>
      <w:adjustRightInd/>
      <w:spacing w:before="130" w:after="130"/>
    </w:pPr>
    <w:rPr>
      <w:i w:val="0"/>
      <w:iCs w:val="0"/>
      <w:sz w:val="24"/>
      <w:szCs w:val="24"/>
      <w:lang w:val="bg-BG" w:eastAsia="bg-BG"/>
    </w:rPr>
  </w:style>
  <w:style w:type="character" w:customStyle="1" w:styleId="BodyTextChar">
    <w:name w:val="Body Text Char"/>
    <w:basedOn w:val="DefaultParagraphFont"/>
    <w:link w:val="BodyText"/>
    <w:rsid w:val="0000031A"/>
    <w:rPr>
      <w:rFonts w:ascii="Times New Roman" w:eastAsia="Times New Roman" w:hAnsi="Times New Roman" w:cs="Times New Roman"/>
      <w:sz w:val="24"/>
      <w:szCs w:val="24"/>
      <w:lang w:eastAsia="bg-BG"/>
    </w:rPr>
  </w:style>
  <w:style w:type="paragraph" w:styleId="BodyText3">
    <w:name w:val="Body Text 3"/>
    <w:basedOn w:val="Normal"/>
    <w:link w:val="BodyText3Char"/>
    <w:rsid w:val="0000031A"/>
    <w:pPr>
      <w:widowControl/>
      <w:autoSpaceDE/>
      <w:autoSpaceDN/>
      <w:adjustRightInd/>
      <w:jc w:val="both"/>
    </w:pPr>
    <w:rPr>
      <w:i w:val="0"/>
      <w:iCs w:val="0"/>
      <w:sz w:val="24"/>
      <w:szCs w:val="24"/>
      <w:lang w:val="bg-BG" w:eastAsia="bg-BG"/>
    </w:rPr>
  </w:style>
  <w:style w:type="character" w:customStyle="1" w:styleId="BodyText3Char">
    <w:name w:val="Body Text 3 Char"/>
    <w:basedOn w:val="DefaultParagraphFont"/>
    <w:link w:val="BodyText3"/>
    <w:rsid w:val="0000031A"/>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00031A"/>
    <w:rPr>
      <w:rFonts w:asciiTheme="majorHAnsi" w:eastAsiaTheme="majorEastAsia" w:hAnsiTheme="majorHAnsi" w:cstheme="majorBidi"/>
      <w:b/>
      <w:bCs/>
      <w:i/>
      <w:iCs/>
      <w:color w:val="4F81BD" w:themeColor="accent1"/>
      <w:sz w:val="26"/>
      <w:szCs w:val="26"/>
      <w:lang w:val="en-US"/>
    </w:rPr>
  </w:style>
  <w:style w:type="character" w:styleId="Hyperlink">
    <w:name w:val="Hyperlink"/>
    <w:basedOn w:val="DefaultParagraphFont"/>
    <w:uiPriority w:val="99"/>
    <w:unhideWhenUsed/>
    <w:rsid w:val="00471D80"/>
    <w:rPr>
      <w:color w:val="0000FF"/>
      <w:u w:val="single"/>
    </w:rPr>
  </w:style>
  <w:style w:type="paragraph" w:styleId="FootnoteText">
    <w:name w:val="footnote text"/>
    <w:aliases w:val="single space,Podrozdział"/>
    <w:basedOn w:val="Normal"/>
    <w:link w:val="FootnoteTextChar"/>
    <w:rsid w:val="005D2721"/>
    <w:pPr>
      <w:widowControl/>
      <w:autoSpaceDE/>
      <w:autoSpaceDN/>
      <w:adjustRightInd/>
    </w:pPr>
    <w:rPr>
      <w:rFonts w:ascii="Tahoma" w:hAnsi="Tahoma"/>
      <w:i w:val="0"/>
      <w:iCs w:val="0"/>
      <w:sz w:val="24"/>
      <w:szCs w:val="24"/>
      <w:lang w:eastAsia="zh-CN"/>
    </w:rPr>
  </w:style>
  <w:style w:type="character" w:customStyle="1" w:styleId="FootnoteTextChar">
    <w:name w:val="Footnote Text Char"/>
    <w:aliases w:val="single space Char,Podrozdział Char"/>
    <w:basedOn w:val="DefaultParagraphFont"/>
    <w:link w:val="FootnoteText"/>
    <w:rsid w:val="005D2721"/>
    <w:rPr>
      <w:rFonts w:ascii="Tahoma" w:eastAsia="Times New Roman" w:hAnsi="Tahoma" w:cs="Times New Roman"/>
      <w:sz w:val="24"/>
      <w:szCs w:val="24"/>
      <w:lang w:val="en-US" w:eastAsia="zh-CN"/>
    </w:rPr>
  </w:style>
  <w:style w:type="character" w:styleId="FootnoteReference">
    <w:name w:val="footnote reference"/>
    <w:rsid w:val="005D2721"/>
    <w:rPr>
      <w:rFonts w:cs="Times New Roman"/>
      <w:vertAlign w:val="superscript"/>
    </w:rPr>
  </w:style>
  <w:style w:type="character" w:customStyle="1" w:styleId="apple-converted-space">
    <w:name w:val="apple-converted-space"/>
    <w:basedOn w:val="DefaultParagraphFont"/>
    <w:rsid w:val="00EF66A6"/>
  </w:style>
  <w:style w:type="character" w:customStyle="1" w:styleId="FootnoteTextChar1">
    <w:name w:val="Footnote Text Char1"/>
    <w:aliases w:val="single space Char1,Podrozdział Char1"/>
    <w:semiHidden/>
    <w:locked/>
    <w:rsid w:val="00997BD0"/>
    <w:rPr>
      <w:rFonts w:cs="Times New Roman"/>
      <w:sz w:val="20"/>
      <w:szCs w:val="20"/>
    </w:rPr>
  </w:style>
  <w:style w:type="paragraph" w:styleId="NormalWeb">
    <w:name w:val="Normal (Web)"/>
    <w:basedOn w:val="Normal"/>
    <w:uiPriority w:val="99"/>
    <w:semiHidden/>
    <w:unhideWhenUsed/>
    <w:rsid w:val="003D0DB5"/>
    <w:pPr>
      <w:widowControl/>
      <w:autoSpaceDE/>
      <w:autoSpaceDN/>
      <w:adjustRightInd/>
      <w:spacing w:before="100" w:beforeAutospacing="1" w:after="100" w:afterAutospacing="1"/>
    </w:pPr>
    <w:rPr>
      <w:i w:val="0"/>
      <w:iCs w:val="0"/>
      <w:sz w:val="24"/>
      <w:szCs w:val="24"/>
      <w:lang w:val="bg-BG" w:eastAsia="bg-BG"/>
    </w:rPr>
  </w:style>
  <w:style w:type="paragraph" w:styleId="Revision">
    <w:name w:val="Revision"/>
    <w:hidden/>
    <w:uiPriority w:val="99"/>
    <w:semiHidden/>
    <w:rsid w:val="005B6AFF"/>
    <w:pPr>
      <w:spacing w:after="0" w:line="240" w:lineRule="auto"/>
    </w:pPr>
    <w:rPr>
      <w:rFonts w:ascii="Times New Roman" w:eastAsia="Times New Roman" w:hAnsi="Times New Roman" w:cs="Times New Roman"/>
      <w:i/>
      <w:i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739">
      <w:bodyDiv w:val="1"/>
      <w:marLeft w:val="0"/>
      <w:marRight w:val="0"/>
      <w:marTop w:val="0"/>
      <w:marBottom w:val="0"/>
      <w:divBdr>
        <w:top w:val="none" w:sz="0" w:space="0" w:color="auto"/>
        <w:left w:val="none" w:sz="0" w:space="0" w:color="auto"/>
        <w:bottom w:val="none" w:sz="0" w:space="0" w:color="auto"/>
        <w:right w:val="none" w:sz="0" w:space="0" w:color="auto"/>
      </w:divBdr>
    </w:div>
    <w:div w:id="44106877">
      <w:bodyDiv w:val="1"/>
      <w:marLeft w:val="0"/>
      <w:marRight w:val="0"/>
      <w:marTop w:val="0"/>
      <w:marBottom w:val="0"/>
      <w:divBdr>
        <w:top w:val="none" w:sz="0" w:space="0" w:color="auto"/>
        <w:left w:val="none" w:sz="0" w:space="0" w:color="auto"/>
        <w:bottom w:val="none" w:sz="0" w:space="0" w:color="auto"/>
        <w:right w:val="none" w:sz="0" w:space="0" w:color="auto"/>
      </w:divBdr>
      <w:divsChild>
        <w:div w:id="171729974">
          <w:marLeft w:val="0"/>
          <w:marRight w:val="0"/>
          <w:marTop w:val="0"/>
          <w:marBottom w:val="0"/>
          <w:divBdr>
            <w:top w:val="none" w:sz="0" w:space="0" w:color="auto"/>
            <w:left w:val="none" w:sz="0" w:space="0" w:color="auto"/>
            <w:bottom w:val="none" w:sz="0" w:space="0" w:color="auto"/>
            <w:right w:val="none" w:sz="0" w:space="0" w:color="auto"/>
          </w:divBdr>
        </w:div>
        <w:div w:id="325208249">
          <w:marLeft w:val="0"/>
          <w:marRight w:val="0"/>
          <w:marTop w:val="0"/>
          <w:marBottom w:val="0"/>
          <w:divBdr>
            <w:top w:val="none" w:sz="0" w:space="0" w:color="auto"/>
            <w:left w:val="none" w:sz="0" w:space="0" w:color="auto"/>
            <w:bottom w:val="none" w:sz="0" w:space="0" w:color="auto"/>
            <w:right w:val="none" w:sz="0" w:space="0" w:color="auto"/>
          </w:divBdr>
        </w:div>
        <w:div w:id="1898125080">
          <w:marLeft w:val="0"/>
          <w:marRight w:val="0"/>
          <w:marTop w:val="0"/>
          <w:marBottom w:val="0"/>
          <w:divBdr>
            <w:top w:val="none" w:sz="0" w:space="0" w:color="auto"/>
            <w:left w:val="none" w:sz="0" w:space="0" w:color="auto"/>
            <w:bottom w:val="none" w:sz="0" w:space="0" w:color="auto"/>
            <w:right w:val="none" w:sz="0" w:space="0" w:color="auto"/>
          </w:divBdr>
        </w:div>
        <w:div w:id="1975136109">
          <w:marLeft w:val="0"/>
          <w:marRight w:val="0"/>
          <w:marTop w:val="0"/>
          <w:marBottom w:val="0"/>
          <w:divBdr>
            <w:top w:val="none" w:sz="0" w:space="0" w:color="auto"/>
            <w:left w:val="none" w:sz="0" w:space="0" w:color="auto"/>
            <w:bottom w:val="none" w:sz="0" w:space="0" w:color="auto"/>
            <w:right w:val="none" w:sz="0" w:space="0" w:color="auto"/>
          </w:divBdr>
        </w:div>
        <w:div w:id="1814902705">
          <w:marLeft w:val="0"/>
          <w:marRight w:val="0"/>
          <w:marTop w:val="0"/>
          <w:marBottom w:val="0"/>
          <w:divBdr>
            <w:top w:val="none" w:sz="0" w:space="0" w:color="auto"/>
            <w:left w:val="none" w:sz="0" w:space="0" w:color="auto"/>
            <w:bottom w:val="none" w:sz="0" w:space="0" w:color="auto"/>
            <w:right w:val="none" w:sz="0" w:space="0" w:color="auto"/>
          </w:divBdr>
        </w:div>
        <w:div w:id="524446719">
          <w:marLeft w:val="0"/>
          <w:marRight w:val="0"/>
          <w:marTop w:val="0"/>
          <w:marBottom w:val="0"/>
          <w:divBdr>
            <w:top w:val="none" w:sz="0" w:space="0" w:color="auto"/>
            <w:left w:val="none" w:sz="0" w:space="0" w:color="auto"/>
            <w:bottom w:val="none" w:sz="0" w:space="0" w:color="auto"/>
            <w:right w:val="none" w:sz="0" w:space="0" w:color="auto"/>
          </w:divBdr>
        </w:div>
        <w:div w:id="1353605859">
          <w:marLeft w:val="0"/>
          <w:marRight w:val="0"/>
          <w:marTop w:val="0"/>
          <w:marBottom w:val="0"/>
          <w:divBdr>
            <w:top w:val="none" w:sz="0" w:space="0" w:color="auto"/>
            <w:left w:val="none" w:sz="0" w:space="0" w:color="auto"/>
            <w:bottom w:val="none" w:sz="0" w:space="0" w:color="auto"/>
            <w:right w:val="none" w:sz="0" w:space="0" w:color="auto"/>
          </w:divBdr>
        </w:div>
        <w:div w:id="1005939234">
          <w:marLeft w:val="0"/>
          <w:marRight w:val="0"/>
          <w:marTop w:val="0"/>
          <w:marBottom w:val="0"/>
          <w:divBdr>
            <w:top w:val="none" w:sz="0" w:space="0" w:color="auto"/>
            <w:left w:val="none" w:sz="0" w:space="0" w:color="auto"/>
            <w:bottom w:val="none" w:sz="0" w:space="0" w:color="auto"/>
            <w:right w:val="none" w:sz="0" w:space="0" w:color="auto"/>
          </w:divBdr>
        </w:div>
        <w:div w:id="987709527">
          <w:marLeft w:val="0"/>
          <w:marRight w:val="0"/>
          <w:marTop w:val="0"/>
          <w:marBottom w:val="0"/>
          <w:divBdr>
            <w:top w:val="none" w:sz="0" w:space="0" w:color="auto"/>
            <w:left w:val="none" w:sz="0" w:space="0" w:color="auto"/>
            <w:bottom w:val="none" w:sz="0" w:space="0" w:color="auto"/>
            <w:right w:val="none" w:sz="0" w:space="0" w:color="auto"/>
          </w:divBdr>
        </w:div>
        <w:div w:id="1870336507">
          <w:marLeft w:val="0"/>
          <w:marRight w:val="0"/>
          <w:marTop w:val="0"/>
          <w:marBottom w:val="0"/>
          <w:divBdr>
            <w:top w:val="none" w:sz="0" w:space="0" w:color="auto"/>
            <w:left w:val="none" w:sz="0" w:space="0" w:color="auto"/>
            <w:bottom w:val="none" w:sz="0" w:space="0" w:color="auto"/>
            <w:right w:val="none" w:sz="0" w:space="0" w:color="auto"/>
          </w:divBdr>
        </w:div>
        <w:div w:id="1768692411">
          <w:marLeft w:val="0"/>
          <w:marRight w:val="0"/>
          <w:marTop w:val="0"/>
          <w:marBottom w:val="0"/>
          <w:divBdr>
            <w:top w:val="none" w:sz="0" w:space="0" w:color="auto"/>
            <w:left w:val="none" w:sz="0" w:space="0" w:color="auto"/>
            <w:bottom w:val="none" w:sz="0" w:space="0" w:color="auto"/>
            <w:right w:val="none" w:sz="0" w:space="0" w:color="auto"/>
          </w:divBdr>
        </w:div>
        <w:div w:id="87625032">
          <w:marLeft w:val="0"/>
          <w:marRight w:val="0"/>
          <w:marTop w:val="0"/>
          <w:marBottom w:val="0"/>
          <w:divBdr>
            <w:top w:val="none" w:sz="0" w:space="0" w:color="auto"/>
            <w:left w:val="none" w:sz="0" w:space="0" w:color="auto"/>
            <w:bottom w:val="none" w:sz="0" w:space="0" w:color="auto"/>
            <w:right w:val="none" w:sz="0" w:space="0" w:color="auto"/>
          </w:divBdr>
        </w:div>
      </w:divsChild>
    </w:div>
    <w:div w:id="304772744">
      <w:bodyDiv w:val="1"/>
      <w:marLeft w:val="0"/>
      <w:marRight w:val="0"/>
      <w:marTop w:val="0"/>
      <w:marBottom w:val="0"/>
      <w:divBdr>
        <w:top w:val="none" w:sz="0" w:space="0" w:color="auto"/>
        <w:left w:val="none" w:sz="0" w:space="0" w:color="auto"/>
        <w:bottom w:val="none" w:sz="0" w:space="0" w:color="auto"/>
        <w:right w:val="none" w:sz="0" w:space="0" w:color="auto"/>
      </w:divBdr>
    </w:div>
    <w:div w:id="569925198">
      <w:bodyDiv w:val="1"/>
      <w:marLeft w:val="0"/>
      <w:marRight w:val="0"/>
      <w:marTop w:val="0"/>
      <w:marBottom w:val="0"/>
      <w:divBdr>
        <w:top w:val="none" w:sz="0" w:space="0" w:color="auto"/>
        <w:left w:val="none" w:sz="0" w:space="0" w:color="auto"/>
        <w:bottom w:val="none" w:sz="0" w:space="0" w:color="auto"/>
        <w:right w:val="none" w:sz="0" w:space="0" w:color="auto"/>
      </w:divBdr>
    </w:div>
    <w:div w:id="663703837">
      <w:bodyDiv w:val="1"/>
      <w:marLeft w:val="0"/>
      <w:marRight w:val="0"/>
      <w:marTop w:val="0"/>
      <w:marBottom w:val="0"/>
      <w:divBdr>
        <w:top w:val="none" w:sz="0" w:space="0" w:color="auto"/>
        <w:left w:val="none" w:sz="0" w:space="0" w:color="auto"/>
        <w:bottom w:val="none" w:sz="0" w:space="0" w:color="auto"/>
        <w:right w:val="none" w:sz="0" w:space="0" w:color="auto"/>
      </w:divBdr>
    </w:div>
    <w:div w:id="671958133">
      <w:bodyDiv w:val="1"/>
      <w:marLeft w:val="0"/>
      <w:marRight w:val="0"/>
      <w:marTop w:val="0"/>
      <w:marBottom w:val="0"/>
      <w:divBdr>
        <w:top w:val="none" w:sz="0" w:space="0" w:color="auto"/>
        <w:left w:val="none" w:sz="0" w:space="0" w:color="auto"/>
        <w:bottom w:val="none" w:sz="0" w:space="0" w:color="auto"/>
        <w:right w:val="none" w:sz="0" w:space="0" w:color="auto"/>
      </w:divBdr>
      <w:divsChild>
        <w:div w:id="1563639786">
          <w:marLeft w:val="0"/>
          <w:marRight w:val="0"/>
          <w:marTop w:val="0"/>
          <w:marBottom w:val="0"/>
          <w:divBdr>
            <w:top w:val="none" w:sz="0" w:space="0" w:color="auto"/>
            <w:left w:val="none" w:sz="0" w:space="0" w:color="auto"/>
            <w:bottom w:val="none" w:sz="0" w:space="0" w:color="auto"/>
            <w:right w:val="none" w:sz="0" w:space="0" w:color="auto"/>
          </w:divBdr>
        </w:div>
        <w:div w:id="201405065">
          <w:marLeft w:val="0"/>
          <w:marRight w:val="0"/>
          <w:marTop w:val="0"/>
          <w:marBottom w:val="0"/>
          <w:divBdr>
            <w:top w:val="none" w:sz="0" w:space="0" w:color="auto"/>
            <w:left w:val="none" w:sz="0" w:space="0" w:color="auto"/>
            <w:bottom w:val="none" w:sz="0" w:space="0" w:color="auto"/>
            <w:right w:val="none" w:sz="0" w:space="0" w:color="auto"/>
          </w:divBdr>
        </w:div>
        <w:div w:id="1459949726">
          <w:marLeft w:val="0"/>
          <w:marRight w:val="0"/>
          <w:marTop w:val="0"/>
          <w:marBottom w:val="0"/>
          <w:divBdr>
            <w:top w:val="none" w:sz="0" w:space="0" w:color="auto"/>
            <w:left w:val="none" w:sz="0" w:space="0" w:color="auto"/>
            <w:bottom w:val="none" w:sz="0" w:space="0" w:color="auto"/>
            <w:right w:val="none" w:sz="0" w:space="0" w:color="auto"/>
          </w:divBdr>
        </w:div>
        <w:div w:id="63069831">
          <w:marLeft w:val="0"/>
          <w:marRight w:val="0"/>
          <w:marTop w:val="0"/>
          <w:marBottom w:val="0"/>
          <w:divBdr>
            <w:top w:val="none" w:sz="0" w:space="0" w:color="auto"/>
            <w:left w:val="none" w:sz="0" w:space="0" w:color="auto"/>
            <w:bottom w:val="none" w:sz="0" w:space="0" w:color="auto"/>
            <w:right w:val="none" w:sz="0" w:space="0" w:color="auto"/>
          </w:divBdr>
        </w:div>
        <w:div w:id="201745358">
          <w:marLeft w:val="0"/>
          <w:marRight w:val="0"/>
          <w:marTop w:val="0"/>
          <w:marBottom w:val="0"/>
          <w:divBdr>
            <w:top w:val="none" w:sz="0" w:space="0" w:color="auto"/>
            <w:left w:val="none" w:sz="0" w:space="0" w:color="auto"/>
            <w:bottom w:val="none" w:sz="0" w:space="0" w:color="auto"/>
            <w:right w:val="none" w:sz="0" w:space="0" w:color="auto"/>
          </w:divBdr>
        </w:div>
        <w:div w:id="1786536958">
          <w:marLeft w:val="0"/>
          <w:marRight w:val="0"/>
          <w:marTop w:val="0"/>
          <w:marBottom w:val="0"/>
          <w:divBdr>
            <w:top w:val="none" w:sz="0" w:space="0" w:color="auto"/>
            <w:left w:val="none" w:sz="0" w:space="0" w:color="auto"/>
            <w:bottom w:val="none" w:sz="0" w:space="0" w:color="auto"/>
            <w:right w:val="none" w:sz="0" w:space="0" w:color="auto"/>
          </w:divBdr>
        </w:div>
      </w:divsChild>
    </w:div>
    <w:div w:id="723800442">
      <w:bodyDiv w:val="1"/>
      <w:marLeft w:val="0"/>
      <w:marRight w:val="0"/>
      <w:marTop w:val="0"/>
      <w:marBottom w:val="0"/>
      <w:divBdr>
        <w:top w:val="none" w:sz="0" w:space="0" w:color="auto"/>
        <w:left w:val="none" w:sz="0" w:space="0" w:color="auto"/>
        <w:bottom w:val="none" w:sz="0" w:space="0" w:color="auto"/>
        <w:right w:val="none" w:sz="0" w:space="0" w:color="auto"/>
      </w:divBdr>
    </w:div>
    <w:div w:id="870069130">
      <w:bodyDiv w:val="1"/>
      <w:marLeft w:val="0"/>
      <w:marRight w:val="0"/>
      <w:marTop w:val="0"/>
      <w:marBottom w:val="0"/>
      <w:divBdr>
        <w:top w:val="none" w:sz="0" w:space="0" w:color="auto"/>
        <w:left w:val="none" w:sz="0" w:space="0" w:color="auto"/>
        <w:bottom w:val="none" w:sz="0" w:space="0" w:color="auto"/>
        <w:right w:val="none" w:sz="0" w:space="0" w:color="auto"/>
      </w:divBdr>
    </w:div>
    <w:div w:id="907691560">
      <w:bodyDiv w:val="1"/>
      <w:marLeft w:val="0"/>
      <w:marRight w:val="0"/>
      <w:marTop w:val="0"/>
      <w:marBottom w:val="0"/>
      <w:divBdr>
        <w:top w:val="none" w:sz="0" w:space="0" w:color="auto"/>
        <w:left w:val="none" w:sz="0" w:space="0" w:color="auto"/>
        <w:bottom w:val="none" w:sz="0" w:space="0" w:color="auto"/>
        <w:right w:val="none" w:sz="0" w:space="0" w:color="auto"/>
      </w:divBdr>
      <w:divsChild>
        <w:div w:id="1067529448">
          <w:marLeft w:val="0"/>
          <w:marRight w:val="0"/>
          <w:marTop w:val="0"/>
          <w:marBottom w:val="0"/>
          <w:divBdr>
            <w:top w:val="none" w:sz="0" w:space="0" w:color="auto"/>
            <w:left w:val="none" w:sz="0" w:space="0" w:color="auto"/>
            <w:bottom w:val="none" w:sz="0" w:space="0" w:color="auto"/>
            <w:right w:val="none" w:sz="0" w:space="0" w:color="auto"/>
          </w:divBdr>
          <w:divsChild>
            <w:div w:id="1275745694">
              <w:marLeft w:val="0"/>
              <w:marRight w:val="0"/>
              <w:marTop w:val="0"/>
              <w:marBottom w:val="0"/>
              <w:divBdr>
                <w:top w:val="none" w:sz="0" w:space="0" w:color="auto"/>
                <w:left w:val="none" w:sz="0" w:space="0" w:color="auto"/>
                <w:bottom w:val="none" w:sz="0" w:space="0" w:color="auto"/>
                <w:right w:val="none" w:sz="0" w:space="0" w:color="auto"/>
              </w:divBdr>
              <w:divsChild>
                <w:div w:id="934483624">
                  <w:marLeft w:val="0"/>
                  <w:marRight w:val="0"/>
                  <w:marTop w:val="0"/>
                  <w:marBottom w:val="0"/>
                  <w:divBdr>
                    <w:top w:val="none" w:sz="0" w:space="0" w:color="auto"/>
                    <w:left w:val="none" w:sz="0" w:space="0" w:color="auto"/>
                    <w:bottom w:val="none" w:sz="0" w:space="0" w:color="auto"/>
                    <w:right w:val="none" w:sz="0" w:space="0" w:color="auto"/>
                  </w:divBdr>
                  <w:divsChild>
                    <w:div w:id="13028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919625">
      <w:bodyDiv w:val="1"/>
      <w:marLeft w:val="0"/>
      <w:marRight w:val="0"/>
      <w:marTop w:val="0"/>
      <w:marBottom w:val="0"/>
      <w:divBdr>
        <w:top w:val="none" w:sz="0" w:space="0" w:color="auto"/>
        <w:left w:val="none" w:sz="0" w:space="0" w:color="auto"/>
        <w:bottom w:val="none" w:sz="0" w:space="0" w:color="auto"/>
        <w:right w:val="none" w:sz="0" w:space="0" w:color="auto"/>
      </w:divBdr>
    </w:div>
    <w:div w:id="1047531746">
      <w:bodyDiv w:val="1"/>
      <w:marLeft w:val="0"/>
      <w:marRight w:val="0"/>
      <w:marTop w:val="0"/>
      <w:marBottom w:val="0"/>
      <w:divBdr>
        <w:top w:val="none" w:sz="0" w:space="0" w:color="auto"/>
        <w:left w:val="none" w:sz="0" w:space="0" w:color="auto"/>
        <w:bottom w:val="none" w:sz="0" w:space="0" w:color="auto"/>
        <w:right w:val="none" w:sz="0" w:space="0" w:color="auto"/>
      </w:divBdr>
    </w:div>
    <w:div w:id="1199391020">
      <w:bodyDiv w:val="1"/>
      <w:marLeft w:val="0"/>
      <w:marRight w:val="0"/>
      <w:marTop w:val="0"/>
      <w:marBottom w:val="0"/>
      <w:divBdr>
        <w:top w:val="none" w:sz="0" w:space="0" w:color="auto"/>
        <w:left w:val="none" w:sz="0" w:space="0" w:color="auto"/>
        <w:bottom w:val="none" w:sz="0" w:space="0" w:color="auto"/>
        <w:right w:val="none" w:sz="0" w:space="0" w:color="auto"/>
      </w:divBdr>
    </w:div>
    <w:div w:id="1251430542">
      <w:bodyDiv w:val="1"/>
      <w:marLeft w:val="0"/>
      <w:marRight w:val="0"/>
      <w:marTop w:val="0"/>
      <w:marBottom w:val="0"/>
      <w:divBdr>
        <w:top w:val="none" w:sz="0" w:space="0" w:color="auto"/>
        <w:left w:val="none" w:sz="0" w:space="0" w:color="auto"/>
        <w:bottom w:val="none" w:sz="0" w:space="0" w:color="auto"/>
        <w:right w:val="none" w:sz="0" w:space="0" w:color="auto"/>
      </w:divBdr>
      <w:divsChild>
        <w:div w:id="2062750097">
          <w:marLeft w:val="0"/>
          <w:marRight w:val="0"/>
          <w:marTop w:val="0"/>
          <w:marBottom w:val="0"/>
          <w:divBdr>
            <w:top w:val="none" w:sz="0" w:space="0" w:color="auto"/>
            <w:left w:val="none" w:sz="0" w:space="0" w:color="auto"/>
            <w:bottom w:val="none" w:sz="0" w:space="0" w:color="auto"/>
            <w:right w:val="none" w:sz="0" w:space="0" w:color="auto"/>
          </w:divBdr>
        </w:div>
        <w:div w:id="46495557">
          <w:marLeft w:val="0"/>
          <w:marRight w:val="0"/>
          <w:marTop w:val="0"/>
          <w:marBottom w:val="0"/>
          <w:divBdr>
            <w:top w:val="none" w:sz="0" w:space="0" w:color="auto"/>
            <w:left w:val="none" w:sz="0" w:space="0" w:color="auto"/>
            <w:bottom w:val="none" w:sz="0" w:space="0" w:color="auto"/>
            <w:right w:val="none" w:sz="0" w:space="0" w:color="auto"/>
          </w:divBdr>
        </w:div>
        <w:div w:id="1296061985">
          <w:marLeft w:val="0"/>
          <w:marRight w:val="0"/>
          <w:marTop w:val="0"/>
          <w:marBottom w:val="0"/>
          <w:divBdr>
            <w:top w:val="none" w:sz="0" w:space="0" w:color="auto"/>
            <w:left w:val="none" w:sz="0" w:space="0" w:color="auto"/>
            <w:bottom w:val="none" w:sz="0" w:space="0" w:color="auto"/>
            <w:right w:val="none" w:sz="0" w:space="0" w:color="auto"/>
          </w:divBdr>
        </w:div>
      </w:divsChild>
    </w:div>
    <w:div w:id="1504542677">
      <w:bodyDiv w:val="1"/>
      <w:marLeft w:val="0"/>
      <w:marRight w:val="0"/>
      <w:marTop w:val="0"/>
      <w:marBottom w:val="0"/>
      <w:divBdr>
        <w:top w:val="none" w:sz="0" w:space="0" w:color="auto"/>
        <w:left w:val="none" w:sz="0" w:space="0" w:color="auto"/>
        <w:bottom w:val="none" w:sz="0" w:space="0" w:color="auto"/>
        <w:right w:val="none" w:sz="0" w:space="0" w:color="auto"/>
      </w:divBdr>
    </w:div>
    <w:div w:id="1548839520">
      <w:bodyDiv w:val="1"/>
      <w:marLeft w:val="0"/>
      <w:marRight w:val="0"/>
      <w:marTop w:val="0"/>
      <w:marBottom w:val="0"/>
      <w:divBdr>
        <w:top w:val="none" w:sz="0" w:space="0" w:color="auto"/>
        <w:left w:val="none" w:sz="0" w:space="0" w:color="auto"/>
        <w:bottom w:val="none" w:sz="0" w:space="0" w:color="auto"/>
        <w:right w:val="none" w:sz="0" w:space="0" w:color="auto"/>
      </w:divBdr>
    </w:div>
    <w:div w:id="1563371059">
      <w:bodyDiv w:val="1"/>
      <w:marLeft w:val="0"/>
      <w:marRight w:val="0"/>
      <w:marTop w:val="0"/>
      <w:marBottom w:val="0"/>
      <w:divBdr>
        <w:top w:val="none" w:sz="0" w:space="0" w:color="auto"/>
        <w:left w:val="none" w:sz="0" w:space="0" w:color="auto"/>
        <w:bottom w:val="none" w:sz="0" w:space="0" w:color="auto"/>
        <w:right w:val="none" w:sz="0" w:space="0" w:color="auto"/>
      </w:divBdr>
    </w:div>
    <w:div w:id="1617178844">
      <w:bodyDiv w:val="1"/>
      <w:marLeft w:val="0"/>
      <w:marRight w:val="0"/>
      <w:marTop w:val="0"/>
      <w:marBottom w:val="0"/>
      <w:divBdr>
        <w:top w:val="none" w:sz="0" w:space="0" w:color="auto"/>
        <w:left w:val="none" w:sz="0" w:space="0" w:color="auto"/>
        <w:bottom w:val="none" w:sz="0" w:space="0" w:color="auto"/>
        <w:right w:val="none" w:sz="0" w:space="0" w:color="auto"/>
      </w:divBdr>
    </w:div>
    <w:div w:id="1625427926">
      <w:bodyDiv w:val="1"/>
      <w:marLeft w:val="0"/>
      <w:marRight w:val="0"/>
      <w:marTop w:val="0"/>
      <w:marBottom w:val="0"/>
      <w:divBdr>
        <w:top w:val="none" w:sz="0" w:space="0" w:color="auto"/>
        <w:left w:val="none" w:sz="0" w:space="0" w:color="auto"/>
        <w:bottom w:val="none" w:sz="0" w:space="0" w:color="auto"/>
        <w:right w:val="none" w:sz="0" w:space="0" w:color="auto"/>
      </w:divBdr>
    </w:div>
    <w:div w:id="1864779178">
      <w:bodyDiv w:val="1"/>
      <w:marLeft w:val="0"/>
      <w:marRight w:val="0"/>
      <w:marTop w:val="0"/>
      <w:marBottom w:val="0"/>
      <w:divBdr>
        <w:top w:val="none" w:sz="0" w:space="0" w:color="auto"/>
        <w:left w:val="none" w:sz="0" w:space="0" w:color="auto"/>
        <w:bottom w:val="none" w:sz="0" w:space="0" w:color="auto"/>
        <w:right w:val="none" w:sz="0" w:space="0" w:color="auto"/>
      </w:divBdr>
      <w:divsChild>
        <w:div w:id="725566728">
          <w:marLeft w:val="0"/>
          <w:marRight w:val="0"/>
          <w:marTop w:val="0"/>
          <w:marBottom w:val="0"/>
          <w:divBdr>
            <w:top w:val="none" w:sz="0" w:space="0" w:color="auto"/>
            <w:left w:val="none" w:sz="0" w:space="0" w:color="auto"/>
            <w:bottom w:val="none" w:sz="0" w:space="0" w:color="auto"/>
            <w:right w:val="none" w:sz="0" w:space="0" w:color="auto"/>
          </w:divBdr>
          <w:divsChild>
            <w:div w:id="1704473631">
              <w:marLeft w:val="0"/>
              <w:marRight w:val="0"/>
              <w:marTop w:val="0"/>
              <w:marBottom w:val="0"/>
              <w:divBdr>
                <w:top w:val="none" w:sz="0" w:space="0" w:color="auto"/>
                <w:left w:val="none" w:sz="0" w:space="0" w:color="auto"/>
                <w:bottom w:val="none" w:sz="0" w:space="0" w:color="auto"/>
                <w:right w:val="none" w:sz="0" w:space="0" w:color="auto"/>
              </w:divBdr>
              <w:divsChild>
                <w:div w:id="87317406">
                  <w:marLeft w:val="0"/>
                  <w:marRight w:val="0"/>
                  <w:marTop w:val="0"/>
                  <w:marBottom w:val="0"/>
                  <w:divBdr>
                    <w:top w:val="none" w:sz="0" w:space="0" w:color="auto"/>
                    <w:left w:val="none" w:sz="0" w:space="0" w:color="auto"/>
                    <w:bottom w:val="none" w:sz="0" w:space="0" w:color="auto"/>
                    <w:right w:val="none" w:sz="0" w:space="0" w:color="auto"/>
                  </w:divBdr>
                  <w:divsChild>
                    <w:div w:id="9425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15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6238-1D78-44F3-BB50-7B02F473C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4278</Words>
  <Characters>24385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mlsp</Company>
  <LinksUpToDate>false</LinksUpToDate>
  <CharactersWithSpaces>28606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Антоанета Арсенова</cp:lastModifiedBy>
  <cp:revision>13</cp:revision>
  <cp:lastPrinted>2020-06-03T11:30:00Z</cp:lastPrinted>
  <dcterms:created xsi:type="dcterms:W3CDTF">2023-03-17T18:25:00Z</dcterms:created>
  <dcterms:modified xsi:type="dcterms:W3CDTF">2024-09-24T13:32:00Z</dcterms:modified>
</cp:coreProperties>
</file>