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97F23" w14:textId="77777777" w:rsidR="0026172F" w:rsidRPr="004F164E" w:rsidRDefault="004F164E" w:rsidP="004F16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4F164E">
        <w:rPr>
          <w:rFonts w:ascii="Times New Roman" w:eastAsia="Times New Roman" w:hAnsi="Times New Roman" w:cs="Times New Roman"/>
          <w:b/>
          <w:color w:val="808080"/>
          <w:sz w:val="28"/>
          <w:szCs w:val="28"/>
          <w:lang w:eastAsia="fr-FR"/>
        </w:rPr>
        <w:t>Ред за разглеждане на сигнали за сериозни нередности</w:t>
      </w:r>
    </w:p>
    <w:p w14:paraId="607F4D4F" w14:textId="77777777" w:rsidR="0026172F" w:rsidRPr="00E978A4" w:rsidRDefault="0026172F" w:rsidP="00E87DE0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ДНФ или СНД, при която е постъпил сигнал за сериозна нередност, или която в процеса на проверка е установила индикатор за такава, извършва следните действия:</w:t>
      </w:r>
    </w:p>
    <w:p w14:paraId="0EC5C99C" w14:textId="77777777" w:rsidR="0026172F" w:rsidRPr="00E978A4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Регистрира полученият от външен източник сигнал в деловодната система на администрацията</w:t>
      </w:r>
      <w:r w:rsidR="00E87DE0" w:rsidRPr="00E978A4">
        <w:rPr>
          <w:rFonts w:ascii="Times New Roman" w:hAnsi="Times New Roman" w:cs="Times New Roman"/>
        </w:rPr>
        <w:t>, а</w:t>
      </w:r>
      <w:r w:rsidRPr="00E978A4">
        <w:rPr>
          <w:rFonts w:ascii="Times New Roman" w:hAnsi="Times New Roman" w:cs="Times New Roman"/>
        </w:rPr>
        <w:t xml:space="preserve"> когато служител на ДНФ/СНД установи индикатор за сериозна нередност, резултатите от </w:t>
      </w:r>
      <w:r w:rsidR="00E87DE0" w:rsidRPr="00E978A4">
        <w:rPr>
          <w:rFonts w:ascii="Times New Roman" w:hAnsi="Times New Roman" w:cs="Times New Roman"/>
        </w:rPr>
        <w:t xml:space="preserve">съответната </w:t>
      </w:r>
      <w:r w:rsidRPr="00E978A4">
        <w:rPr>
          <w:rFonts w:ascii="Times New Roman" w:hAnsi="Times New Roman" w:cs="Times New Roman"/>
        </w:rPr>
        <w:t xml:space="preserve">проверка се предоставят на ръководителят на ДНФ/СНД; </w:t>
      </w:r>
    </w:p>
    <w:p w14:paraId="54D42D74" w14:textId="77777777" w:rsidR="0026172F" w:rsidRPr="00E978A4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Ръководителят на ДНФ/СНД разпределя сигнала на служител за </w:t>
      </w:r>
      <w:r w:rsidR="006E6480" w:rsidRPr="00E978A4">
        <w:rPr>
          <w:rFonts w:ascii="Times New Roman" w:hAnsi="Times New Roman" w:cs="Times New Roman"/>
        </w:rPr>
        <w:t>неговото администриране</w:t>
      </w:r>
      <w:r w:rsidRPr="00E978A4">
        <w:rPr>
          <w:rFonts w:ascii="Times New Roman" w:hAnsi="Times New Roman" w:cs="Times New Roman"/>
        </w:rPr>
        <w:t>;</w:t>
      </w:r>
    </w:p>
    <w:p w14:paraId="2DE806CF" w14:textId="53872CB4" w:rsidR="00E2406F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Служителят, на когото е разпределен сигнала, </w:t>
      </w:r>
      <w:r w:rsidR="00E2406F">
        <w:rPr>
          <w:rFonts w:ascii="Times New Roman" w:hAnsi="Times New Roman" w:cs="Times New Roman"/>
        </w:rPr>
        <w:t>проверява дали същият съдържа</w:t>
      </w:r>
      <w:r w:rsidR="00E2406F" w:rsidRPr="00E2406F">
        <w:t xml:space="preserve"> </w:t>
      </w:r>
      <w:r w:rsidR="00E2406F" w:rsidRPr="00E2406F">
        <w:rPr>
          <w:rFonts w:ascii="Times New Roman" w:hAnsi="Times New Roman" w:cs="Times New Roman"/>
        </w:rPr>
        <w:t>реквизитите на сигнал за сериозна нередност</w:t>
      </w:r>
      <w:r w:rsidR="00E2406F">
        <w:rPr>
          <w:rFonts w:ascii="Times New Roman" w:hAnsi="Times New Roman" w:cs="Times New Roman"/>
        </w:rPr>
        <w:t xml:space="preserve"> по смисъла на СУКПВУ и дали е </w:t>
      </w:r>
      <w:proofErr w:type="spellStart"/>
      <w:r w:rsidR="00E2406F">
        <w:rPr>
          <w:rFonts w:ascii="Times New Roman" w:hAnsi="Times New Roman" w:cs="Times New Roman"/>
        </w:rPr>
        <w:t>относим</w:t>
      </w:r>
      <w:proofErr w:type="spellEnd"/>
      <w:r w:rsidR="00E2406F">
        <w:rPr>
          <w:rFonts w:ascii="Times New Roman" w:hAnsi="Times New Roman" w:cs="Times New Roman"/>
        </w:rPr>
        <w:t xml:space="preserve"> към изпълнението на инвестиция по ПВУ;</w:t>
      </w:r>
    </w:p>
    <w:p w14:paraId="6AE0956D" w14:textId="1318AE1E" w:rsidR="0026172F" w:rsidRPr="00E978A4" w:rsidRDefault="00E2406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положителен отговор по т. 3 служителят </w:t>
      </w:r>
      <w:r w:rsidR="0026172F" w:rsidRPr="00E978A4">
        <w:rPr>
          <w:rFonts w:ascii="Times New Roman" w:hAnsi="Times New Roman" w:cs="Times New Roman"/>
        </w:rPr>
        <w:t xml:space="preserve">регистрира </w:t>
      </w:r>
      <w:r>
        <w:rPr>
          <w:rFonts w:ascii="Times New Roman" w:hAnsi="Times New Roman" w:cs="Times New Roman"/>
        </w:rPr>
        <w:t xml:space="preserve">сигнала </w:t>
      </w:r>
      <w:r w:rsidR="00FA48D7">
        <w:rPr>
          <w:rFonts w:ascii="Times New Roman" w:hAnsi="Times New Roman" w:cs="Times New Roman"/>
        </w:rPr>
        <w:t>в специален модул в ИС за ПВУ</w:t>
      </w:r>
      <w:r w:rsidR="0026172F" w:rsidRPr="00E978A4">
        <w:rPr>
          <w:rFonts w:ascii="Times New Roman" w:hAnsi="Times New Roman" w:cs="Times New Roman"/>
        </w:rPr>
        <w:t>;</w:t>
      </w:r>
    </w:p>
    <w:p w14:paraId="44D17214" w14:textId="59C66B8B" w:rsidR="0026172F" w:rsidRPr="00E978A4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Служителят </w:t>
      </w:r>
      <w:r w:rsidR="00E2406F" w:rsidRPr="00E2406F">
        <w:rPr>
          <w:rFonts w:ascii="Times New Roman" w:hAnsi="Times New Roman" w:cs="Times New Roman"/>
        </w:rPr>
        <w:t xml:space="preserve">извършва преглед на </w:t>
      </w:r>
      <w:r w:rsidR="00E2406F">
        <w:rPr>
          <w:rFonts w:ascii="Times New Roman" w:hAnsi="Times New Roman" w:cs="Times New Roman"/>
        </w:rPr>
        <w:t>сигнала</w:t>
      </w:r>
      <w:r w:rsidR="00E2406F" w:rsidRPr="00E2406F">
        <w:rPr>
          <w:rFonts w:ascii="Times New Roman" w:hAnsi="Times New Roman" w:cs="Times New Roman"/>
        </w:rPr>
        <w:t xml:space="preserve"> с цел </w:t>
      </w:r>
      <w:r w:rsidR="00E2406F">
        <w:rPr>
          <w:rFonts w:ascii="Times New Roman" w:hAnsi="Times New Roman" w:cs="Times New Roman"/>
        </w:rPr>
        <w:t xml:space="preserve">да установи дали същият съдържа информация за </w:t>
      </w:r>
      <w:r w:rsidR="000B06D8" w:rsidRPr="000B06D8">
        <w:rPr>
          <w:rFonts w:ascii="Times New Roman" w:hAnsi="Times New Roman" w:cs="Times New Roman"/>
        </w:rPr>
        <w:t xml:space="preserve">действително или потенциално неправомерно поведение </w:t>
      </w:r>
      <w:r w:rsidR="000B06D8">
        <w:rPr>
          <w:rFonts w:ascii="Times New Roman" w:hAnsi="Times New Roman" w:cs="Times New Roman"/>
        </w:rPr>
        <w:t>по</w:t>
      </w:r>
      <w:r w:rsidR="000B06D8" w:rsidRPr="000B06D8">
        <w:rPr>
          <w:rFonts w:ascii="Times New Roman" w:hAnsi="Times New Roman" w:cs="Times New Roman"/>
        </w:rPr>
        <w:t xml:space="preserve"> смисъла на</w:t>
      </w:r>
      <w:r w:rsidR="000B06D8" w:rsidRPr="000B06D8">
        <w:rPr>
          <w:rFonts w:ascii="Times New Roman" w:hAnsi="Times New Roman" w:cs="Times New Roman"/>
          <w:b/>
        </w:rPr>
        <w:t xml:space="preserve"> </w:t>
      </w:r>
      <w:r w:rsidR="000B06D8" w:rsidRPr="000B06D8">
        <w:rPr>
          <w:rFonts w:ascii="Times New Roman" w:hAnsi="Times New Roman" w:cs="Times New Roman"/>
        </w:rPr>
        <w:t>член 3, параграф 2 и член 4, параграф 2 от</w:t>
      </w:r>
      <w:r w:rsidR="000B06D8" w:rsidRPr="000B06D8">
        <w:rPr>
          <w:rFonts w:ascii="Times New Roman" w:hAnsi="Times New Roman" w:cs="Times New Roman"/>
          <w:b/>
        </w:rPr>
        <w:t xml:space="preserve"> </w:t>
      </w:r>
      <w:r w:rsidR="000B06D8" w:rsidRPr="000B06D8">
        <w:rPr>
          <w:rFonts w:ascii="Times New Roman" w:hAnsi="Times New Roman" w:cs="Times New Roman"/>
        </w:rPr>
        <w:t xml:space="preserve">Директива (ЕС) 2017/1371 на Европейския парламент и на Съвета от 5 юли 2017 г. относно борбата с измамите, засягащи финансовите интереси на Съюза, по </w:t>
      </w:r>
      <w:proofErr w:type="spellStart"/>
      <w:r w:rsidR="000B06D8" w:rsidRPr="000B06D8">
        <w:rPr>
          <w:rFonts w:ascii="Times New Roman" w:hAnsi="Times New Roman" w:cs="Times New Roman"/>
        </w:rPr>
        <w:t>наказателноправен</w:t>
      </w:r>
      <w:proofErr w:type="spellEnd"/>
      <w:r w:rsidR="000B06D8" w:rsidRPr="000B06D8">
        <w:rPr>
          <w:rFonts w:ascii="Times New Roman" w:hAnsi="Times New Roman" w:cs="Times New Roman"/>
        </w:rPr>
        <w:t xml:space="preserve"> ред</w:t>
      </w:r>
      <w:r w:rsidR="000B06D8">
        <w:rPr>
          <w:rFonts w:ascii="Times New Roman" w:hAnsi="Times New Roman" w:cs="Times New Roman"/>
        </w:rPr>
        <w:t xml:space="preserve"> или за</w:t>
      </w:r>
      <w:r w:rsidR="00E2406F" w:rsidRPr="00E2406F">
        <w:rPr>
          <w:rFonts w:ascii="Times New Roman" w:hAnsi="Times New Roman" w:cs="Times New Roman"/>
        </w:rPr>
        <w:t xml:space="preserve"> конфликт на интереси</w:t>
      </w:r>
      <w:r w:rsidR="000B06D8">
        <w:rPr>
          <w:rFonts w:ascii="Times New Roman" w:hAnsi="Times New Roman" w:cs="Times New Roman"/>
        </w:rPr>
        <w:t xml:space="preserve"> по смисъла на </w:t>
      </w:r>
      <w:r w:rsidR="000B06D8" w:rsidRPr="000B06D8">
        <w:rPr>
          <w:rFonts w:ascii="Times New Roman" w:hAnsi="Times New Roman" w:cs="Times New Roman"/>
        </w:rPr>
        <w:t xml:space="preserve">чл. 61 от Регламент (ЕС, </w:t>
      </w:r>
      <w:proofErr w:type="spellStart"/>
      <w:r w:rsidR="000B06D8" w:rsidRPr="000B06D8">
        <w:rPr>
          <w:rFonts w:ascii="Times New Roman" w:hAnsi="Times New Roman" w:cs="Times New Roman"/>
        </w:rPr>
        <w:t>Евратом</w:t>
      </w:r>
      <w:proofErr w:type="spellEnd"/>
      <w:r w:rsidR="000B06D8" w:rsidRPr="000B06D8">
        <w:rPr>
          <w:rFonts w:ascii="Times New Roman" w:hAnsi="Times New Roman" w:cs="Times New Roman"/>
        </w:rPr>
        <w:t>) 2018/1046</w:t>
      </w:r>
      <w:r w:rsidR="000B06D8">
        <w:rPr>
          <w:rFonts w:ascii="Times New Roman" w:hAnsi="Times New Roman" w:cs="Times New Roman"/>
        </w:rPr>
        <w:t xml:space="preserve"> или ЗПК</w:t>
      </w:r>
      <w:r w:rsidR="00E2406F" w:rsidRPr="00E2406F">
        <w:rPr>
          <w:rFonts w:ascii="Times New Roman" w:hAnsi="Times New Roman" w:cs="Times New Roman"/>
        </w:rPr>
        <w:t xml:space="preserve">. </w:t>
      </w:r>
      <w:r w:rsidRPr="00E978A4">
        <w:rPr>
          <w:rFonts w:ascii="Times New Roman" w:hAnsi="Times New Roman" w:cs="Times New Roman"/>
        </w:rPr>
        <w:t xml:space="preserve">В </w:t>
      </w:r>
      <w:bookmarkStart w:id="0" w:name="_Hlk131516808"/>
      <w:r w:rsidRPr="00E978A4">
        <w:rPr>
          <w:rFonts w:ascii="Times New Roman" w:hAnsi="Times New Roman" w:cs="Times New Roman"/>
        </w:rPr>
        <w:t xml:space="preserve">докладна записка до ръководителя на ДНФ/СНД </w:t>
      </w:r>
      <w:bookmarkEnd w:id="0"/>
      <w:r w:rsidRPr="00E978A4">
        <w:rPr>
          <w:rFonts w:ascii="Times New Roman" w:hAnsi="Times New Roman" w:cs="Times New Roman"/>
        </w:rPr>
        <w:t>се документират извършените действия и заключението</w:t>
      </w:r>
      <w:r w:rsidR="000B06D8">
        <w:rPr>
          <w:rFonts w:ascii="Times New Roman" w:hAnsi="Times New Roman" w:cs="Times New Roman"/>
        </w:rPr>
        <w:t xml:space="preserve"> дали са налице </w:t>
      </w:r>
      <w:r w:rsidR="000B06D8" w:rsidRPr="000B06D8">
        <w:rPr>
          <w:rFonts w:ascii="Times New Roman" w:hAnsi="Times New Roman" w:cs="Times New Roman"/>
        </w:rPr>
        <w:t xml:space="preserve">данни, на базата на които обосновано може да се предположи </w:t>
      </w:r>
      <w:r w:rsidR="000B06D8">
        <w:rPr>
          <w:rFonts w:ascii="Times New Roman" w:hAnsi="Times New Roman" w:cs="Times New Roman"/>
        </w:rPr>
        <w:t xml:space="preserve">неправомерно </w:t>
      </w:r>
      <w:r w:rsidR="0077544C">
        <w:rPr>
          <w:rFonts w:ascii="Times New Roman" w:hAnsi="Times New Roman" w:cs="Times New Roman"/>
        </w:rPr>
        <w:t>поведение</w:t>
      </w:r>
      <w:r w:rsidRPr="00E978A4">
        <w:rPr>
          <w:rFonts w:ascii="Times New Roman" w:hAnsi="Times New Roman" w:cs="Times New Roman"/>
        </w:rPr>
        <w:t xml:space="preserve">, </w:t>
      </w:r>
      <w:r w:rsidR="0077544C">
        <w:rPr>
          <w:rFonts w:ascii="Times New Roman" w:hAnsi="Times New Roman" w:cs="Times New Roman"/>
        </w:rPr>
        <w:t xml:space="preserve">поради което </w:t>
      </w:r>
      <w:r w:rsidRPr="00E978A4">
        <w:rPr>
          <w:rFonts w:ascii="Times New Roman" w:hAnsi="Times New Roman" w:cs="Times New Roman"/>
        </w:rPr>
        <w:t xml:space="preserve">сигналът </w:t>
      </w:r>
      <w:r w:rsidR="0077544C">
        <w:rPr>
          <w:rFonts w:ascii="Times New Roman" w:hAnsi="Times New Roman" w:cs="Times New Roman"/>
        </w:rPr>
        <w:t xml:space="preserve">следва да се </w:t>
      </w:r>
      <w:r w:rsidR="0077544C" w:rsidRPr="0077544C">
        <w:rPr>
          <w:rFonts w:ascii="Times New Roman" w:hAnsi="Times New Roman" w:cs="Times New Roman"/>
        </w:rPr>
        <w:t>процедира към компетентните за разглеждането му органи</w:t>
      </w:r>
      <w:r w:rsidR="0077544C">
        <w:rPr>
          <w:rFonts w:ascii="Times New Roman" w:hAnsi="Times New Roman" w:cs="Times New Roman"/>
        </w:rPr>
        <w:t xml:space="preserve">. </w:t>
      </w:r>
      <w:r w:rsidR="0077544C" w:rsidRPr="0077544C">
        <w:rPr>
          <w:rFonts w:ascii="Times New Roman" w:hAnsi="Times New Roman" w:cs="Times New Roman"/>
        </w:rPr>
        <w:t>В</w:t>
      </w:r>
      <w:r w:rsidR="0077544C" w:rsidRPr="0077544C">
        <w:rPr>
          <w:rFonts w:ascii="Times New Roman" w:hAnsi="Times New Roman" w:cs="Times New Roman"/>
          <w:b/>
          <w:bCs/>
        </w:rPr>
        <w:t xml:space="preserve"> </w:t>
      </w:r>
      <w:r w:rsidR="0077544C" w:rsidRPr="0077544C">
        <w:rPr>
          <w:rFonts w:ascii="Times New Roman" w:hAnsi="Times New Roman" w:cs="Times New Roman"/>
        </w:rPr>
        <w:t>случай</w:t>
      </w:r>
      <w:r w:rsidR="0077544C">
        <w:rPr>
          <w:rFonts w:ascii="Times New Roman" w:hAnsi="Times New Roman" w:cs="Times New Roman"/>
        </w:rPr>
        <w:t xml:space="preserve"> на заключение</w:t>
      </w:r>
      <w:r w:rsidR="0077544C" w:rsidRPr="0077544C">
        <w:rPr>
          <w:rFonts w:ascii="Times New Roman" w:hAnsi="Times New Roman" w:cs="Times New Roman"/>
        </w:rPr>
        <w:t xml:space="preserve">, че не са налице данни за съмнение за измама, </w:t>
      </w:r>
      <w:r w:rsidR="00980AD5">
        <w:rPr>
          <w:rFonts w:ascii="Times New Roman" w:hAnsi="Times New Roman" w:cs="Times New Roman"/>
        </w:rPr>
        <w:t xml:space="preserve">корупция или </w:t>
      </w:r>
      <w:r w:rsidR="0077544C" w:rsidRPr="0077544C">
        <w:rPr>
          <w:rFonts w:ascii="Times New Roman" w:hAnsi="Times New Roman" w:cs="Times New Roman"/>
        </w:rPr>
        <w:t>конфликт на интереси, приключва сигнала и информира подател</w:t>
      </w:r>
      <w:r w:rsidR="00980AD5">
        <w:rPr>
          <w:rFonts w:ascii="Times New Roman" w:hAnsi="Times New Roman" w:cs="Times New Roman"/>
        </w:rPr>
        <w:t>я</w:t>
      </w:r>
      <w:r w:rsidR="00E87DE0" w:rsidRPr="00E978A4">
        <w:rPr>
          <w:rFonts w:ascii="Times New Roman" w:hAnsi="Times New Roman" w:cs="Times New Roman"/>
        </w:rPr>
        <w:t>;</w:t>
      </w:r>
    </w:p>
    <w:p w14:paraId="23E6FD7B" w14:textId="69A5EFC1" w:rsidR="000B06D8" w:rsidRPr="009D08B0" w:rsidRDefault="00980AD5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Действията по т. 3, 4 и 5</w:t>
      </w:r>
      <w:r w:rsidR="000B06D8" w:rsidRPr="000B06D8">
        <w:rPr>
          <w:rFonts w:ascii="Times New Roman" w:hAnsi="Times New Roman" w:cs="Times New Roman"/>
        </w:rPr>
        <w:t xml:space="preserve"> се извършва</w:t>
      </w:r>
      <w:r>
        <w:rPr>
          <w:rFonts w:ascii="Times New Roman" w:hAnsi="Times New Roman" w:cs="Times New Roman"/>
        </w:rPr>
        <w:t>т</w:t>
      </w:r>
      <w:r w:rsidR="000B06D8" w:rsidRPr="000B06D8">
        <w:rPr>
          <w:rFonts w:ascii="Times New Roman" w:hAnsi="Times New Roman" w:cs="Times New Roman"/>
        </w:rPr>
        <w:t xml:space="preserve"> в срок от десет работни дни. В случай на установена фактическа сложност срокът може да бъде удължен еднократно с </w:t>
      </w:r>
      <w:r>
        <w:rPr>
          <w:rFonts w:ascii="Times New Roman" w:hAnsi="Times New Roman" w:cs="Times New Roman"/>
        </w:rPr>
        <w:t xml:space="preserve">още </w:t>
      </w:r>
      <w:r w:rsidR="000B06D8" w:rsidRPr="000B06D8">
        <w:rPr>
          <w:rFonts w:ascii="Times New Roman" w:hAnsi="Times New Roman" w:cs="Times New Roman"/>
        </w:rPr>
        <w:t>десет работни дни.</w:t>
      </w:r>
    </w:p>
    <w:p w14:paraId="3212504B" w14:textId="2166FCD2" w:rsidR="0026172F" w:rsidRPr="00E978A4" w:rsidRDefault="00980AD5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заключение, че сигналът следва да се процедира </w:t>
      </w:r>
      <w:r w:rsidR="0026172F" w:rsidRPr="00E978A4">
        <w:rPr>
          <w:rFonts w:ascii="Times New Roman" w:hAnsi="Times New Roman" w:cs="Times New Roman"/>
          <w:lang w:val="en-US"/>
        </w:rPr>
        <w:t xml:space="preserve">ДНФ/СНД </w:t>
      </w:r>
      <w:r w:rsidR="0026172F" w:rsidRPr="00E978A4">
        <w:rPr>
          <w:rFonts w:ascii="Times New Roman" w:hAnsi="Times New Roman" w:cs="Times New Roman"/>
        </w:rPr>
        <w:t xml:space="preserve">предоставя цялата налична информацията по случая на съответните компетентни органи </w:t>
      </w:r>
      <w:r w:rsidR="0026172F" w:rsidRPr="00E978A4">
        <w:rPr>
          <w:rFonts w:ascii="Times New Roman" w:hAnsi="Times New Roman" w:cs="Times New Roman"/>
          <w:lang w:val="en-US"/>
        </w:rPr>
        <w:t>(</w:t>
      </w:r>
      <w:r w:rsidR="0026172F" w:rsidRPr="00E978A4">
        <w:rPr>
          <w:rFonts w:ascii="Times New Roman" w:hAnsi="Times New Roman" w:cs="Times New Roman"/>
        </w:rPr>
        <w:t xml:space="preserve">т. </w:t>
      </w:r>
      <w:r w:rsidR="004C3F9B">
        <w:rPr>
          <w:rFonts w:ascii="Times New Roman" w:hAnsi="Times New Roman" w:cs="Times New Roman"/>
        </w:rPr>
        <w:t>6</w:t>
      </w:r>
      <w:r w:rsidR="0026172F" w:rsidRPr="00E978A4">
        <w:rPr>
          <w:rFonts w:ascii="Times New Roman" w:hAnsi="Times New Roman" w:cs="Times New Roman"/>
        </w:rPr>
        <w:t>.1.4.</w:t>
      </w:r>
      <w:r w:rsidR="00E87DE0" w:rsidRPr="00E978A4">
        <w:rPr>
          <w:rFonts w:ascii="Times New Roman" w:hAnsi="Times New Roman" w:cs="Times New Roman"/>
        </w:rPr>
        <w:t xml:space="preserve"> от СУК</w:t>
      </w:r>
      <w:r w:rsidR="0026172F" w:rsidRPr="00E978A4">
        <w:rPr>
          <w:rFonts w:ascii="Times New Roman" w:hAnsi="Times New Roman" w:cs="Times New Roman"/>
          <w:lang w:val="en-US"/>
        </w:rPr>
        <w:t>)</w:t>
      </w:r>
      <w:r w:rsidR="0026172F" w:rsidRPr="00E978A4">
        <w:rPr>
          <w:rFonts w:ascii="Times New Roman" w:hAnsi="Times New Roman" w:cs="Times New Roman"/>
        </w:rPr>
        <w:t>. В случай, че информацията се подава от СНД, последната информира ДНФ за сведение;</w:t>
      </w:r>
    </w:p>
    <w:p w14:paraId="039F1DB9" w14:textId="56C11020" w:rsidR="0026172F" w:rsidRPr="00E978A4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Когато полученият сигнал съдържа безспорни данни за неправомерно поведение</w:t>
      </w:r>
      <w:r w:rsidR="00980AD5">
        <w:rPr>
          <w:rFonts w:ascii="Times New Roman" w:hAnsi="Times New Roman" w:cs="Times New Roman"/>
        </w:rPr>
        <w:t>, които с оглед извършването на навременни действия следва да се процедира</w:t>
      </w:r>
      <w:r w:rsidR="00105219">
        <w:rPr>
          <w:rFonts w:ascii="Times New Roman" w:hAnsi="Times New Roman" w:cs="Times New Roman"/>
        </w:rPr>
        <w:t>т</w:t>
      </w:r>
      <w:r w:rsidR="00980AD5">
        <w:rPr>
          <w:rFonts w:ascii="Times New Roman" w:hAnsi="Times New Roman" w:cs="Times New Roman"/>
        </w:rPr>
        <w:t xml:space="preserve"> незабавно</w:t>
      </w:r>
      <w:r w:rsidRPr="00E978A4">
        <w:rPr>
          <w:rFonts w:ascii="Times New Roman" w:hAnsi="Times New Roman" w:cs="Times New Roman"/>
        </w:rPr>
        <w:t xml:space="preserve">, ДНФ/СНД уведомя компетентния орган </w:t>
      </w:r>
      <w:r w:rsidRPr="00E978A4">
        <w:rPr>
          <w:rFonts w:ascii="Times New Roman" w:hAnsi="Times New Roman" w:cs="Times New Roman"/>
          <w:lang w:val="en-US"/>
        </w:rPr>
        <w:t xml:space="preserve">(т. </w:t>
      </w:r>
      <w:r w:rsidR="004C3F9B">
        <w:rPr>
          <w:rFonts w:ascii="Times New Roman" w:hAnsi="Times New Roman" w:cs="Times New Roman"/>
        </w:rPr>
        <w:t>6</w:t>
      </w:r>
      <w:r w:rsidRPr="00E978A4">
        <w:rPr>
          <w:rFonts w:ascii="Times New Roman" w:hAnsi="Times New Roman" w:cs="Times New Roman"/>
          <w:lang w:val="en-US"/>
        </w:rPr>
        <w:t>.1.4.</w:t>
      </w:r>
      <w:r w:rsidR="00E87DE0" w:rsidRPr="00E978A4">
        <w:rPr>
          <w:rFonts w:ascii="Times New Roman" w:hAnsi="Times New Roman" w:cs="Times New Roman"/>
        </w:rPr>
        <w:t xml:space="preserve"> от СУК</w:t>
      </w:r>
      <w:r w:rsidRPr="00E978A4">
        <w:rPr>
          <w:rFonts w:ascii="Times New Roman" w:hAnsi="Times New Roman" w:cs="Times New Roman"/>
          <w:lang w:val="en-US"/>
        </w:rPr>
        <w:t>)</w:t>
      </w:r>
      <w:r w:rsidR="00980AD5">
        <w:rPr>
          <w:rFonts w:ascii="Times New Roman" w:hAnsi="Times New Roman" w:cs="Times New Roman"/>
        </w:rPr>
        <w:t xml:space="preserve"> </w:t>
      </w:r>
      <w:r w:rsidR="00980AD5" w:rsidRPr="00E978A4">
        <w:rPr>
          <w:rFonts w:ascii="Times New Roman" w:hAnsi="Times New Roman" w:cs="Times New Roman"/>
        </w:rPr>
        <w:t xml:space="preserve">без да извършва действията по т. </w:t>
      </w:r>
      <w:r w:rsidR="00980AD5">
        <w:rPr>
          <w:rFonts w:ascii="Times New Roman" w:hAnsi="Times New Roman" w:cs="Times New Roman"/>
        </w:rPr>
        <w:t>5</w:t>
      </w:r>
      <w:r w:rsidRPr="00E978A4">
        <w:rPr>
          <w:rFonts w:ascii="Times New Roman" w:hAnsi="Times New Roman" w:cs="Times New Roman"/>
          <w:lang w:val="en-US"/>
        </w:rPr>
        <w:t xml:space="preserve">. В </w:t>
      </w:r>
      <w:r w:rsidRPr="00E978A4">
        <w:rPr>
          <w:rFonts w:ascii="Times New Roman" w:hAnsi="Times New Roman" w:cs="Times New Roman"/>
        </w:rPr>
        <w:t>случай, че информацията се подава от СНД, последната информира ДНФ за сведение;</w:t>
      </w:r>
    </w:p>
    <w:p w14:paraId="0A43F8D5" w14:textId="4B4194A5" w:rsidR="0026172F" w:rsidRPr="00E978A4" w:rsidRDefault="0026172F" w:rsidP="00E87DE0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В случаите по т. </w:t>
      </w:r>
      <w:r w:rsidR="00980AD5">
        <w:rPr>
          <w:rFonts w:ascii="Times New Roman" w:hAnsi="Times New Roman" w:cs="Times New Roman"/>
        </w:rPr>
        <w:t>7</w:t>
      </w:r>
      <w:r w:rsidRPr="00E978A4">
        <w:rPr>
          <w:rFonts w:ascii="Times New Roman" w:hAnsi="Times New Roman" w:cs="Times New Roman"/>
        </w:rPr>
        <w:t xml:space="preserve"> и т. </w:t>
      </w:r>
      <w:r w:rsidR="00980AD5">
        <w:rPr>
          <w:rFonts w:ascii="Times New Roman" w:hAnsi="Times New Roman" w:cs="Times New Roman"/>
        </w:rPr>
        <w:t>8</w:t>
      </w:r>
      <w:r w:rsidRPr="00E978A4">
        <w:rPr>
          <w:rFonts w:ascii="Times New Roman" w:hAnsi="Times New Roman" w:cs="Times New Roman"/>
        </w:rPr>
        <w:t xml:space="preserve"> информацията се предоставя и на дирекция „Защита на  финансовите интереси на Европейския съюз (АФКОС)” в Министерството на вътрешните работи за анализ и оценка на информацията, а при необходимост и за допълнителни проверки във връзка с осъществяване на своите компетенции; </w:t>
      </w:r>
    </w:p>
    <w:p w14:paraId="6CADC6D0" w14:textId="78E3DE1E" w:rsidR="0026172F" w:rsidRPr="00E978A4" w:rsidRDefault="0026172F" w:rsidP="00FA48D7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ДНФ/СНД осъществяват комуникация с компетентните органи с цел своевременно получаване на информация по образуваните проверки и разследвания във връзка със сигналите за сериозни нередности.  </w:t>
      </w:r>
    </w:p>
    <w:p w14:paraId="61B105AF" w14:textId="77777777" w:rsidR="00E87DE0" w:rsidRPr="00E978A4" w:rsidRDefault="0026172F" w:rsidP="00E87DE0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lastRenderedPageBreak/>
        <w:t xml:space="preserve">В ИС за ПВУ се въвежда, актуализира и съхранява информация и се прикачват документи във връзка с предприетите действия по администриране на сигнала за сериозна нередност и </w:t>
      </w:r>
      <w:proofErr w:type="spellStart"/>
      <w:r w:rsidRPr="00E978A4">
        <w:rPr>
          <w:rFonts w:ascii="Times New Roman" w:hAnsi="Times New Roman" w:cs="Times New Roman"/>
        </w:rPr>
        <w:t>корективните</w:t>
      </w:r>
      <w:proofErr w:type="spellEnd"/>
      <w:r w:rsidRPr="00E978A4">
        <w:rPr>
          <w:rFonts w:ascii="Times New Roman" w:hAnsi="Times New Roman" w:cs="Times New Roman"/>
        </w:rPr>
        <w:t xml:space="preserve"> мерки</w:t>
      </w:r>
      <w:r w:rsidRPr="00E978A4">
        <w:rPr>
          <w:rFonts w:ascii="Times New Roman" w:hAnsi="Times New Roman" w:cs="Times New Roman"/>
          <w:lang w:val="en-US"/>
        </w:rPr>
        <w:t xml:space="preserve"> </w:t>
      </w:r>
      <w:r w:rsidRPr="00E978A4">
        <w:rPr>
          <w:rFonts w:ascii="Times New Roman" w:hAnsi="Times New Roman" w:cs="Times New Roman"/>
        </w:rPr>
        <w:t>от структурите, от</w:t>
      </w:r>
      <w:r w:rsidR="00E87DE0" w:rsidRPr="00E978A4">
        <w:rPr>
          <w:rFonts w:ascii="Times New Roman" w:hAnsi="Times New Roman" w:cs="Times New Roman"/>
        </w:rPr>
        <w:t>говорни за изпълнението на ПВУ:</w:t>
      </w:r>
    </w:p>
    <w:p w14:paraId="5F33E89C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1. получения сигнал и документите към него;</w:t>
      </w:r>
    </w:p>
    <w:p w14:paraId="656F80EF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2. документацията по извършената административна проверка от ДНФ/СНД, в т. ч. всички писмени доказателства по случая;</w:t>
      </w:r>
    </w:p>
    <w:p w14:paraId="01B24FFB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3. заключението относно процедирането на сигнала;</w:t>
      </w:r>
    </w:p>
    <w:p w14:paraId="30B30D07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4. извадки от одиторски/контролни доклади, когато е приложимо;</w:t>
      </w:r>
    </w:p>
    <w:p w14:paraId="60078BE7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5. всякакъв вид кореспонденция, свързана с нарушението, включително </w:t>
      </w:r>
      <w:proofErr w:type="spellStart"/>
      <w:r w:rsidRPr="00E978A4">
        <w:rPr>
          <w:rFonts w:ascii="Times New Roman" w:hAnsi="Times New Roman" w:cs="Times New Roman"/>
        </w:rPr>
        <w:t>относимата</w:t>
      </w:r>
      <w:proofErr w:type="spellEnd"/>
      <w:r w:rsidRPr="00E978A4">
        <w:rPr>
          <w:rFonts w:ascii="Times New Roman" w:hAnsi="Times New Roman" w:cs="Times New Roman"/>
        </w:rPr>
        <w:t xml:space="preserve"> кореспонденция с КП;</w:t>
      </w:r>
    </w:p>
    <w:p w14:paraId="1C8EFCE7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6. извършените от АФКОС анализ, оценка и проверки;</w:t>
      </w:r>
    </w:p>
    <w:p w14:paraId="3488F78B" w14:textId="77777777" w:rsidR="0026172F" w:rsidRPr="00E978A4" w:rsidRDefault="0026172F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7.  информация за предприетите </w:t>
      </w:r>
      <w:proofErr w:type="spellStart"/>
      <w:r w:rsidRPr="00E978A4">
        <w:rPr>
          <w:rFonts w:ascii="Times New Roman" w:hAnsi="Times New Roman" w:cs="Times New Roman"/>
        </w:rPr>
        <w:t>корективни</w:t>
      </w:r>
      <w:proofErr w:type="spellEnd"/>
      <w:r w:rsidRPr="00E978A4">
        <w:rPr>
          <w:rFonts w:ascii="Times New Roman" w:hAnsi="Times New Roman" w:cs="Times New Roman"/>
        </w:rPr>
        <w:t xml:space="preserve"> действия – спиране на плащания, отстраняване на лице от изпълнявани задължения, направен </w:t>
      </w:r>
      <w:proofErr w:type="spellStart"/>
      <w:r w:rsidRPr="00E978A4">
        <w:rPr>
          <w:rFonts w:ascii="Times New Roman" w:hAnsi="Times New Roman" w:cs="Times New Roman"/>
        </w:rPr>
        <w:t>самоотвод</w:t>
      </w:r>
      <w:proofErr w:type="spellEnd"/>
      <w:r w:rsidRPr="00E978A4">
        <w:rPr>
          <w:rFonts w:ascii="Times New Roman" w:hAnsi="Times New Roman" w:cs="Times New Roman"/>
        </w:rPr>
        <w:t>;</w:t>
      </w:r>
    </w:p>
    <w:p w14:paraId="058D703B" w14:textId="77777777" w:rsidR="00EB2FC2" w:rsidRPr="00E978A4" w:rsidRDefault="00BE729D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8</w:t>
      </w:r>
      <w:r w:rsidR="0026172F" w:rsidRPr="00E978A4">
        <w:rPr>
          <w:rFonts w:ascii="Times New Roman" w:hAnsi="Times New Roman" w:cs="Times New Roman"/>
        </w:rPr>
        <w:t xml:space="preserve">. </w:t>
      </w:r>
      <w:r w:rsidR="00EB2FC2" w:rsidRPr="00E978A4">
        <w:rPr>
          <w:rFonts w:ascii="Times New Roman" w:hAnsi="Times New Roman" w:cs="Times New Roman"/>
        </w:rPr>
        <w:t>кореспонденцията с компетентния орган към когото е процедиран сигнала, касаеща статуса на случая;</w:t>
      </w:r>
    </w:p>
    <w:p w14:paraId="1E174E05" w14:textId="77777777" w:rsidR="0026172F" w:rsidRPr="00E978A4" w:rsidRDefault="00EB2FC2" w:rsidP="00E87DE0">
      <w:p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  <w:lang w:val="en-US"/>
        </w:rPr>
        <w:t>9</w:t>
      </w:r>
      <w:r w:rsidRPr="00E978A4">
        <w:rPr>
          <w:rFonts w:ascii="Times New Roman" w:hAnsi="Times New Roman" w:cs="Times New Roman"/>
        </w:rPr>
        <w:t xml:space="preserve">. </w:t>
      </w:r>
      <w:r w:rsidR="0026172F" w:rsidRPr="00E978A4">
        <w:rPr>
          <w:rFonts w:ascii="Times New Roman" w:hAnsi="Times New Roman" w:cs="Times New Roman"/>
        </w:rPr>
        <w:t xml:space="preserve">друга </w:t>
      </w:r>
      <w:proofErr w:type="spellStart"/>
      <w:r w:rsidR="0026172F" w:rsidRPr="00E978A4">
        <w:rPr>
          <w:rFonts w:ascii="Times New Roman" w:hAnsi="Times New Roman" w:cs="Times New Roman"/>
        </w:rPr>
        <w:t>относима</w:t>
      </w:r>
      <w:proofErr w:type="spellEnd"/>
      <w:r w:rsidR="0026172F" w:rsidRPr="00E978A4">
        <w:rPr>
          <w:rFonts w:ascii="Times New Roman" w:hAnsi="Times New Roman" w:cs="Times New Roman"/>
        </w:rPr>
        <w:t xml:space="preserve"> информация.</w:t>
      </w:r>
    </w:p>
    <w:p w14:paraId="7F18CD56" w14:textId="77777777" w:rsidR="00BE729D" w:rsidRPr="00E978A4" w:rsidRDefault="00BE729D" w:rsidP="00BE729D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Актуализацията на информацията по сигнал за сериозна нередност се извършва в срок до 3 работни дни от получаването на документ или извършването на действие по администриране на сигнала.</w:t>
      </w:r>
      <w:bookmarkStart w:id="1" w:name="_GoBack"/>
      <w:bookmarkEnd w:id="1"/>
    </w:p>
    <w:p w14:paraId="758A4CEE" w14:textId="2FA63A47" w:rsidR="00BE729D" w:rsidRPr="00E978A4" w:rsidRDefault="0026172F" w:rsidP="00BE729D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ДНФ </w:t>
      </w:r>
      <w:r w:rsidR="000E7D46">
        <w:rPr>
          <w:rFonts w:ascii="Times New Roman" w:hAnsi="Times New Roman" w:cs="Times New Roman"/>
        </w:rPr>
        <w:t xml:space="preserve">може да </w:t>
      </w:r>
      <w:r w:rsidRPr="00E978A4">
        <w:rPr>
          <w:rFonts w:ascii="Times New Roman" w:hAnsi="Times New Roman" w:cs="Times New Roman"/>
        </w:rPr>
        <w:t>осъществява контрол за своевременното актуализиране и попълване на информацията по сигнали за сериозни нередности в ИС за ПВУ, както и за предприетите действия по компетентност от СНД, като има право да изисква допълнителна информация и документи по случаите.</w:t>
      </w:r>
      <w:r w:rsidR="00BE729D" w:rsidRPr="00E978A4">
        <w:rPr>
          <w:rFonts w:ascii="Times New Roman" w:hAnsi="Times New Roman" w:cs="Times New Roman"/>
        </w:rPr>
        <w:t xml:space="preserve"> </w:t>
      </w:r>
    </w:p>
    <w:p w14:paraId="55B64DDB" w14:textId="77777777" w:rsidR="0026172F" w:rsidRPr="00E978A4" w:rsidRDefault="0026172F" w:rsidP="00BE729D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 xml:space="preserve">В случай, че сигналът за сериозна нередност засяга ръководителя или друг оправомощен от него служител на СНД, в чиито отговорности е да процедира сигнала, той се подава към дирекция „Национален фонд“, която извършва действията от т. 1 до 7 от </w:t>
      </w:r>
      <w:r w:rsidR="00BE729D" w:rsidRPr="00E978A4">
        <w:rPr>
          <w:rFonts w:ascii="Times New Roman" w:hAnsi="Times New Roman" w:cs="Times New Roman"/>
        </w:rPr>
        <w:t>реда</w:t>
      </w:r>
      <w:r w:rsidRPr="00E978A4">
        <w:rPr>
          <w:rFonts w:ascii="Times New Roman" w:hAnsi="Times New Roman" w:cs="Times New Roman"/>
        </w:rPr>
        <w:t xml:space="preserve"> за докладване. </w:t>
      </w:r>
    </w:p>
    <w:p w14:paraId="4DD5AD17" w14:textId="77777777" w:rsidR="0026172F" w:rsidRPr="00E978A4" w:rsidRDefault="0026172F" w:rsidP="00BE729D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Когато сигналът касае ръководителя на дирекция „Национален фонд“, информацията следва да се предаде директно до:</w:t>
      </w:r>
    </w:p>
    <w:p w14:paraId="195E1FBA" w14:textId="77777777" w:rsidR="0026172F" w:rsidRPr="00E978A4" w:rsidRDefault="0026172F" w:rsidP="00E87DE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ресорния за дирекция „Национален фонд“ заместник-министър на финансите, или до министъра на финансите, или до</w:t>
      </w:r>
    </w:p>
    <w:p w14:paraId="4AF3EA47" w14:textId="77777777" w:rsidR="0026172F" w:rsidRPr="00E978A4" w:rsidRDefault="0026172F" w:rsidP="00E87DE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директора на дирекция „Защита на финансовите интереси на Европейския съюз (АФКОС)” в Министерството на вътрешните работи, или до</w:t>
      </w:r>
    </w:p>
    <w:p w14:paraId="0A6F791E" w14:textId="77777777" w:rsidR="0026172F" w:rsidRPr="00E978A4" w:rsidRDefault="0026172F" w:rsidP="00E87DE0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Европейската служба за  борба с измамите (ОЛАФ) към Европейската комисия.</w:t>
      </w:r>
    </w:p>
    <w:p w14:paraId="718626C6" w14:textId="0ADE4A48" w:rsidR="0026172F" w:rsidRPr="00E978A4" w:rsidRDefault="0026172F" w:rsidP="00BE729D">
      <w:pPr>
        <w:ind w:firstLine="708"/>
        <w:jc w:val="both"/>
        <w:rPr>
          <w:rFonts w:ascii="Times New Roman" w:hAnsi="Times New Roman" w:cs="Times New Roman"/>
        </w:rPr>
      </w:pPr>
      <w:r w:rsidRPr="00E978A4">
        <w:rPr>
          <w:rFonts w:ascii="Times New Roman" w:hAnsi="Times New Roman" w:cs="Times New Roman"/>
        </w:rPr>
        <w:t>В случаите, когато сигналът за сериозна нередност касае ръководителя на ДНФ, ръководителя на СНД или служител от ДНФ/СНД</w:t>
      </w:r>
      <w:r w:rsidR="00AF542F">
        <w:rPr>
          <w:rFonts w:ascii="Times New Roman" w:hAnsi="Times New Roman" w:cs="Times New Roman"/>
        </w:rPr>
        <w:t>,</w:t>
      </w:r>
      <w:r w:rsidRPr="00E978A4">
        <w:rPr>
          <w:rFonts w:ascii="Times New Roman" w:hAnsi="Times New Roman" w:cs="Times New Roman"/>
        </w:rPr>
        <w:t xml:space="preserve"> се информира и инспектората в съответното ведомство (Министерството на финансите или това, в рамките на което е СНД). </w:t>
      </w:r>
    </w:p>
    <w:p w14:paraId="51A80846" w14:textId="77777777" w:rsidR="00642250" w:rsidRPr="00E978A4" w:rsidRDefault="00642250">
      <w:pPr>
        <w:rPr>
          <w:rFonts w:ascii="Times New Roman" w:hAnsi="Times New Roman" w:cs="Times New Roman"/>
        </w:rPr>
      </w:pPr>
    </w:p>
    <w:sectPr w:rsidR="00642250" w:rsidRPr="00E97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6F74" w16cex:dateUtc="2023-04-06T13:19:00Z"/>
  <w16cex:commentExtensible w16cex:durableId="27D97010" w16cex:dateUtc="2023-04-06T13:21:00Z"/>
  <w16cex:commentExtensible w16cex:durableId="27D964E8" w16cex:dateUtc="2023-04-06T12:34:00Z"/>
  <w16cex:commentExtensible w16cex:durableId="27D964AA" w16cex:dateUtc="2023-04-06T1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9CA15D" w16cid:durableId="27D96F74"/>
  <w16cid:commentId w16cid:paraId="0B0C3C02" w16cid:durableId="27D97010"/>
  <w16cid:commentId w16cid:paraId="2AF4D088" w16cid:durableId="27D964E8"/>
  <w16cid:commentId w16cid:paraId="3041ACF6" w16cid:durableId="27D964A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CE43B" w14:textId="77777777" w:rsidR="00EC0979" w:rsidRDefault="00EC0979" w:rsidP="00E87DE0">
      <w:pPr>
        <w:spacing w:after="0" w:line="240" w:lineRule="auto"/>
      </w:pPr>
      <w:r>
        <w:separator/>
      </w:r>
    </w:p>
  </w:endnote>
  <w:endnote w:type="continuationSeparator" w:id="0">
    <w:p w14:paraId="40B2BE38" w14:textId="77777777" w:rsidR="00EC0979" w:rsidRDefault="00EC0979" w:rsidP="00E8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E8AC2" w14:textId="77777777" w:rsidR="00EC0979" w:rsidRDefault="00EC0979" w:rsidP="00E87DE0">
      <w:pPr>
        <w:spacing w:after="0" w:line="240" w:lineRule="auto"/>
      </w:pPr>
      <w:r>
        <w:separator/>
      </w:r>
    </w:p>
  </w:footnote>
  <w:footnote w:type="continuationSeparator" w:id="0">
    <w:p w14:paraId="4F3D0E25" w14:textId="77777777" w:rsidR="00EC0979" w:rsidRDefault="00EC0979" w:rsidP="00E8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186"/>
      <w:gridCol w:w="5245"/>
      <w:gridCol w:w="1417"/>
    </w:tblGrid>
    <w:tr w:rsidR="00E87DE0" w:rsidRPr="00BB22DE" w14:paraId="6C888E32" w14:textId="77777777" w:rsidTr="00F24CC8">
      <w:trPr>
        <w:jc w:val="center"/>
      </w:trPr>
      <w:tc>
        <w:tcPr>
          <w:tcW w:w="3186" w:type="dxa"/>
          <w:vAlign w:val="center"/>
        </w:tcPr>
        <w:p w14:paraId="4A6421E6" w14:textId="77777777" w:rsidR="00E87DE0" w:rsidRPr="00BB22DE" w:rsidRDefault="00E87DE0" w:rsidP="00E87DE0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Система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за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управление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и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контрол</w:t>
          </w:r>
          <w:proofErr w:type="spellEnd"/>
        </w:p>
      </w:tc>
      <w:tc>
        <w:tcPr>
          <w:tcW w:w="5245" w:type="dxa"/>
          <w:shd w:val="clear" w:color="auto" w:fill="E0E0E0"/>
          <w:vAlign w:val="center"/>
        </w:tcPr>
        <w:p w14:paraId="66CE41BA" w14:textId="389D3A80" w:rsidR="00B62EB2" w:rsidRDefault="00E87DE0" w:rsidP="009D08B0">
          <w:pPr>
            <w:pStyle w:val="Header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Приложение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</w:t>
          </w:r>
          <w:r w:rsidR="00A84A5C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eastAsia="fr-FR"/>
            </w:rPr>
            <w:t>2</w:t>
          </w:r>
          <w:r w:rsidR="003E6EDD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eastAsia="fr-FR"/>
            </w:rPr>
            <w:t>0</w:t>
          </w:r>
        </w:p>
        <w:p w14:paraId="7E7542C7" w14:textId="5DCC385F" w:rsidR="00E87DE0" w:rsidRPr="007D2BE5" w:rsidRDefault="00E87DE0" w:rsidP="009D08B0">
          <w:pPr>
            <w:pStyle w:val="Header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eastAsia="fr-FR"/>
            </w:rPr>
          </w:pPr>
          <w:r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eastAsia="fr-FR"/>
            </w:rPr>
            <w:t>Ред за разглеждане на сигнали за сериозни нередности</w:t>
          </w:r>
        </w:p>
      </w:tc>
      <w:tc>
        <w:tcPr>
          <w:tcW w:w="1417" w:type="dxa"/>
          <w:shd w:val="clear" w:color="auto" w:fill="E0E0E0"/>
          <w:vAlign w:val="center"/>
        </w:tcPr>
        <w:p w14:paraId="738FBE68" w14:textId="77777777" w:rsidR="00E87DE0" w:rsidRPr="00BB22DE" w:rsidRDefault="00E87DE0" w:rsidP="00E87DE0">
          <w:pPr>
            <w:pStyle w:val="Head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Раздел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6</w:t>
          </w:r>
        </w:p>
      </w:tc>
    </w:tr>
    <w:tr w:rsidR="00482C04" w:rsidRPr="00BB22DE" w14:paraId="2C1C3DD5" w14:textId="77777777" w:rsidTr="00084BA7">
      <w:trPr>
        <w:jc w:val="center"/>
      </w:trPr>
      <w:tc>
        <w:tcPr>
          <w:tcW w:w="3186" w:type="dxa"/>
        </w:tcPr>
        <w:p w14:paraId="4DC3FC17" w14:textId="77777777" w:rsidR="00482C04" w:rsidRPr="00BB22DE" w:rsidRDefault="00482C04" w:rsidP="00E87DE0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Механизъм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за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възстановяване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и </w:t>
          </w: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устойчивост</w:t>
          </w:r>
          <w:proofErr w:type="spellEnd"/>
        </w:p>
      </w:tc>
      <w:tc>
        <w:tcPr>
          <w:tcW w:w="5245" w:type="dxa"/>
          <w:vAlign w:val="center"/>
        </w:tcPr>
        <w:p w14:paraId="1ED8CBFA" w14:textId="4D4BB459" w:rsidR="00482C04" w:rsidRPr="00BB22DE" w:rsidRDefault="00482C04" w:rsidP="00482C04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Версия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2</w:t>
          </w:r>
        </w:p>
      </w:tc>
      <w:tc>
        <w:tcPr>
          <w:tcW w:w="1417" w:type="dxa"/>
          <w:vAlign w:val="center"/>
        </w:tcPr>
        <w:p w14:paraId="7E15F9C7" w14:textId="020EB38B" w:rsidR="00482C04" w:rsidRPr="00BB22DE" w:rsidRDefault="00482C04" w:rsidP="00E87DE0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</w:pPr>
          <w:proofErr w:type="spellStart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>Стр</w:t>
          </w:r>
          <w:proofErr w:type="spellEnd"/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. </w: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begin"/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instrText xml:space="preserve"> PAGE  \* Arabic  \* MERGEFORMAT </w:instrTex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separate"/>
          </w:r>
          <w:r w:rsidR="009818EE">
            <w:rPr>
              <w:rFonts w:ascii="Bookman Old Style" w:eastAsia="Times New Roman" w:hAnsi="Bookman Old Style" w:cs="Times New Roman"/>
              <w:b/>
              <w:noProof/>
              <w:color w:val="808080"/>
              <w:sz w:val="18"/>
              <w:szCs w:val="18"/>
              <w:lang w:val="en-GB" w:eastAsia="fr-FR"/>
            </w:rPr>
            <w:t>1</w: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end"/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t xml:space="preserve"> / </w: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begin"/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instrText xml:space="preserve"> NUMPAGES  \* Arabic  \* MERGEFORMAT </w:instrTex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separate"/>
          </w:r>
          <w:r w:rsidR="009818EE">
            <w:rPr>
              <w:rFonts w:ascii="Bookman Old Style" w:eastAsia="Times New Roman" w:hAnsi="Bookman Old Style" w:cs="Times New Roman"/>
              <w:b/>
              <w:noProof/>
              <w:color w:val="808080"/>
              <w:sz w:val="18"/>
              <w:szCs w:val="18"/>
              <w:lang w:val="en-GB" w:eastAsia="fr-FR"/>
            </w:rPr>
            <w:t>2</w:t>
          </w:r>
          <w:r w:rsidRPr="00BB22DE">
            <w:rPr>
              <w:rFonts w:ascii="Bookman Old Style" w:eastAsia="Times New Roman" w:hAnsi="Bookman Old Style" w:cs="Times New Roman"/>
              <w:b/>
              <w:color w:val="808080"/>
              <w:sz w:val="18"/>
              <w:szCs w:val="18"/>
              <w:lang w:val="en-GB" w:eastAsia="fr-FR"/>
            </w:rPr>
            <w:fldChar w:fldCharType="end"/>
          </w:r>
        </w:p>
      </w:tc>
    </w:tr>
  </w:tbl>
  <w:p w14:paraId="527CD5A4" w14:textId="77777777" w:rsidR="00E87DE0" w:rsidRDefault="00E87D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BB1"/>
    <w:multiLevelType w:val="hybridMultilevel"/>
    <w:tmpl w:val="6AB044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E233E"/>
    <w:multiLevelType w:val="hybridMultilevel"/>
    <w:tmpl w:val="D52CA2E4"/>
    <w:lvl w:ilvl="0" w:tplc="B4BE7850">
      <w:start w:val="1"/>
      <w:numFmt w:val="decimal"/>
      <w:lvlText w:val="%1."/>
      <w:lvlJc w:val="left"/>
      <w:pPr>
        <w:ind w:left="645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865" w:hanging="360"/>
      </w:pPr>
    </w:lvl>
    <w:lvl w:ilvl="2" w:tplc="0402001B" w:tentative="1">
      <w:start w:val="1"/>
      <w:numFmt w:val="lowerRoman"/>
      <w:lvlText w:val="%3."/>
      <w:lvlJc w:val="right"/>
      <w:pPr>
        <w:ind w:left="2585" w:hanging="180"/>
      </w:pPr>
    </w:lvl>
    <w:lvl w:ilvl="3" w:tplc="0402000F" w:tentative="1">
      <w:start w:val="1"/>
      <w:numFmt w:val="decimal"/>
      <w:lvlText w:val="%4."/>
      <w:lvlJc w:val="left"/>
      <w:pPr>
        <w:ind w:left="3305" w:hanging="360"/>
      </w:pPr>
    </w:lvl>
    <w:lvl w:ilvl="4" w:tplc="04020019" w:tentative="1">
      <w:start w:val="1"/>
      <w:numFmt w:val="lowerLetter"/>
      <w:lvlText w:val="%5."/>
      <w:lvlJc w:val="left"/>
      <w:pPr>
        <w:ind w:left="4025" w:hanging="360"/>
      </w:pPr>
    </w:lvl>
    <w:lvl w:ilvl="5" w:tplc="0402001B" w:tentative="1">
      <w:start w:val="1"/>
      <w:numFmt w:val="lowerRoman"/>
      <w:lvlText w:val="%6."/>
      <w:lvlJc w:val="right"/>
      <w:pPr>
        <w:ind w:left="4745" w:hanging="180"/>
      </w:pPr>
    </w:lvl>
    <w:lvl w:ilvl="6" w:tplc="0402000F" w:tentative="1">
      <w:start w:val="1"/>
      <w:numFmt w:val="decimal"/>
      <w:lvlText w:val="%7."/>
      <w:lvlJc w:val="left"/>
      <w:pPr>
        <w:ind w:left="5465" w:hanging="360"/>
      </w:pPr>
    </w:lvl>
    <w:lvl w:ilvl="7" w:tplc="04020019" w:tentative="1">
      <w:start w:val="1"/>
      <w:numFmt w:val="lowerLetter"/>
      <w:lvlText w:val="%8."/>
      <w:lvlJc w:val="left"/>
      <w:pPr>
        <w:ind w:left="6185" w:hanging="360"/>
      </w:pPr>
    </w:lvl>
    <w:lvl w:ilvl="8" w:tplc="040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83A"/>
    <w:rsid w:val="00066111"/>
    <w:rsid w:val="000B06D8"/>
    <w:rsid w:val="000D0299"/>
    <w:rsid w:val="000E7D46"/>
    <w:rsid w:val="00105219"/>
    <w:rsid w:val="00222774"/>
    <w:rsid w:val="00237A2F"/>
    <w:rsid w:val="00246AAE"/>
    <w:rsid w:val="0026172F"/>
    <w:rsid w:val="00367FF0"/>
    <w:rsid w:val="003E6EDD"/>
    <w:rsid w:val="00445D3F"/>
    <w:rsid w:val="00470FF3"/>
    <w:rsid w:val="00482C04"/>
    <w:rsid w:val="004C3F9B"/>
    <w:rsid w:val="004F164E"/>
    <w:rsid w:val="005F6CFF"/>
    <w:rsid w:val="00642250"/>
    <w:rsid w:val="006E6480"/>
    <w:rsid w:val="00735891"/>
    <w:rsid w:val="0077544C"/>
    <w:rsid w:val="008C0D42"/>
    <w:rsid w:val="008F2FBE"/>
    <w:rsid w:val="00980AD5"/>
    <w:rsid w:val="009818EE"/>
    <w:rsid w:val="009D08B0"/>
    <w:rsid w:val="00A27891"/>
    <w:rsid w:val="00A84A5C"/>
    <w:rsid w:val="00AC268C"/>
    <w:rsid w:val="00AF542F"/>
    <w:rsid w:val="00B05959"/>
    <w:rsid w:val="00B62EB2"/>
    <w:rsid w:val="00BC1AE1"/>
    <w:rsid w:val="00BE729D"/>
    <w:rsid w:val="00E2406F"/>
    <w:rsid w:val="00E76EDE"/>
    <w:rsid w:val="00E87DE0"/>
    <w:rsid w:val="00E978A4"/>
    <w:rsid w:val="00EB2FC2"/>
    <w:rsid w:val="00EC0979"/>
    <w:rsid w:val="00F2183A"/>
    <w:rsid w:val="00F358BE"/>
    <w:rsid w:val="00FA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11A6C4"/>
  <w15:chartTrackingRefBased/>
  <w15:docId w15:val="{68F9DB1F-E186-4B60-989A-34AAA555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E0"/>
  </w:style>
  <w:style w:type="paragraph" w:styleId="Footer">
    <w:name w:val="footer"/>
    <w:basedOn w:val="Normal"/>
    <w:link w:val="FooterChar"/>
    <w:uiPriority w:val="99"/>
    <w:unhideWhenUsed/>
    <w:rsid w:val="00E87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E0"/>
  </w:style>
  <w:style w:type="paragraph" w:styleId="BalloonText">
    <w:name w:val="Balloon Text"/>
    <w:basedOn w:val="Normal"/>
    <w:link w:val="BalloonTextChar"/>
    <w:uiPriority w:val="99"/>
    <w:semiHidden/>
    <w:unhideWhenUsed/>
    <w:rsid w:val="00E97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8A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278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8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8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8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8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Антоанета Арсенова</dc:creator>
  <cp:keywords/>
  <dc:description/>
  <cp:lastModifiedBy>Антоанета Арсенова</cp:lastModifiedBy>
  <cp:revision>5</cp:revision>
  <dcterms:created xsi:type="dcterms:W3CDTF">2024-04-11T12:39:00Z</dcterms:created>
  <dcterms:modified xsi:type="dcterms:W3CDTF">2024-09-24T14:03:00Z</dcterms:modified>
</cp:coreProperties>
</file>