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072F9" w14:textId="77777777" w:rsidR="00F11565" w:rsidRDefault="007F46C7" w:rsidP="0018291E">
      <w:pPr>
        <w:pBdr>
          <w:top w:val="single" w:sz="4" w:space="0" w:color="auto"/>
          <w:left w:val="single" w:sz="4" w:space="4" w:color="auto"/>
          <w:bottom w:val="single" w:sz="4" w:space="1" w:color="auto"/>
          <w:right w:val="single" w:sz="4" w:space="8" w:color="auto"/>
        </w:pBdr>
        <w:shd w:val="clear" w:color="auto" w:fill="E6E6E6"/>
        <w:jc w:val="center"/>
        <w:rPr>
          <w:b/>
          <w:bCs/>
        </w:rPr>
      </w:pPr>
      <w:r>
        <w:rPr>
          <w:b/>
          <w:bCs/>
        </w:rPr>
        <w:t xml:space="preserve">Приложение </w:t>
      </w:r>
      <w:r w:rsidR="00631251">
        <w:rPr>
          <w:b/>
          <w:bCs/>
        </w:rPr>
        <w:t>3</w:t>
      </w:r>
      <w:r w:rsidR="007E1B58">
        <w:rPr>
          <w:b/>
          <w:bCs/>
        </w:rPr>
        <w:t>.3.</w:t>
      </w:r>
    </w:p>
    <w:p w14:paraId="7A679B43" w14:textId="77777777" w:rsidR="00B03A7C" w:rsidRPr="00DC7982" w:rsidRDefault="00B03A7C" w:rsidP="007D78AE">
      <w:pPr>
        <w:tabs>
          <w:tab w:val="num" w:pos="0"/>
        </w:tabs>
        <w:jc w:val="center"/>
        <w:rPr>
          <w:b/>
          <w:sz w:val="20"/>
          <w:szCs w:val="20"/>
        </w:rPr>
      </w:pPr>
    </w:p>
    <w:p w14:paraId="73BC4D40" w14:textId="77777777" w:rsidR="00480B59" w:rsidRPr="00DC7982" w:rsidRDefault="00480B59" w:rsidP="00480B59">
      <w:pPr>
        <w:tabs>
          <w:tab w:val="num" w:pos="0"/>
        </w:tabs>
        <w:jc w:val="center"/>
        <w:rPr>
          <w:b/>
          <w:sz w:val="20"/>
          <w:szCs w:val="20"/>
        </w:rPr>
      </w:pPr>
      <w:r w:rsidRPr="00DC7982">
        <w:rPr>
          <w:b/>
          <w:sz w:val="20"/>
          <w:szCs w:val="20"/>
        </w:rPr>
        <w:t>АКТУАЛЕН КЪМ ДВ, БР.</w:t>
      </w:r>
      <w:r w:rsidR="00F5391A" w:rsidRPr="00F5391A">
        <w:rPr>
          <w:rFonts w:ascii="Verdana" w:hAnsi="Verdana"/>
          <w:color w:val="565656"/>
          <w:sz w:val="16"/>
          <w:szCs w:val="16"/>
          <w:shd w:val="clear" w:color="auto" w:fill="FFFFFF"/>
        </w:rPr>
        <w:t xml:space="preserve"> </w:t>
      </w:r>
      <w:r w:rsidR="00B23CED" w:rsidRPr="00B23CED">
        <w:rPr>
          <w:b/>
          <w:sz w:val="20"/>
          <w:szCs w:val="20"/>
        </w:rPr>
        <w:t>107 от 18.12.2020 г., в сила от 1.01.2021 г.</w:t>
      </w:r>
      <w:r w:rsidRPr="00DC7982">
        <w:rPr>
          <w:b/>
          <w:sz w:val="20"/>
          <w:szCs w:val="20"/>
        </w:rPr>
        <w:t>.</w:t>
      </w:r>
    </w:p>
    <w:p w14:paraId="19EC9074" w14:textId="77777777" w:rsidR="00B03A7C" w:rsidRPr="00DC7982" w:rsidRDefault="00B03A7C" w:rsidP="007D78AE">
      <w:pPr>
        <w:tabs>
          <w:tab w:val="num" w:pos="0"/>
        </w:tabs>
        <w:jc w:val="center"/>
        <w:rPr>
          <w:b/>
          <w:sz w:val="20"/>
          <w:szCs w:val="20"/>
        </w:rPr>
      </w:pPr>
    </w:p>
    <w:p w14:paraId="236E83E4" w14:textId="77777777" w:rsidR="00B03A7C" w:rsidRPr="00DC7982" w:rsidRDefault="00B03A7C" w:rsidP="001F5D5A">
      <w:pPr>
        <w:tabs>
          <w:tab w:val="num" w:pos="0"/>
        </w:tabs>
        <w:jc w:val="both"/>
        <w:rPr>
          <w:sz w:val="20"/>
          <w:szCs w:val="20"/>
        </w:rPr>
      </w:pPr>
      <w:r w:rsidRPr="00DC7982">
        <w:rPr>
          <w:b/>
          <w:sz w:val="20"/>
          <w:szCs w:val="20"/>
        </w:rPr>
        <w:t xml:space="preserve">Цел: </w:t>
      </w:r>
      <w:r w:rsidRPr="00DC7982">
        <w:rPr>
          <w:sz w:val="20"/>
          <w:szCs w:val="20"/>
        </w:rPr>
        <w:t>да се установи дали обществената поръчка е възложена законосъобразно</w:t>
      </w:r>
    </w:p>
    <w:p w14:paraId="61C67BD2" w14:textId="77777777" w:rsidR="00B03A7C" w:rsidRPr="00DC7982" w:rsidRDefault="00B03A7C" w:rsidP="001F5D5A">
      <w:pPr>
        <w:tabs>
          <w:tab w:val="num" w:pos="0"/>
        </w:tabs>
        <w:jc w:val="both"/>
        <w:rPr>
          <w:sz w:val="20"/>
          <w:szCs w:val="20"/>
        </w:rPr>
      </w:pPr>
    </w:p>
    <w:tbl>
      <w:tblPr>
        <w:tblW w:w="148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66"/>
        <w:gridCol w:w="7479"/>
        <w:gridCol w:w="6905"/>
      </w:tblGrid>
      <w:tr w:rsidR="00330149" w:rsidRPr="00DC7982" w14:paraId="44009313" w14:textId="77777777" w:rsidTr="008732AE">
        <w:tc>
          <w:tcPr>
            <w:tcW w:w="416" w:type="dxa"/>
            <w:shd w:val="clear" w:color="auto" w:fill="CCFFCC"/>
          </w:tcPr>
          <w:p w14:paraId="168917C2" w14:textId="013C198B" w:rsidR="00330149" w:rsidRPr="00DC7982" w:rsidRDefault="00330149" w:rsidP="00280F89">
            <w:pPr>
              <w:rPr>
                <w:b/>
                <w:bCs/>
                <w:sz w:val="20"/>
                <w:szCs w:val="20"/>
              </w:rPr>
            </w:pPr>
            <w:r w:rsidRPr="00DC7982">
              <w:rPr>
                <w:b/>
                <w:bCs/>
                <w:sz w:val="20"/>
                <w:szCs w:val="20"/>
              </w:rPr>
              <w:t>1</w:t>
            </w:r>
            <w:r w:rsidR="00FF1C5D">
              <w:rPr>
                <w:b/>
                <w:bCs/>
                <w:sz w:val="20"/>
                <w:szCs w:val="20"/>
              </w:rPr>
              <w:t>.</w:t>
            </w:r>
          </w:p>
        </w:tc>
        <w:tc>
          <w:tcPr>
            <w:tcW w:w="7505" w:type="dxa"/>
            <w:shd w:val="clear" w:color="auto" w:fill="CCFFCC"/>
          </w:tcPr>
          <w:p w14:paraId="2461399B" w14:textId="77777777" w:rsidR="00330149" w:rsidRPr="00DC7982" w:rsidRDefault="00330149" w:rsidP="00280F89">
            <w:pPr>
              <w:rPr>
                <w:b/>
                <w:bCs/>
                <w:sz w:val="20"/>
                <w:szCs w:val="20"/>
              </w:rPr>
            </w:pPr>
            <w:r w:rsidRPr="00DC7982">
              <w:rPr>
                <w:b/>
                <w:bCs/>
                <w:sz w:val="20"/>
                <w:szCs w:val="20"/>
              </w:rPr>
              <w:t xml:space="preserve">Наименование на проверката </w:t>
            </w:r>
          </w:p>
          <w:p w14:paraId="40EBB7C4" w14:textId="2EFB0290" w:rsidR="00330149" w:rsidRPr="00DC7982" w:rsidRDefault="00330149" w:rsidP="00280F89">
            <w:pPr>
              <w:rPr>
                <w:b/>
                <w:bCs/>
                <w:sz w:val="20"/>
                <w:szCs w:val="20"/>
              </w:rPr>
            </w:pPr>
            <w:r w:rsidRPr="00DC7982">
              <w:rPr>
                <w:b/>
                <w:bCs/>
                <w:sz w:val="20"/>
                <w:szCs w:val="20"/>
              </w:rPr>
              <w:t>(вкл. обект /доставка, услуга или строителство/, предмет, сключен договор /номер, дата, изпълнител, стойност без ДДС)</w:t>
            </w:r>
            <w:r w:rsidR="00FF1C5D">
              <w:rPr>
                <w:b/>
                <w:bCs/>
                <w:sz w:val="20"/>
                <w:szCs w:val="20"/>
              </w:rPr>
              <w:t>:</w:t>
            </w:r>
          </w:p>
        </w:tc>
        <w:tc>
          <w:tcPr>
            <w:tcW w:w="6929" w:type="dxa"/>
          </w:tcPr>
          <w:p w14:paraId="2DF5A67B" w14:textId="77777777" w:rsidR="00330149" w:rsidRPr="00DC7982" w:rsidRDefault="00330149" w:rsidP="00366008">
            <w:pPr>
              <w:jc w:val="both"/>
              <w:rPr>
                <w:sz w:val="20"/>
                <w:szCs w:val="20"/>
              </w:rPr>
            </w:pPr>
            <w:r w:rsidRPr="00DC7982">
              <w:rPr>
                <w:sz w:val="20"/>
                <w:szCs w:val="20"/>
              </w:rPr>
              <w:t xml:space="preserve">Проверка на </w:t>
            </w:r>
            <w:r w:rsidR="00366008">
              <w:rPr>
                <w:sz w:val="20"/>
                <w:szCs w:val="20"/>
              </w:rPr>
              <w:t>обществена поръчка, възложена след състезателна процедура с договаряне</w:t>
            </w:r>
            <w:r w:rsidRPr="00DC7982">
              <w:rPr>
                <w:sz w:val="20"/>
                <w:szCs w:val="20"/>
              </w:rPr>
              <w:t xml:space="preserve"> за ............ </w:t>
            </w:r>
            <w:r w:rsidRPr="00DC7982">
              <w:rPr>
                <w:bCs/>
                <w:sz w:val="20"/>
                <w:szCs w:val="20"/>
              </w:rPr>
              <w:t>/доставка, услуга или строителство/ с предмет „......................”, сключен договор № .......  от /дата/ ...........г. с изпълнител  ................ на стойност ............... лв. без ДДС</w:t>
            </w:r>
          </w:p>
        </w:tc>
      </w:tr>
      <w:tr w:rsidR="00330149" w:rsidRPr="00DC7982" w14:paraId="5438691F" w14:textId="77777777" w:rsidTr="008732AE">
        <w:tc>
          <w:tcPr>
            <w:tcW w:w="416" w:type="dxa"/>
            <w:shd w:val="clear" w:color="auto" w:fill="CCFFCC"/>
          </w:tcPr>
          <w:p w14:paraId="65172A4C" w14:textId="0FAC4BAD" w:rsidR="00330149" w:rsidRPr="00DC7982" w:rsidRDefault="00330149" w:rsidP="00280F89">
            <w:pPr>
              <w:rPr>
                <w:b/>
                <w:bCs/>
                <w:sz w:val="20"/>
                <w:szCs w:val="20"/>
              </w:rPr>
            </w:pPr>
            <w:r w:rsidRPr="00DC7982">
              <w:rPr>
                <w:b/>
                <w:bCs/>
                <w:sz w:val="20"/>
                <w:szCs w:val="20"/>
              </w:rPr>
              <w:t>2</w:t>
            </w:r>
            <w:r w:rsidR="00FF1C5D">
              <w:rPr>
                <w:b/>
                <w:bCs/>
                <w:sz w:val="20"/>
                <w:szCs w:val="20"/>
              </w:rPr>
              <w:t>.</w:t>
            </w:r>
          </w:p>
        </w:tc>
        <w:tc>
          <w:tcPr>
            <w:tcW w:w="7505" w:type="dxa"/>
            <w:shd w:val="clear" w:color="auto" w:fill="CCFFCC"/>
          </w:tcPr>
          <w:p w14:paraId="44BEA31D" w14:textId="77777777" w:rsidR="00330149" w:rsidRPr="00DC7982" w:rsidRDefault="00330149" w:rsidP="00280F89">
            <w:pPr>
              <w:rPr>
                <w:b/>
                <w:bCs/>
                <w:sz w:val="20"/>
                <w:szCs w:val="20"/>
              </w:rPr>
            </w:pPr>
            <w:r w:rsidRPr="00DC7982">
              <w:rPr>
                <w:b/>
                <w:bCs/>
                <w:sz w:val="20"/>
                <w:szCs w:val="20"/>
              </w:rPr>
              <w:t xml:space="preserve">Проект:  </w:t>
            </w:r>
          </w:p>
        </w:tc>
        <w:tc>
          <w:tcPr>
            <w:tcW w:w="6929" w:type="dxa"/>
          </w:tcPr>
          <w:p w14:paraId="608472E3" w14:textId="77777777" w:rsidR="00330149" w:rsidRPr="00DC7982" w:rsidRDefault="00330149" w:rsidP="00221963">
            <w:pPr>
              <w:jc w:val="both"/>
              <w:rPr>
                <w:i/>
                <w:sz w:val="20"/>
                <w:szCs w:val="20"/>
              </w:rPr>
            </w:pPr>
          </w:p>
        </w:tc>
      </w:tr>
      <w:tr w:rsidR="00330149" w:rsidRPr="00DC7982" w14:paraId="5F4F33FF" w14:textId="77777777" w:rsidTr="008732AE">
        <w:tc>
          <w:tcPr>
            <w:tcW w:w="416" w:type="dxa"/>
            <w:shd w:val="clear" w:color="auto" w:fill="CCFFCC"/>
          </w:tcPr>
          <w:p w14:paraId="1325B15E" w14:textId="339E9D88" w:rsidR="00330149" w:rsidRPr="00DC7982" w:rsidRDefault="00330149" w:rsidP="00280F89">
            <w:pPr>
              <w:rPr>
                <w:b/>
                <w:bCs/>
                <w:sz w:val="20"/>
                <w:szCs w:val="20"/>
              </w:rPr>
            </w:pPr>
            <w:r w:rsidRPr="00DC7982">
              <w:rPr>
                <w:b/>
                <w:bCs/>
                <w:sz w:val="20"/>
                <w:szCs w:val="20"/>
              </w:rPr>
              <w:t>3</w:t>
            </w:r>
            <w:r w:rsidR="00FF1C5D">
              <w:rPr>
                <w:b/>
                <w:bCs/>
                <w:sz w:val="20"/>
                <w:szCs w:val="20"/>
              </w:rPr>
              <w:t>.</w:t>
            </w:r>
          </w:p>
        </w:tc>
        <w:tc>
          <w:tcPr>
            <w:tcW w:w="7505" w:type="dxa"/>
            <w:shd w:val="clear" w:color="auto" w:fill="CCFFCC"/>
          </w:tcPr>
          <w:p w14:paraId="2812143A" w14:textId="639F0874" w:rsidR="00330149" w:rsidRPr="00DC7982" w:rsidRDefault="00330149" w:rsidP="00B52D8A">
            <w:pPr>
              <w:rPr>
                <w:b/>
                <w:bCs/>
                <w:sz w:val="20"/>
                <w:szCs w:val="20"/>
              </w:rPr>
            </w:pPr>
            <w:r w:rsidRPr="00DC7982">
              <w:rPr>
                <w:b/>
                <w:bCs/>
                <w:sz w:val="20"/>
                <w:szCs w:val="20"/>
              </w:rPr>
              <w:t xml:space="preserve">Възложител: </w:t>
            </w:r>
          </w:p>
        </w:tc>
        <w:tc>
          <w:tcPr>
            <w:tcW w:w="6929" w:type="dxa"/>
          </w:tcPr>
          <w:p w14:paraId="589ECDEF" w14:textId="77777777" w:rsidR="00330149" w:rsidRPr="00DC7982" w:rsidRDefault="00330149" w:rsidP="008732AE">
            <w:pPr>
              <w:jc w:val="both"/>
              <w:rPr>
                <w:sz w:val="20"/>
                <w:szCs w:val="20"/>
              </w:rPr>
            </w:pPr>
          </w:p>
        </w:tc>
      </w:tr>
      <w:tr w:rsidR="00330149" w:rsidRPr="00DC7982" w14:paraId="268418E0" w14:textId="77777777" w:rsidTr="008732AE">
        <w:tc>
          <w:tcPr>
            <w:tcW w:w="416" w:type="dxa"/>
            <w:shd w:val="clear" w:color="auto" w:fill="CCFFCC"/>
          </w:tcPr>
          <w:p w14:paraId="7C8AA63C" w14:textId="24BDAF75" w:rsidR="00330149" w:rsidRPr="00DC7982" w:rsidRDefault="00330149" w:rsidP="00280F89">
            <w:pPr>
              <w:rPr>
                <w:b/>
                <w:bCs/>
                <w:sz w:val="20"/>
                <w:szCs w:val="20"/>
              </w:rPr>
            </w:pPr>
            <w:r w:rsidRPr="00DC7982">
              <w:rPr>
                <w:b/>
                <w:bCs/>
                <w:sz w:val="20"/>
                <w:szCs w:val="20"/>
              </w:rPr>
              <w:t>4</w:t>
            </w:r>
            <w:r w:rsidR="00FF1C5D">
              <w:rPr>
                <w:b/>
                <w:bCs/>
                <w:sz w:val="20"/>
                <w:szCs w:val="20"/>
              </w:rPr>
              <w:t>.</w:t>
            </w:r>
          </w:p>
        </w:tc>
        <w:tc>
          <w:tcPr>
            <w:tcW w:w="7505" w:type="dxa"/>
            <w:shd w:val="clear" w:color="auto" w:fill="CCFFCC"/>
          </w:tcPr>
          <w:p w14:paraId="6E183B83" w14:textId="726DCA0A" w:rsidR="00330149" w:rsidRPr="00DC7982" w:rsidRDefault="00F11B85" w:rsidP="00F11B85">
            <w:pPr>
              <w:rPr>
                <w:b/>
                <w:bCs/>
                <w:sz w:val="20"/>
                <w:szCs w:val="20"/>
              </w:rPr>
            </w:pPr>
            <w:r>
              <w:rPr>
                <w:b/>
                <w:bCs/>
                <w:sz w:val="20"/>
                <w:szCs w:val="20"/>
              </w:rPr>
              <w:t>Уникален н</w:t>
            </w:r>
            <w:r w:rsidR="00330149" w:rsidRPr="00DC7982">
              <w:rPr>
                <w:b/>
                <w:bCs/>
                <w:sz w:val="20"/>
                <w:szCs w:val="20"/>
              </w:rPr>
              <w:t>омер на поръчката в РОП:</w:t>
            </w:r>
          </w:p>
        </w:tc>
        <w:tc>
          <w:tcPr>
            <w:tcW w:w="6929" w:type="dxa"/>
          </w:tcPr>
          <w:p w14:paraId="32B00A33" w14:textId="77777777" w:rsidR="00330149" w:rsidRPr="00DC7982" w:rsidRDefault="00330149" w:rsidP="008732AE">
            <w:pPr>
              <w:jc w:val="both"/>
              <w:rPr>
                <w:sz w:val="20"/>
                <w:szCs w:val="20"/>
              </w:rPr>
            </w:pPr>
          </w:p>
        </w:tc>
      </w:tr>
      <w:tr w:rsidR="00330149" w:rsidRPr="00DC7982" w14:paraId="2F246C8B" w14:textId="77777777" w:rsidTr="008732AE">
        <w:tc>
          <w:tcPr>
            <w:tcW w:w="416" w:type="dxa"/>
            <w:shd w:val="clear" w:color="auto" w:fill="CCFFCC"/>
          </w:tcPr>
          <w:p w14:paraId="34BB14C1" w14:textId="75A0090D" w:rsidR="00330149" w:rsidRPr="00DC7982" w:rsidRDefault="00330149" w:rsidP="00280F89">
            <w:pPr>
              <w:rPr>
                <w:b/>
                <w:bCs/>
                <w:sz w:val="20"/>
                <w:szCs w:val="20"/>
              </w:rPr>
            </w:pPr>
            <w:r w:rsidRPr="00DC7982">
              <w:rPr>
                <w:b/>
                <w:bCs/>
                <w:sz w:val="20"/>
                <w:szCs w:val="20"/>
              </w:rPr>
              <w:t>5</w:t>
            </w:r>
            <w:r w:rsidR="00FF1C5D">
              <w:rPr>
                <w:b/>
                <w:bCs/>
                <w:sz w:val="20"/>
                <w:szCs w:val="20"/>
              </w:rPr>
              <w:t>.</w:t>
            </w:r>
          </w:p>
        </w:tc>
        <w:tc>
          <w:tcPr>
            <w:tcW w:w="7505" w:type="dxa"/>
            <w:shd w:val="clear" w:color="auto" w:fill="CCFFCC"/>
          </w:tcPr>
          <w:p w14:paraId="0817FF9E" w14:textId="77777777" w:rsidR="00330149" w:rsidRPr="00DC7982" w:rsidRDefault="00330149" w:rsidP="00280F89">
            <w:pPr>
              <w:rPr>
                <w:b/>
                <w:bCs/>
                <w:sz w:val="20"/>
                <w:szCs w:val="20"/>
              </w:rPr>
            </w:pPr>
            <w:r w:rsidRPr="00DC7982">
              <w:rPr>
                <w:b/>
                <w:bCs/>
                <w:sz w:val="20"/>
                <w:szCs w:val="20"/>
              </w:rPr>
              <w:t>Решение за откриване:</w:t>
            </w:r>
          </w:p>
        </w:tc>
        <w:tc>
          <w:tcPr>
            <w:tcW w:w="6929" w:type="dxa"/>
          </w:tcPr>
          <w:p w14:paraId="1BB5F929" w14:textId="77777777" w:rsidR="00330149" w:rsidRPr="00DC7982" w:rsidRDefault="00330149" w:rsidP="008732AE">
            <w:pPr>
              <w:spacing w:before="100" w:beforeAutospacing="1" w:after="100" w:afterAutospacing="1"/>
              <w:jc w:val="both"/>
              <w:rPr>
                <w:sz w:val="20"/>
                <w:szCs w:val="20"/>
              </w:rPr>
            </w:pPr>
            <w:r w:rsidRPr="00DC7982">
              <w:rPr>
                <w:bCs/>
                <w:sz w:val="20"/>
                <w:szCs w:val="20"/>
              </w:rPr>
              <w:t>номер, дата и длъжност на лицето, издало решението</w:t>
            </w:r>
          </w:p>
        </w:tc>
      </w:tr>
      <w:tr w:rsidR="00330149" w:rsidRPr="00DC7982" w14:paraId="40D6ABC2" w14:textId="77777777" w:rsidTr="008732AE">
        <w:tc>
          <w:tcPr>
            <w:tcW w:w="416" w:type="dxa"/>
            <w:shd w:val="clear" w:color="auto" w:fill="CCFFCC"/>
          </w:tcPr>
          <w:p w14:paraId="2364D163" w14:textId="6AF4C2BC" w:rsidR="00330149" w:rsidRPr="00DC7982" w:rsidRDefault="00330149" w:rsidP="00280F89">
            <w:pPr>
              <w:rPr>
                <w:b/>
                <w:bCs/>
                <w:sz w:val="20"/>
                <w:szCs w:val="20"/>
              </w:rPr>
            </w:pPr>
            <w:r w:rsidRPr="00DC7982">
              <w:rPr>
                <w:b/>
                <w:bCs/>
                <w:sz w:val="20"/>
                <w:szCs w:val="20"/>
              </w:rPr>
              <w:t>6</w:t>
            </w:r>
            <w:r w:rsidR="00FF1C5D">
              <w:rPr>
                <w:b/>
                <w:bCs/>
                <w:sz w:val="20"/>
                <w:szCs w:val="20"/>
              </w:rPr>
              <w:t>.</w:t>
            </w:r>
          </w:p>
        </w:tc>
        <w:tc>
          <w:tcPr>
            <w:tcW w:w="7505" w:type="dxa"/>
            <w:shd w:val="clear" w:color="auto" w:fill="CCFFCC"/>
          </w:tcPr>
          <w:p w14:paraId="6DC181FA" w14:textId="77777777" w:rsidR="00330149" w:rsidRPr="00DC7982" w:rsidRDefault="00330149" w:rsidP="00280F89">
            <w:pPr>
              <w:rPr>
                <w:b/>
                <w:bCs/>
                <w:sz w:val="20"/>
                <w:szCs w:val="20"/>
              </w:rPr>
            </w:pPr>
            <w:r w:rsidRPr="00DC7982">
              <w:rPr>
                <w:b/>
                <w:bCs/>
                <w:sz w:val="20"/>
                <w:szCs w:val="20"/>
              </w:rPr>
              <w:t>Прогнозна стойност на поръчката (без ДДС):</w:t>
            </w:r>
          </w:p>
        </w:tc>
        <w:tc>
          <w:tcPr>
            <w:tcW w:w="6929" w:type="dxa"/>
          </w:tcPr>
          <w:p w14:paraId="33A44ACF" w14:textId="77777777" w:rsidR="00330149" w:rsidRPr="00DC7982" w:rsidRDefault="00330149" w:rsidP="00221963">
            <w:pPr>
              <w:jc w:val="both"/>
              <w:rPr>
                <w:sz w:val="20"/>
                <w:szCs w:val="20"/>
              </w:rPr>
            </w:pPr>
          </w:p>
        </w:tc>
      </w:tr>
      <w:tr w:rsidR="00330149" w:rsidRPr="00DC7982" w14:paraId="33240111" w14:textId="77777777" w:rsidTr="008732AE">
        <w:tc>
          <w:tcPr>
            <w:tcW w:w="416" w:type="dxa"/>
            <w:shd w:val="clear" w:color="auto" w:fill="CCFFCC"/>
          </w:tcPr>
          <w:p w14:paraId="06881309" w14:textId="7BA49DD9" w:rsidR="00330149" w:rsidRPr="00DC7982" w:rsidRDefault="00330149" w:rsidP="00280F89">
            <w:pPr>
              <w:rPr>
                <w:b/>
                <w:bCs/>
                <w:sz w:val="20"/>
                <w:szCs w:val="20"/>
              </w:rPr>
            </w:pPr>
            <w:r w:rsidRPr="00DC7982">
              <w:rPr>
                <w:b/>
                <w:bCs/>
                <w:sz w:val="20"/>
                <w:szCs w:val="20"/>
              </w:rPr>
              <w:t>7</w:t>
            </w:r>
            <w:r w:rsidR="00FF1C5D">
              <w:rPr>
                <w:b/>
                <w:bCs/>
                <w:sz w:val="20"/>
                <w:szCs w:val="20"/>
              </w:rPr>
              <w:t>.</w:t>
            </w:r>
          </w:p>
        </w:tc>
        <w:tc>
          <w:tcPr>
            <w:tcW w:w="7505" w:type="dxa"/>
            <w:shd w:val="clear" w:color="auto" w:fill="CCFFCC"/>
          </w:tcPr>
          <w:p w14:paraId="2D4F06C7" w14:textId="77777777" w:rsidR="00330149" w:rsidRPr="00DC7982" w:rsidRDefault="00330149" w:rsidP="00F11B85">
            <w:pPr>
              <w:rPr>
                <w:b/>
                <w:bCs/>
                <w:sz w:val="20"/>
                <w:szCs w:val="20"/>
              </w:rPr>
            </w:pPr>
            <w:r w:rsidRPr="00DC7982">
              <w:rPr>
                <w:b/>
                <w:bCs/>
                <w:sz w:val="20"/>
                <w:szCs w:val="20"/>
              </w:rPr>
              <w:t>Акт, с който е приключила процедурата</w:t>
            </w:r>
            <w:r w:rsidR="00F11B85">
              <w:t xml:space="preserve"> - </w:t>
            </w:r>
            <w:r w:rsidR="00F11B85" w:rsidRPr="00F11B85">
              <w:rPr>
                <w:b/>
                <w:bCs/>
                <w:sz w:val="20"/>
                <w:szCs w:val="20"/>
              </w:rPr>
              <w:t>рамково споразумение, договор за общ. поръчка или решение за прекратяване (номер, дата)</w:t>
            </w:r>
            <w:r w:rsidRPr="00DC7982">
              <w:rPr>
                <w:b/>
                <w:bCs/>
                <w:sz w:val="20"/>
                <w:szCs w:val="20"/>
              </w:rPr>
              <w:t>:</w:t>
            </w:r>
          </w:p>
        </w:tc>
        <w:tc>
          <w:tcPr>
            <w:tcW w:w="6929" w:type="dxa"/>
          </w:tcPr>
          <w:p w14:paraId="4BC3D736" w14:textId="78ECC5A9" w:rsidR="00330149" w:rsidRPr="00DC7982" w:rsidRDefault="00330149" w:rsidP="00221963">
            <w:pPr>
              <w:jc w:val="both"/>
              <w:rPr>
                <w:sz w:val="20"/>
                <w:szCs w:val="20"/>
              </w:rPr>
            </w:pPr>
          </w:p>
        </w:tc>
      </w:tr>
      <w:tr w:rsidR="00330149" w:rsidRPr="00DC7982" w14:paraId="3365AD22" w14:textId="77777777" w:rsidTr="008732AE">
        <w:tc>
          <w:tcPr>
            <w:tcW w:w="416" w:type="dxa"/>
            <w:shd w:val="clear" w:color="auto" w:fill="CCFFCC"/>
          </w:tcPr>
          <w:p w14:paraId="0749C9D6" w14:textId="0BA79B1E" w:rsidR="00330149" w:rsidRPr="00DC7982" w:rsidRDefault="00330149" w:rsidP="00280F89">
            <w:pPr>
              <w:rPr>
                <w:b/>
                <w:bCs/>
                <w:iCs/>
                <w:sz w:val="20"/>
                <w:szCs w:val="20"/>
              </w:rPr>
            </w:pPr>
            <w:r w:rsidRPr="00DC7982">
              <w:rPr>
                <w:b/>
                <w:bCs/>
                <w:iCs/>
                <w:sz w:val="20"/>
                <w:szCs w:val="20"/>
              </w:rPr>
              <w:t>8</w:t>
            </w:r>
            <w:r w:rsidR="00FF1C5D">
              <w:rPr>
                <w:b/>
                <w:bCs/>
                <w:iCs/>
                <w:sz w:val="20"/>
                <w:szCs w:val="20"/>
              </w:rPr>
              <w:t>.</w:t>
            </w:r>
          </w:p>
        </w:tc>
        <w:tc>
          <w:tcPr>
            <w:tcW w:w="7505" w:type="dxa"/>
            <w:shd w:val="clear" w:color="auto" w:fill="CCFFCC"/>
          </w:tcPr>
          <w:p w14:paraId="34D0D65B" w14:textId="13AC2FC3" w:rsidR="00330149" w:rsidRPr="00DC7982" w:rsidRDefault="0066132B" w:rsidP="0066132B">
            <w:pPr>
              <w:rPr>
                <w:b/>
                <w:bCs/>
                <w:sz w:val="20"/>
                <w:szCs w:val="20"/>
              </w:rPr>
            </w:pPr>
            <w:r w:rsidRPr="0066132B">
              <w:rPr>
                <w:b/>
                <w:bCs/>
                <w:iCs/>
                <w:sz w:val="20"/>
                <w:szCs w:val="20"/>
              </w:rPr>
              <w:t>Актове на АОП за изпълнен предварителен контрол за законосъобразност (номер, дата на становището на АОП</w:t>
            </w:r>
            <w:r>
              <w:rPr>
                <w:b/>
                <w:bCs/>
                <w:iCs/>
                <w:sz w:val="20"/>
                <w:szCs w:val="20"/>
              </w:rPr>
              <w:t>)</w:t>
            </w:r>
            <w:r w:rsidR="002901C9" w:rsidRPr="004D55D7">
              <w:rPr>
                <w:b/>
                <w:bCs/>
                <w:iCs/>
                <w:sz w:val="20"/>
                <w:szCs w:val="20"/>
              </w:rPr>
              <w:t>:</w:t>
            </w:r>
          </w:p>
        </w:tc>
        <w:tc>
          <w:tcPr>
            <w:tcW w:w="6929" w:type="dxa"/>
          </w:tcPr>
          <w:p w14:paraId="4ABC4311" w14:textId="77777777" w:rsidR="00330149" w:rsidRPr="00DC7982" w:rsidRDefault="00330149" w:rsidP="00221963">
            <w:pPr>
              <w:jc w:val="both"/>
              <w:rPr>
                <w:sz w:val="20"/>
                <w:szCs w:val="20"/>
              </w:rPr>
            </w:pPr>
            <w:r w:rsidRPr="00DC7982">
              <w:rPr>
                <w:bCs/>
                <w:iCs/>
                <w:sz w:val="20"/>
                <w:szCs w:val="20"/>
              </w:rPr>
              <w:t>номер, дата на становището на АОП</w:t>
            </w:r>
          </w:p>
        </w:tc>
      </w:tr>
      <w:tr w:rsidR="00330149" w:rsidRPr="00DC7982" w14:paraId="0ABDE0BD" w14:textId="77777777" w:rsidTr="008732AE">
        <w:tc>
          <w:tcPr>
            <w:tcW w:w="416" w:type="dxa"/>
            <w:shd w:val="clear" w:color="auto" w:fill="CCFFCC"/>
          </w:tcPr>
          <w:p w14:paraId="5EAFAF8A" w14:textId="1079053B" w:rsidR="00330149" w:rsidRPr="00DC7982" w:rsidRDefault="00330149" w:rsidP="00280F89">
            <w:pPr>
              <w:rPr>
                <w:b/>
                <w:sz w:val="20"/>
                <w:szCs w:val="20"/>
                <w:lang w:eastAsia="fr-FR"/>
              </w:rPr>
            </w:pPr>
            <w:r w:rsidRPr="00DC7982">
              <w:rPr>
                <w:b/>
                <w:sz w:val="20"/>
                <w:szCs w:val="20"/>
                <w:lang w:eastAsia="fr-FR"/>
              </w:rPr>
              <w:t>9</w:t>
            </w:r>
            <w:r w:rsidR="00FF1C5D">
              <w:rPr>
                <w:b/>
                <w:sz w:val="20"/>
                <w:szCs w:val="20"/>
                <w:lang w:eastAsia="fr-FR"/>
              </w:rPr>
              <w:t>.</w:t>
            </w:r>
          </w:p>
        </w:tc>
        <w:tc>
          <w:tcPr>
            <w:tcW w:w="7505" w:type="dxa"/>
            <w:shd w:val="clear" w:color="auto" w:fill="CCFFCC"/>
          </w:tcPr>
          <w:p w14:paraId="14EE3832" w14:textId="77777777" w:rsidR="00330149" w:rsidRPr="00DC7982" w:rsidRDefault="00330149" w:rsidP="00280F89">
            <w:pPr>
              <w:rPr>
                <w:b/>
                <w:bCs/>
                <w:sz w:val="20"/>
                <w:szCs w:val="20"/>
              </w:rPr>
            </w:pPr>
            <w:r w:rsidRPr="00DC7982">
              <w:rPr>
                <w:b/>
                <w:sz w:val="20"/>
                <w:szCs w:val="20"/>
                <w:lang w:eastAsia="fr-FR"/>
              </w:rPr>
              <w:t xml:space="preserve">Доклади от други органи (ЕК, ЕСП, ОЛАФ, СП, АДФИ, вътрешен одит, др.): </w:t>
            </w:r>
          </w:p>
        </w:tc>
        <w:tc>
          <w:tcPr>
            <w:tcW w:w="6929" w:type="dxa"/>
          </w:tcPr>
          <w:p w14:paraId="11EEA1B2" w14:textId="77777777" w:rsidR="00330149" w:rsidRPr="00DC7982" w:rsidRDefault="00330149" w:rsidP="00221963">
            <w:pPr>
              <w:jc w:val="both"/>
              <w:rPr>
                <w:sz w:val="20"/>
                <w:szCs w:val="20"/>
              </w:rPr>
            </w:pPr>
            <w:r w:rsidRPr="00DC7982">
              <w:rPr>
                <w:sz w:val="20"/>
                <w:szCs w:val="20"/>
                <w:lang w:eastAsia="fr-FR"/>
              </w:rPr>
              <w:t>номер, дата и издател на доклада, свързан с проверяваната процедура</w:t>
            </w:r>
          </w:p>
        </w:tc>
      </w:tr>
      <w:tr w:rsidR="00330149" w:rsidRPr="00DC7982" w14:paraId="1DF7B6CD" w14:textId="77777777" w:rsidTr="008732AE">
        <w:tc>
          <w:tcPr>
            <w:tcW w:w="416" w:type="dxa"/>
            <w:shd w:val="clear" w:color="auto" w:fill="CCFFCC"/>
          </w:tcPr>
          <w:p w14:paraId="3163798B" w14:textId="11228325" w:rsidR="00330149" w:rsidRPr="00DC7982" w:rsidRDefault="00330149" w:rsidP="00280F89">
            <w:pPr>
              <w:rPr>
                <w:b/>
                <w:sz w:val="20"/>
                <w:szCs w:val="20"/>
                <w:lang w:eastAsia="fr-FR"/>
              </w:rPr>
            </w:pPr>
            <w:r w:rsidRPr="00DC7982">
              <w:rPr>
                <w:b/>
                <w:sz w:val="20"/>
                <w:szCs w:val="20"/>
                <w:lang w:eastAsia="fr-FR"/>
              </w:rPr>
              <w:t>10</w:t>
            </w:r>
            <w:r w:rsidR="00FF1C5D">
              <w:rPr>
                <w:b/>
                <w:sz w:val="20"/>
                <w:szCs w:val="20"/>
                <w:lang w:eastAsia="fr-FR"/>
              </w:rPr>
              <w:t>.</w:t>
            </w:r>
          </w:p>
        </w:tc>
        <w:tc>
          <w:tcPr>
            <w:tcW w:w="7505" w:type="dxa"/>
            <w:shd w:val="clear" w:color="auto" w:fill="CCFFCC"/>
          </w:tcPr>
          <w:p w14:paraId="503A9CE4" w14:textId="77777777" w:rsidR="00330149" w:rsidRPr="00DC7982" w:rsidRDefault="00330149" w:rsidP="00280F89">
            <w:pPr>
              <w:rPr>
                <w:b/>
                <w:bCs/>
                <w:sz w:val="20"/>
                <w:szCs w:val="20"/>
              </w:rPr>
            </w:pPr>
            <w:r w:rsidRPr="00DC7982">
              <w:rPr>
                <w:b/>
                <w:sz w:val="20"/>
                <w:szCs w:val="20"/>
                <w:lang w:eastAsia="fr-FR"/>
              </w:rPr>
              <w:t>Актове на КЗК и ВАС</w:t>
            </w:r>
            <w:r w:rsidR="00BE1212" w:rsidRPr="00BE1212">
              <w:rPr>
                <w:b/>
                <w:sz w:val="20"/>
                <w:szCs w:val="20"/>
                <w:lang w:eastAsia="fr-FR"/>
              </w:rPr>
              <w:t>, включително относно спорове за наличие на непозволени съглашения против конкуренцията между участниците</w:t>
            </w:r>
            <w:r w:rsidRPr="00DC7982">
              <w:rPr>
                <w:b/>
                <w:sz w:val="20"/>
                <w:szCs w:val="20"/>
                <w:lang w:eastAsia="fr-FR"/>
              </w:rPr>
              <w:t xml:space="preserve">: </w:t>
            </w:r>
          </w:p>
        </w:tc>
        <w:tc>
          <w:tcPr>
            <w:tcW w:w="6929" w:type="dxa"/>
          </w:tcPr>
          <w:p w14:paraId="73A1B709" w14:textId="77777777" w:rsidR="00330149" w:rsidRPr="00DC7982" w:rsidRDefault="00330149" w:rsidP="00221963">
            <w:pPr>
              <w:jc w:val="both"/>
              <w:rPr>
                <w:sz w:val="20"/>
                <w:szCs w:val="20"/>
              </w:rPr>
            </w:pPr>
            <w:r w:rsidRPr="00DC7982">
              <w:rPr>
                <w:sz w:val="20"/>
                <w:szCs w:val="20"/>
                <w:lang w:eastAsia="fr-FR"/>
              </w:rPr>
              <w:t>номер, дата, издател (решения/определения на КЗК/ВАС) по проверяваната процедура</w:t>
            </w:r>
          </w:p>
        </w:tc>
      </w:tr>
      <w:tr w:rsidR="00330149" w:rsidRPr="00DC7982" w14:paraId="34449E91" w14:textId="77777777" w:rsidTr="008732AE">
        <w:tc>
          <w:tcPr>
            <w:tcW w:w="416" w:type="dxa"/>
            <w:shd w:val="clear" w:color="auto" w:fill="CCFFCC"/>
          </w:tcPr>
          <w:p w14:paraId="432CAAEB" w14:textId="1D5D990D" w:rsidR="00330149" w:rsidRPr="00DC7982" w:rsidDel="00CF6EDD" w:rsidRDefault="00330149" w:rsidP="00280F89">
            <w:pPr>
              <w:rPr>
                <w:b/>
                <w:sz w:val="20"/>
                <w:szCs w:val="20"/>
                <w:lang w:eastAsia="fr-FR"/>
              </w:rPr>
            </w:pPr>
            <w:r w:rsidRPr="00DC7982">
              <w:rPr>
                <w:b/>
                <w:sz w:val="20"/>
                <w:szCs w:val="20"/>
                <w:lang w:eastAsia="fr-FR"/>
              </w:rPr>
              <w:t>11</w:t>
            </w:r>
            <w:r w:rsidR="00FF1C5D">
              <w:rPr>
                <w:b/>
                <w:sz w:val="20"/>
                <w:szCs w:val="20"/>
                <w:lang w:eastAsia="fr-FR"/>
              </w:rPr>
              <w:t>.</w:t>
            </w:r>
          </w:p>
        </w:tc>
        <w:tc>
          <w:tcPr>
            <w:tcW w:w="7505" w:type="dxa"/>
            <w:shd w:val="clear" w:color="auto" w:fill="CCFFCC"/>
          </w:tcPr>
          <w:p w14:paraId="23A5C80C" w14:textId="38B59A86" w:rsidR="00330149" w:rsidRPr="00DC7982" w:rsidRDefault="00F11B85" w:rsidP="00F11B85">
            <w:pPr>
              <w:rPr>
                <w:b/>
                <w:sz w:val="20"/>
                <w:szCs w:val="20"/>
                <w:lang w:eastAsia="fr-FR"/>
              </w:rPr>
            </w:pPr>
            <w:r>
              <w:rPr>
                <w:b/>
                <w:sz w:val="20"/>
                <w:szCs w:val="20"/>
                <w:lang w:eastAsia="fr-FR"/>
              </w:rPr>
              <w:t>А</w:t>
            </w:r>
            <w:r w:rsidR="001319CC" w:rsidRPr="001319CC">
              <w:rPr>
                <w:b/>
                <w:sz w:val="20"/>
                <w:szCs w:val="20"/>
                <w:lang w:eastAsia="fr-FR"/>
              </w:rPr>
              <w:t xml:space="preserve">дрес на електронната преписка на </w:t>
            </w:r>
            <w:r w:rsidR="00FF1C5D">
              <w:rPr>
                <w:b/>
                <w:sz w:val="20"/>
                <w:szCs w:val="20"/>
                <w:lang w:eastAsia="fr-FR"/>
              </w:rPr>
              <w:t>поръчката в профила на купувача</w:t>
            </w:r>
            <w:r w:rsidR="001631E4" w:rsidRPr="0080389C">
              <w:rPr>
                <w:b/>
                <w:sz w:val="20"/>
                <w:szCs w:val="20"/>
                <w:lang w:eastAsia="fr-FR"/>
              </w:rPr>
              <w:t>:</w:t>
            </w:r>
          </w:p>
        </w:tc>
        <w:tc>
          <w:tcPr>
            <w:tcW w:w="6929" w:type="dxa"/>
          </w:tcPr>
          <w:p w14:paraId="29F8438F" w14:textId="77777777" w:rsidR="00330149" w:rsidRPr="00DC7982" w:rsidRDefault="00330149" w:rsidP="00221963">
            <w:pPr>
              <w:jc w:val="both"/>
              <w:rPr>
                <w:sz w:val="20"/>
                <w:szCs w:val="20"/>
                <w:lang w:eastAsia="fr-FR"/>
              </w:rPr>
            </w:pPr>
          </w:p>
        </w:tc>
      </w:tr>
      <w:tr w:rsidR="00330149" w:rsidRPr="00DC7982" w14:paraId="029AB182" w14:textId="77777777" w:rsidTr="008732AE">
        <w:tc>
          <w:tcPr>
            <w:tcW w:w="416" w:type="dxa"/>
            <w:shd w:val="clear" w:color="auto" w:fill="CCFFCC"/>
          </w:tcPr>
          <w:p w14:paraId="4783DD71" w14:textId="4EDCDC85" w:rsidR="00330149" w:rsidRPr="00DC7982" w:rsidRDefault="00330149" w:rsidP="00280F89">
            <w:pPr>
              <w:rPr>
                <w:b/>
                <w:sz w:val="20"/>
                <w:szCs w:val="20"/>
                <w:lang w:eastAsia="fr-FR"/>
              </w:rPr>
            </w:pPr>
            <w:r w:rsidRPr="00DC7982">
              <w:rPr>
                <w:b/>
                <w:sz w:val="20"/>
                <w:szCs w:val="20"/>
                <w:lang w:eastAsia="fr-FR"/>
              </w:rPr>
              <w:t>12</w:t>
            </w:r>
            <w:r w:rsidR="00FF1C5D">
              <w:rPr>
                <w:b/>
                <w:sz w:val="20"/>
                <w:szCs w:val="20"/>
                <w:lang w:eastAsia="fr-FR"/>
              </w:rPr>
              <w:t>.</w:t>
            </w:r>
          </w:p>
        </w:tc>
        <w:tc>
          <w:tcPr>
            <w:tcW w:w="7505" w:type="dxa"/>
            <w:shd w:val="clear" w:color="auto" w:fill="CCFFCC"/>
          </w:tcPr>
          <w:p w14:paraId="28D31DCE" w14:textId="77777777" w:rsidR="00330149" w:rsidRPr="00DC7982" w:rsidRDefault="00330149" w:rsidP="00330149">
            <w:pPr>
              <w:rPr>
                <w:b/>
                <w:sz w:val="20"/>
                <w:szCs w:val="20"/>
                <w:lang w:eastAsia="fr-FR"/>
              </w:rPr>
            </w:pPr>
            <w:r w:rsidRPr="00DC7982">
              <w:rPr>
                <w:b/>
                <w:sz w:val="20"/>
                <w:szCs w:val="20"/>
                <w:lang w:eastAsia="fr-FR"/>
              </w:rPr>
              <w:t>Брой подадени заявления (вкл. за всяка обособена позиция):</w:t>
            </w:r>
          </w:p>
        </w:tc>
        <w:tc>
          <w:tcPr>
            <w:tcW w:w="6929" w:type="dxa"/>
          </w:tcPr>
          <w:p w14:paraId="462B34F0" w14:textId="77777777" w:rsidR="00330149" w:rsidRPr="00DC7982" w:rsidRDefault="00330149" w:rsidP="00221963">
            <w:pPr>
              <w:jc w:val="both"/>
              <w:rPr>
                <w:sz w:val="20"/>
                <w:szCs w:val="20"/>
                <w:lang w:eastAsia="fr-FR"/>
              </w:rPr>
            </w:pPr>
          </w:p>
        </w:tc>
      </w:tr>
      <w:tr w:rsidR="00366008" w:rsidRPr="00DC7982" w14:paraId="17C27C63" w14:textId="77777777" w:rsidTr="008732AE">
        <w:tc>
          <w:tcPr>
            <w:tcW w:w="416" w:type="dxa"/>
            <w:shd w:val="clear" w:color="auto" w:fill="CCFFCC"/>
          </w:tcPr>
          <w:p w14:paraId="0398854C" w14:textId="08C38905" w:rsidR="00366008" w:rsidRPr="00DC7982" w:rsidRDefault="00366008" w:rsidP="00280F89">
            <w:pPr>
              <w:rPr>
                <w:b/>
                <w:sz w:val="20"/>
                <w:szCs w:val="20"/>
                <w:lang w:eastAsia="fr-FR"/>
              </w:rPr>
            </w:pPr>
            <w:r>
              <w:rPr>
                <w:b/>
                <w:sz w:val="20"/>
                <w:szCs w:val="20"/>
                <w:lang w:eastAsia="fr-FR"/>
              </w:rPr>
              <w:t>13</w:t>
            </w:r>
            <w:r w:rsidR="00FF1C5D">
              <w:rPr>
                <w:b/>
                <w:sz w:val="20"/>
                <w:szCs w:val="20"/>
                <w:lang w:eastAsia="fr-FR"/>
              </w:rPr>
              <w:t>.</w:t>
            </w:r>
          </w:p>
        </w:tc>
        <w:tc>
          <w:tcPr>
            <w:tcW w:w="7505" w:type="dxa"/>
            <w:shd w:val="clear" w:color="auto" w:fill="CCFFCC"/>
          </w:tcPr>
          <w:p w14:paraId="0D3E6984" w14:textId="77777777" w:rsidR="00366008" w:rsidRPr="00DC7982" w:rsidRDefault="00366008" w:rsidP="00330149">
            <w:pPr>
              <w:rPr>
                <w:b/>
                <w:sz w:val="20"/>
                <w:szCs w:val="20"/>
                <w:lang w:eastAsia="fr-FR"/>
              </w:rPr>
            </w:pPr>
            <w:r w:rsidRPr="00366008">
              <w:rPr>
                <w:b/>
                <w:sz w:val="20"/>
                <w:szCs w:val="20"/>
                <w:lang w:eastAsia="fr-FR"/>
              </w:rPr>
              <w:t>Брой подадени оферти (вкл. за всяка обособена позиция):</w:t>
            </w:r>
          </w:p>
        </w:tc>
        <w:tc>
          <w:tcPr>
            <w:tcW w:w="6929" w:type="dxa"/>
          </w:tcPr>
          <w:p w14:paraId="2E629A34" w14:textId="77777777" w:rsidR="00366008" w:rsidRPr="00DC7982" w:rsidRDefault="00366008" w:rsidP="00221963">
            <w:pPr>
              <w:jc w:val="both"/>
              <w:rPr>
                <w:sz w:val="20"/>
                <w:szCs w:val="20"/>
                <w:lang w:eastAsia="fr-FR"/>
              </w:rPr>
            </w:pPr>
          </w:p>
        </w:tc>
      </w:tr>
      <w:tr w:rsidR="00330149" w:rsidRPr="00DC7982" w14:paraId="63745344" w14:textId="77777777" w:rsidTr="008732AE">
        <w:tc>
          <w:tcPr>
            <w:tcW w:w="416" w:type="dxa"/>
            <w:shd w:val="clear" w:color="auto" w:fill="CCFFCC"/>
          </w:tcPr>
          <w:p w14:paraId="1B2A9717" w14:textId="1337ECAC" w:rsidR="00330149" w:rsidRPr="00DC7982" w:rsidRDefault="00330149" w:rsidP="00366008">
            <w:pPr>
              <w:rPr>
                <w:b/>
                <w:sz w:val="20"/>
                <w:szCs w:val="20"/>
                <w:lang w:eastAsia="fr-FR"/>
              </w:rPr>
            </w:pPr>
            <w:r w:rsidRPr="00DC7982">
              <w:rPr>
                <w:b/>
                <w:sz w:val="20"/>
                <w:szCs w:val="20"/>
                <w:lang w:eastAsia="fr-FR"/>
              </w:rPr>
              <w:t>1</w:t>
            </w:r>
            <w:r w:rsidR="00366008">
              <w:rPr>
                <w:b/>
                <w:sz w:val="20"/>
                <w:szCs w:val="20"/>
                <w:lang w:eastAsia="fr-FR"/>
              </w:rPr>
              <w:t>4</w:t>
            </w:r>
            <w:r w:rsidR="00FF1C5D">
              <w:rPr>
                <w:b/>
                <w:sz w:val="20"/>
                <w:szCs w:val="20"/>
                <w:lang w:eastAsia="fr-FR"/>
              </w:rPr>
              <w:t>.</w:t>
            </w:r>
          </w:p>
        </w:tc>
        <w:tc>
          <w:tcPr>
            <w:tcW w:w="7505" w:type="dxa"/>
            <w:shd w:val="clear" w:color="auto" w:fill="CCFFCC"/>
          </w:tcPr>
          <w:p w14:paraId="4BF31EE1" w14:textId="77777777" w:rsidR="00330149" w:rsidRPr="00DC7982" w:rsidRDefault="00330149" w:rsidP="00366008">
            <w:pPr>
              <w:rPr>
                <w:b/>
                <w:sz w:val="20"/>
                <w:szCs w:val="20"/>
                <w:lang w:eastAsia="fr-FR"/>
              </w:rPr>
            </w:pPr>
            <w:r w:rsidRPr="00DC7982">
              <w:rPr>
                <w:b/>
                <w:sz w:val="20"/>
                <w:szCs w:val="20"/>
                <w:lang w:eastAsia="fr-FR"/>
              </w:rPr>
              <w:t xml:space="preserve">Брой отстранени </w:t>
            </w:r>
            <w:r w:rsidR="00366008">
              <w:rPr>
                <w:b/>
                <w:sz w:val="20"/>
                <w:szCs w:val="20"/>
                <w:lang w:eastAsia="fr-FR"/>
              </w:rPr>
              <w:t>кандидати/</w:t>
            </w:r>
            <w:r w:rsidRPr="00DC7982">
              <w:rPr>
                <w:b/>
                <w:sz w:val="20"/>
                <w:szCs w:val="20"/>
                <w:lang w:eastAsia="fr-FR"/>
              </w:rPr>
              <w:t>участници (вкл. за всяка обособена позиция):</w:t>
            </w:r>
          </w:p>
        </w:tc>
        <w:tc>
          <w:tcPr>
            <w:tcW w:w="6929" w:type="dxa"/>
          </w:tcPr>
          <w:p w14:paraId="48F46931" w14:textId="77777777" w:rsidR="00330149" w:rsidRPr="00DC7982" w:rsidRDefault="00330149" w:rsidP="00221963">
            <w:pPr>
              <w:jc w:val="both"/>
              <w:rPr>
                <w:sz w:val="20"/>
                <w:szCs w:val="20"/>
                <w:lang w:eastAsia="fr-FR"/>
              </w:rPr>
            </w:pPr>
          </w:p>
        </w:tc>
      </w:tr>
      <w:tr w:rsidR="00A9471F" w:rsidRPr="00DC7982" w14:paraId="7D653672" w14:textId="77777777" w:rsidTr="008732AE">
        <w:tc>
          <w:tcPr>
            <w:tcW w:w="416" w:type="dxa"/>
            <w:shd w:val="clear" w:color="auto" w:fill="CCFFCC"/>
          </w:tcPr>
          <w:p w14:paraId="00AB4913" w14:textId="7CE9F8EA" w:rsidR="00A9471F" w:rsidRPr="00FF1C5D" w:rsidRDefault="00F050BB" w:rsidP="00A9471F">
            <w:pPr>
              <w:rPr>
                <w:b/>
                <w:sz w:val="20"/>
                <w:szCs w:val="20"/>
                <w:lang w:eastAsia="fr-FR"/>
              </w:rPr>
            </w:pPr>
            <w:r>
              <w:rPr>
                <w:b/>
                <w:sz w:val="20"/>
                <w:szCs w:val="20"/>
                <w:lang w:val="en-US" w:eastAsia="fr-FR"/>
              </w:rPr>
              <w:t>15</w:t>
            </w:r>
            <w:r w:rsidR="00FF1C5D">
              <w:rPr>
                <w:b/>
                <w:sz w:val="20"/>
                <w:szCs w:val="20"/>
                <w:lang w:eastAsia="fr-FR"/>
              </w:rPr>
              <w:t>.</w:t>
            </w:r>
          </w:p>
        </w:tc>
        <w:tc>
          <w:tcPr>
            <w:tcW w:w="7505" w:type="dxa"/>
            <w:shd w:val="clear" w:color="auto" w:fill="CCFFCC"/>
          </w:tcPr>
          <w:p w14:paraId="461F0A8F" w14:textId="70AE7BFD" w:rsidR="00A9471F" w:rsidRPr="00A10CAC" w:rsidRDefault="00A9471F" w:rsidP="00A9471F">
            <w:pPr>
              <w:rPr>
                <w:b/>
                <w:sz w:val="20"/>
                <w:szCs w:val="20"/>
                <w:lang w:eastAsia="fr-FR"/>
              </w:rPr>
            </w:pPr>
            <w:r w:rsidRPr="00B320DD">
              <w:rPr>
                <w:b/>
                <w:sz w:val="20"/>
                <w:szCs w:val="20"/>
              </w:rPr>
              <w:t>Брой оттеглени оферти (вкл. непотвърдена валидност на офертите)/ отказ от сключване на договор за обществена поръчка</w:t>
            </w:r>
            <w:r w:rsidR="00FF1C5D">
              <w:rPr>
                <w:b/>
                <w:sz w:val="20"/>
                <w:szCs w:val="20"/>
              </w:rPr>
              <w:t>:</w:t>
            </w:r>
          </w:p>
        </w:tc>
        <w:tc>
          <w:tcPr>
            <w:tcW w:w="6929" w:type="dxa"/>
          </w:tcPr>
          <w:p w14:paraId="2FE4F3AE" w14:textId="77777777" w:rsidR="00A9471F" w:rsidRPr="00DC7982" w:rsidRDefault="00A9471F" w:rsidP="00A9471F">
            <w:pPr>
              <w:jc w:val="both"/>
              <w:rPr>
                <w:sz w:val="20"/>
                <w:szCs w:val="20"/>
                <w:lang w:eastAsia="fr-FR"/>
              </w:rPr>
            </w:pPr>
          </w:p>
        </w:tc>
      </w:tr>
      <w:tr w:rsidR="00A9471F" w:rsidRPr="00DC7982" w14:paraId="28ACC7E7" w14:textId="77777777" w:rsidTr="008732AE">
        <w:tc>
          <w:tcPr>
            <w:tcW w:w="416" w:type="dxa"/>
            <w:shd w:val="clear" w:color="auto" w:fill="CCFFCC"/>
          </w:tcPr>
          <w:p w14:paraId="2EE6A442" w14:textId="15333E9E" w:rsidR="00A9471F" w:rsidRPr="00FF1C5D" w:rsidRDefault="00F050BB" w:rsidP="00A9471F">
            <w:pPr>
              <w:rPr>
                <w:b/>
                <w:sz w:val="20"/>
                <w:szCs w:val="20"/>
                <w:lang w:eastAsia="fr-FR"/>
              </w:rPr>
            </w:pPr>
            <w:r>
              <w:rPr>
                <w:b/>
                <w:sz w:val="20"/>
                <w:szCs w:val="20"/>
                <w:lang w:val="en-US" w:eastAsia="fr-FR"/>
              </w:rPr>
              <w:t>16</w:t>
            </w:r>
            <w:r w:rsidR="00FF1C5D">
              <w:rPr>
                <w:b/>
                <w:sz w:val="20"/>
                <w:szCs w:val="20"/>
                <w:lang w:eastAsia="fr-FR"/>
              </w:rPr>
              <w:t>.</w:t>
            </w:r>
          </w:p>
        </w:tc>
        <w:tc>
          <w:tcPr>
            <w:tcW w:w="7505" w:type="dxa"/>
            <w:shd w:val="clear" w:color="auto" w:fill="CCFFCC"/>
          </w:tcPr>
          <w:p w14:paraId="613840BB" w14:textId="62838DCC" w:rsidR="00A9471F" w:rsidRPr="00A10CAC" w:rsidRDefault="00A9471F" w:rsidP="001872BD">
            <w:pPr>
              <w:rPr>
                <w:b/>
                <w:sz w:val="20"/>
                <w:szCs w:val="20"/>
                <w:lang w:eastAsia="fr-FR"/>
              </w:rPr>
            </w:pPr>
            <w:r w:rsidRPr="00B320DD">
              <w:rPr>
                <w:b/>
                <w:sz w:val="20"/>
                <w:szCs w:val="20"/>
              </w:rPr>
              <w:t>Линк или адрес на досието от прове</w:t>
            </w:r>
            <w:r w:rsidR="001872BD">
              <w:rPr>
                <w:b/>
                <w:sz w:val="20"/>
                <w:szCs w:val="20"/>
              </w:rPr>
              <w:t>рената</w:t>
            </w:r>
            <w:r w:rsidRPr="00B320DD">
              <w:rPr>
                <w:b/>
                <w:sz w:val="20"/>
                <w:szCs w:val="20"/>
              </w:rPr>
              <w:t xml:space="preserve"> обществена поръчка</w:t>
            </w:r>
            <w:r w:rsidR="00FF1C5D">
              <w:rPr>
                <w:b/>
                <w:sz w:val="20"/>
                <w:szCs w:val="20"/>
              </w:rPr>
              <w:t>:</w:t>
            </w:r>
          </w:p>
        </w:tc>
        <w:tc>
          <w:tcPr>
            <w:tcW w:w="6929" w:type="dxa"/>
          </w:tcPr>
          <w:p w14:paraId="46182E15" w14:textId="77777777" w:rsidR="00A9471F" w:rsidRPr="00DC7982" w:rsidRDefault="00A9471F" w:rsidP="00A9471F">
            <w:pPr>
              <w:jc w:val="both"/>
              <w:rPr>
                <w:sz w:val="20"/>
                <w:szCs w:val="20"/>
                <w:lang w:eastAsia="fr-FR"/>
              </w:rPr>
            </w:pPr>
          </w:p>
        </w:tc>
      </w:tr>
      <w:tr w:rsidR="00F11B85" w:rsidRPr="00DC7982" w14:paraId="060A4DA2" w14:textId="77777777" w:rsidTr="008732AE">
        <w:tc>
          <w:tcPr>
            <w:tcW w:w="416" w:type="dxa"/>
            <w:shd w:val="clear" w:color="auto" w:fill="CCFFCC"/>
          </w:tcPr>
          <w:p w14:paraId="077DAE75" w14:textId="5745A53A" w:rsidR="00F11B85" w:rsidRPr="00FF1C5D" w:rsidRDefault="00F050BB" w:rsidP="00366008">
            <w:pPr>
              <w:rPr>
                <w:b/>
                <w:sz w:val="20"/>
                <w:szCs w:val="20"/>
                <w:lang w:eastAsia="fr-FR"/>
              </w:rPr>
            </w:pPr>
            <w:r>
              <w:rPr>
                <w:b/>
                <w:sz w:val="20"/>
                <w:szCs w:val="20"/>
                <w:lang w:val="en-US" w:eastAsia="fr-FR"/>
              </w:rPr>
              <w:t>17</w:t>
            </w:r>
            <w:r w:rsidR="00FF1C5D">
              <w:rPr>
                <w:b/>
                <w:sz w:val="20"/>
                <w:szCs w:val="20"/>
                <w:lang w:eastAsia="fr-FR"/>
              </w:rPr>
              <w:t>.</w:t>
            </w:r>
          </w:p>
        </w:tc>
        <w:tc>
          <w:tcPr>
            <w:tcW w:w="7505" w:type="dxa"/>
            <w:shd w:val="clear" w:color="auto" w:fill="CCFFCC"/>
          </w:tcPr>
          <w:p w14:paraId="7B9A6131" w14:textId="77777777" w:rsidR="00A10CAC" w:rsidRPr="00A10CAC" w:rsidRDefault="00A10CAC" w:rsidP="00A10CAC">
            <w:pPr>
              <w:rPr>
                <w:b/>
                <w:sz w:val="20"/>
                <w:szCs w:val="20"/>
                <w:lang w:eastAsia="fr-FR"/>
              </w:rPr>
            </w:pPr>
            <w:r w:rsidRPr="00A10CAC">
              <w:rPr>
                <w:b/>
                <w:sz w:val="20"/>
                <w:szCs w:val="20"/>
                <w:lang w:eastAsia="fr-FR"/>
              </w:rPr>
              <w:t xml:space="preserve">Посочете кой от изброените критерий за оценка на риска е послужил като основание за проверка на настоящата процедура за обществена поръчка:  </w:t>
            </w:r>
          </w:p>
          <w:p w14:paraId="6C8F98D2" w14:textId="77777777" w:rsidR="00A10CAC" w:rsidRPr="00A10CAC" w:rsidRDefault="00A10CAC" w:rsidP="00A10CAC">
            <w:pPr>
              <w:rPr>
                <w:b/>
                <w:sz w:val="20"/>
                <w:szCs w:val="20"/>
                <w:lang w:eastAsia="fr-FR"/>
              </w:rPr>
            </w:pPr>
            <w:r w:rsidRPr="00A10CAC">
              <w:rPr>
                <w:b/>
                <w:sz w:val="20"/>
                <w:szCs w:val="20"/>
                <w:lang w:eastAsia="fr-FR"/>
              </w:rPr>
              <w:t>- Брой подадени оферти (по-малък от 3);</w:t>
            </w:r>
          </w:p>
          <w:p w14:paraId="5BE6B297" w14:textId="77777777" w:rsidR="00A10CAC" w:rsidRPr="00A10CAC" w:rsidRDefault="00A10CAC" w:rsidP="00A10CAC">
            <w:pPr>
              <w:rPr>
                <w:b/>
                <w:sz w:val="20"/>
                <w:szCs w:val="20"/>
                <w:lang w:eastAsia="fr-FR"/>
              </w:rPr>
            </w:pPr>
            <w:r w:rsidRPr="00A10CAC">
              <w:rPr>
                <w:b/>
                <w:sz w:val="20"/>
                <w:szCs w:val="20"/>
                <w:lang w:eastAsia="fr-FR"/>
              </w:rPr>
              <w:lastRenderedPageBreak/>
              <w:t>- Съотношение на отстранени участници към подадени оферти (коефициент по-голям от 0,5);</w:t>
            </w:r>
          </w:p>
          <w:p w14:paraId="3C5E1FE6" w14:textId="1843CB8A" w:rsidR="00F11B85" w:rsidRPr="00DC7982" w:rsidRDefault="00A10CAC" w:rsidP="00A10CAC">
            <w:pPr>
              <w:rPr>
                <w:b/>
                <w:sz w:val="20"/>
                <w:szCs w:val="20"/>
                <w:lang w:eastAsia="fr-FR"/>
              </w:rPr>
            </w:pPr>
            <w:r w:rsidRPr="00A10CAC">
              <w:rPr>
                <w:b/>
                <w:sz w:val="20"/>
                <w:szCs w:val="20"/>
                <w:lang w:eastAsia="fr-FR"/>
              </w:rPr>
              <w:t>- Съотношение между крайната стойност и прогнозната (над 90% и под 50%)</w:t>
            </w:r>
            <w:r w:rsidR="00FF1C5D">
              <w:rPr>
                <w:b/>
                <w:sz w:val="20"/>
                <w:szCs w:val="20"/>
                <w:lang w:eastAsia="fr-FR"/>
              </w:rPr>
              <w:t>:</w:t>
            </w:r>
          </w:p>
        </w:tc>
        <w:tc>
          <w:tcPr>
            <w:tcW w:w="6929" w:type="dxa"/>
          </w:tcPr>
          <w:p w14:paraId="01FA9A9E" w14:textId="77777777" w:rsidR="00F11B85" w:rsidRPr="00DC7982" w:rsidRDefault="00F11B85" w:rsidP="00221963">
            <w:pPr>
              <w:jc w:val="both"/>
              <w:rPr>
                <w:sz w:val="20"/>
                <w:szCs w:val="20"/>
                <w:lang w:eastAsia="fr-FR"/>
              </w:rPr>
            </w:pPr>
          </w:p>
        </w:tc>
      </w:tr>
    </w:tbl>
    <w:p w14:paraId="70540810" w14:textId="4B0AAAA4" w:rsidR="008E6EC0" w:rsidRPr="008E6EC0" w:rsidRDefault="008E6EC0" w:rsidP="008E6EC0">
      <w:pPr>
        <w:tabs>
          <w:tab w:val="num" w:pos="540"/>
        </w:tabs>
        <w:jc w:val="both"/>
        <w:rPr>
          <w:b/>
          <w:sz w:val="20"/>
          <w:szCs w:val="20"/>
        </w:rPr>
      </w:pPr>
    </w:p>
    <w:p w14:paraId="62C64EFD" w14:textId="77777777" w:rsidR="008E6EC0" w:rsidRPr="008E6EC0" w:rsidRDefault="008E6EC0" w:rsidP="008E6EC0">
      <w:pPr>
        <w:tabs>
          <w:tab w:val="num" w:pos="540"/>
        </w:tabs>
        <w:jc w:val="both"/>
        <w:rPr>
          <w:b/>
          <w:sz w:val="20"/>
          <w:szCs w:val="20"/>
        </w:rPr>
      </w:pPr>
      <w:r w:rsidRPr="008E6EC0">
        <w:rPr>
          <w:b/>
          <w:sz w:val="20"/>
          <w:szCs w:val="20"/>
        </w:rPr>
        <w:t>УКАЗАНИЯ:</w:t>
      </w:r>
    </w:p>
    <w:p w14:paraId="6CD11F71" w14:textId="77777777" w:rsidR="008E6EC0" w:rsidRPr="008E6EC0" w:rsidRDefault="008E6EC0" w:rsidP="008E6EC0">
      <w:pPr>
        <w:tabs>
          <w:tab w:val="num" w:pos="540"/>
        </w:tabs>
        <w:jc w:val="both"/>
        <w:rPr>
          <w:b/>
          <w:sz w:val="20"/>
          <w:szCs w:val="20"/>
        </w:rPr>
      </w:pPr>
    </w:p>
    <w:p w14:paraId="2DB02298" w14:textId="77777777" w:rsidR="008E6EC0" w:rsidRPr="008E6EC0" w:rsidRDefault="008E6EC0" w:rsidP="008E6EC0">
      <w:pPr>
        <w:tabs>
          <w:tab w:val="num" w:pos="540"/>
        </w:tabs>
        <w:jc w:val="both"/>
        <w:rPr>
          <w:sz w:val="20"/>
          <w:szCs w:val="20"/>
        </w:rPr>
      </w:pPr>
      <w:r w:rsidRPr="008E6EC0">
        <w:rPr>
          <w:sz w:val="20"/>
          <w:szCs w:val="20"/>
        </w:rPr>
        <w:t>При попълване на този контролен лист се спазват следните указания:</w:t>
      </w:r>
    </w:p>
    <w:p w14:paraId="592BF476" w14:textId="77777777" w:rsidR="008E6EC0" w:rsidRPr="008E6EC0" w:rsidRDefault="008E6EC0" w:rsidP="008E6EC0">
      <w:pPr>
        <w:tabs>
          <w:tab w:val="num" w:pos="540"/>
        </w:tabs>
        <w:jc w:val="both"/>
        <w:rPr>
          <w:b/>
          <w:bCs/>
          <w:i/>
          <w:iCs/>
          <w:sz w:val="20"/>
          <w:szCs w:val="20"/>
        </w:rPr>
      </w:pPr>
    </w:p>
    <w:p w14:paraId="064E4B81" w14:textId="77777777" w:rsidR="008E6EC0" w:rsidRPr="00B320DD" w:rsidRDefault="008E6EC0" w:rsidP="008E6EC0">
      <w:pPr>
        <w:tabs>
          <w:tab w:val="num" w:pos="540"/>
        </w:tabs>
        <w:jc w:val="both"/>
        <w:rPr>
          <w:iCs/>
          <w:sz w:val="20"/>
          <w:szCs w:val="20"/>
        </w:rPr>
      </w:pPr>
      <w:r w:rsidRPr="00B320DD">
        <w:rPr>
          <w:b/>
          <w:bCs/>
          <w:iCs/>
          <w:sz w:val="20"/>
          <w:szCs w:val="20"/>
        </w:rPr>
        <w:t>I. ЗА ПРОВЕРЯВАЩИЯ:</w:t>
      </w:r>
    </w:p>
    <w:p w14:paraId="6F4E490C" w14:textId="204BB1F3" w:rsidR="008E6EC0" w:rsidRPr="008E6EC0" w:rsidRDefault="008E6EC0" w:rsidP="008E6EC0">
      <w:pPr>
        <w:tabs>
          <w:tab w:val="num" w:pos="0"/>
        </w:tabs>
        <w:jc w:val="both"/>
        <w:rPr>
          <w:b/>
          <w:bCs/>
          <w:sz w:val="20"/>
          <w:szCs w:val="20"/>
        </w:rPr>
      </w:pPr>
    </w:p>
    <w:p w14:paraId="29554679" w14:textId="77777777" w:rsidR="00CA3F59" w:rsidRDefault="00C85C26" w:rsidP="001319CC">
      <w:pPr>
        <w:tabs>
          <w:tab w:val="num" w:pos="0"/>
        </w:tabs>
        <w:jc w:val="both"/>
        <w:rPr>
          <w:b/>
          <w:bCs/>
          <w:sz w:val="20"/>
          <w:szCs w:val="20"/>
        </w:rPr>
      </w:pPr>
      <w:r>
        <w:rPr>
          <w:b/>
          <w:bCs/>
          <w:sz w:val="20"/>
          <w:szCs w:val="20"/>
        </w:rPr>
        <w:t>1.</w:t>
      </w:r>
      <w:r w:rsidR="008E6EC0" w:rsidRPr="008E6EC0">
        <w:rPr>
          <w:b/>
          <w:bCs/>
          <w:sz w:val="20"/>
          <w:szCs w:val="20"/>
        </w:rPr>
        <w:t xml:space="preserve"> Задължително се дава отговор в колона „Да/Не/НП”.</w:t>
      </w:r>
      <w:r w:rsidR="001319CC">
        <w:rPr>
          <w:b/>
          <w:bCs/>
          <w:sz w:val="20"/>
          <w:szCs w:val="20"/>
        </w:rPr>
        <w:t xml:space="preserve"> </w:t>
      </w:r>
    </w:p>
    <w:p w14:paraId="477D6633" w14:textId="77777777" w:rsidR="00CA3F59" w:rsidRDefault="00CA3F59" w:rsidP="001319CC">
      <w:pPr>
        <w:tabs>
          <w:tab w:val="num" w:pos="0"/>
        </w:tabs>
        <w:jc w:val="both"/>
        <w:rPr>
          <w:b/>
          <w:bCs/>
          <w:sz w:val="20"/>
          <w:szCs w:val="20"/>
        </w:rPr>
      </w:pPr>
    </w:p>
    <w:p w14:paraId="30C68EFD" w14:textId="77777777" w:rsidR="001319CC" w:rsidRPr="00B320DD" w:rsidRDefault="00C85C26" w:rsidP="001319CC">
      <w:pPr>
        <w:tabs>
          <w:tab w:val="num" w:pos="0"/>
        </w:tabs>
        <w:jc w:val="both"/>
        <w:rPr>
          <w:bCs/>
          <w:sz w:val="20"/>
          <w:szCs w:val="20"/>
        </w:rPr>
      </w:pPr>
      <w:r>
        <w:rPr>
          <w:b/>
          <w:bCs/>
          <w:sz w:val="20"/>
          <w:szCs w:val="20"/>
        </w:rPr>
        <w:t>2</w:t>
      </w:r>
      <w:r w:rsidR="00CA3F59">
        <w:rPr>
          <w:b/>
          <w:bCs/>
          <w:sz w:val="20"/>
          <w:szCs w:val="20"/>
        </w:rPr>
        <w:t xml:space="preserve">. </w:t>
      </w:r>
      <w:r w:rsidR="00CA3F59" w:rsidRPr="00B320DD">
        <w:rPr>
          <w:bCs/>
          <w:sz w:val="20"/>
          <w:szCs w:val="20"/>
        </w:rPr>
        <w:t>В колона „Коментар/Референция“ п</w:t>
      </w:r>
      <w:r w:rsidR="001319CC" w:rsidRPr="00B320DD">
        <w:rPr>
          <w:bCs/>
          <w:sz w:val="20"/>
          <w:szCs w:val="20"/>
        </w:rPr>
        <w:t xml:space="preserve">роверяващият </w:t>
      </w:r>
      <w:r w:rsidR="001319CC" w:rsidRPr="00B320DD">
        <w:rPr>
          <w:bCs/>
          <w:sz w:val="20"/>
          <w:szCs w:val="20"/>
          <w:u w:val="single"/>
        </w:rPr>
        <w:t>задължително</w:t>
      </w:r>
      <w:r w:rsidR="001319CC" w:rsidRPr="00B320DD">
        <w:rPr>
          <w:bCs/>
          <w:sz w:val="20"/>
          <w:szCs w:val="20"/>
        </w:rPr>
        <w:t xml:space="preserve"> посочва кратка, точна, ясна и еднозначна </w:t>
      </w:r>
      <w:r w:rsidR="001319CC" w:rsidRPr="00B320DD">
        <w:rPr>
          <w:bCs/>
          <w:sz w:val="20"/>
          <w:szCs w:val="20"/>
          <w:u w:val="single"/>
        </w:rPr>
        <w:t>референция</w:t>
      </w:r>
      <w:r w:rsidR="001319CC" w:rsidRPr="00B320DD">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4C685F4B" w14:textId="0A080594" w:rsidR="001319CC" w:rsidRPr="00B320DD" w:rsidRDefault="001319CC" w:rsidP="001319CC">
      <w:pPr>
        <w:tabs>
          <w:tab w:val="num" w:pos="0"/>
        </w:tabs>
        <w:jc w:val="both"/>
        <w:rPr>
          <w:bCs/>
          <w:sz w:val="20"/>
          <w:szCs w:val="20"/>
        </w:rPr>
      </w:pPr>
      <w:r w:rsidRPr="00B320DD">
        <w:rPr>
          <w:bCs/>
          <w:sz w:val="20"/>
          <w:szCs w:val="20"/>
        </w:rPr>
        <w:t>Референцията е точна, ясна и еднозначна, когато се отнася до конкретен документ и посочва съответните страници и абзаци/точки от него, имащи отношение към заключението на проверяващия.</w:t>
      </w:r>
    </w:p>
    <w:p w14:paraId="5B1CA2DA" w14:textId="77777777" w:rsidR="008E6EC0" w:rsidRPr="008E6EC0" w:rsidRDefault="008E6EC0" w:rsidP="008E6EC0">
      <w:pPr>
        <w:tabs>
          <w:tab w:val="num" w:pos="0"/>
        </w:tabs>
        <w:jc w:val="both"/>
        <w:rPr>
          <w:bCs/>
          <w:sz w:val="20"/>
          <w:szCs w:val="20"/>
        </w:rPr>
      </w:pPr>
    </w:p>
    <w:p w14:paraId="74A06088" w14:textId="77777777" w:rsidR="008E6EC0" w:rsidRPr="008E6EC0" w:rsidRDefault="00C85C26" w:rsidP="008E6EC0">
      <w:pPr>
        <w:tabs>
          <w:tab w:val="num" w:pos="0"/>
        </w:tabs>
        <w:spacing w:after="240"/>
        <w:jc w:val="both"/>
        <w:rPr>
          <w:sz w:val="20"/>
          <w:szCs w:val="20"/>
        </w:rPr>
      </w:pPr>
      <w:r>
        <w:rPr>
          <w:b/>
          <w:sz w:val="20"/>
          <w:szCs w:val="20"/>
        </w:rPr>
        <w:t>3</w:t>
      </w:r>
      <w:r w:rsidR="00CA3F59">
        <w:rPr>
          <w:b/>
          <w:sz w:val="20"/>
          <w:szCs w:val="20"/>
        </w:rPr>
        <w:t>.</w:t>
      </w:r>
      <w:r w:rsidR="008E6EC0" w:rsidRPr="008E6EC0">
        <w:rPr>
          <w:sz w:val="20"/>
          <w:szCs w:val="20"/>
        </w:rPr>
        <w:t xml:space="preserve"> В случай, че отговорът на въпроса в предходната колона показва </w:t>
      </w:r>
      <w:r w:rsidR="008E6EC0" w:rsidRPr="008E6EC0">
        <w:rPr>
          <w:b/>
          <w:sz w:val="20"/>
          <w:szCs w:val="20"/>
        </w:rPr>
        <w:t>УСТАНОВЕНО ОТКЛОНЕНИЕ,</w:t>
      </w:r>
      <w:r w:rsidR="008E6EC0" w:rsidRPr="008E6EC0">
        <w:rPr>
          <w:sz w:val="20"/>
          <w:szCs w:val="20"/>
        </w:rPr>
        <w:t xml:space="preserve"> в колона „Коментари/Референции” се посочват:</w:t>
      </w:r>
    </w:p>
    <w:p w14:paraId="47A42B5B" w14:textId="77777777" w:rsidR="008E6EC0" w:rsidRPr="008E6EC0" w:rsidRDefault="008E6EC0" w:rsidP="008E6EC0">
      <w:pPr>
        <w:tabs>
          <w:tab w:val="num" w:pos="0"/>
        </w:tabs>
        <w:spacing w:after="120"/>
        <w:jc w:val="both"/>
        <w:rPr>
          <w:b/>
          <w:bCs/>
          <w:sz w:val="20"/>
          <w:szCs w:val="20"/>
        </w:rPr>
      </w:pPr>
      <w:r w:rsidRPr="008E6EC0">
        <w:rPr>
          <w:sz w:val="20"/>
          <w:szCs w:val="20"/>
        </w:rPr>
        <w:t xml:space="preserve">а) </w:t>
      </w:r>
      <w:r w:rsidRPr="008E6EC0">
        <w:rPr>
          <w:b/>
          <w:sz w:val="20"/>
          <w:szCs w:val="20"/>
        </w:rPr>
        <w:t>П</w:t>
      </w:r>
      <w:r w:rsidRPr="008E6EC0">
        <w:rPr>
          <w:b/>
          <w:bCs/>
          <w:sz w:val="20"/>
          <w:szCs w:val="20"/>
        </w:rPr>
        <w:t xml:space="preserve">риложимата правна норма </w:t>
      </w:r>
      <w:r w:rsidRPr="008E6EC0">
        <w:rPr>
          <w:bCs/>
          <w:sz w:val="20"/>
          <w:szCs w:val="20"/>
        </w:rPr>
        <w:t>(</w:t>
      </w:r>
      <w:r w:rsidRPr="008E6EC0">
        <w:rPr>
          <w:sz w:val="20"/>
          <w:szCs w:val="20"/>
        </w:rPr>
        <w:t>съкратено винаги, когато е възможно) - тя</w:t>
      </w:r>
      <w:r w:rsidRPr="008E6EC0">
        <w:rPr>
          <w:bCs/>
          <w:sz w:val="20"/>
          <w:szCs w:val="20"/>
        </w:rPr>
        <w:t xml:space="preserve"> представлява критерия/изискването, спрямо което оценяваме фактите.</w:t>
      </w:r>
    </w:p>
    <w:p w14:paraId="002015E8" w14:textId="77777777" w:rsidR="008E6EC0" w:rsidRPr="008E6EC0" w:rsidRDefault="008E6EC0" w:rsidP="008E6EC0">
      <w:pPr>
        <w:tabs>
          <w:tab w:val="num" w:pos="0"/>
        </w:tabs>
        <w:spacing w:after="120"/>
        <w:jc w:val="both"/>
        <w:rPr>
          <w:b/>
          <w:sz w:val="20"/>
          <w:szCs w:val="20"/>
        </w:rPr>
      </w:pPr>
      <w:r w:rsidRPr="008E6EC0">
        <w:rPr>
          <w:sz w:val="20"/>
          <w:szCs w:val="20"/>
        </w:rPr>
        <w:t xml:space="preserve">б) </w:t>
      </w:r>
      <w:r w:rsidRPr="008E6EC0">
        <w:rPr>
          <w:b/>
          <w:sz w:val="20"/>
          <w:szCs w:val="20"/>
        </w:rPr>
        <w:t xml:space="preserve">Установените </w:t>
      </w:r>
      <w:proofErr w:type="spellStart"/>
      <w:r w:rsidRPr="008E6EC0">
        <w:rPr>
          <w:b/>
          <w:sz w:val="20"/>
          <w:szCs w:val="20"/>
        </w:rPr>
        <w:t>относими</w:t>
      </w:r>
      <w:proofErr w:type="spellEnd"/>
      <w:r w:rsidRPr="008E6EC0">
        <w:rPr>
          <w:b/>
          <w:sz w:val="20"/>
          <w:szCs w:val="20"/>
        </w:rPr>
        <w:t xml:space="preserve"> факти</w:t>
      </w:r>
      <w:r w:rsidRPr="008E6EC0">
        <w:rPr>
          <w:sz w:val="20"/>
          <w:szCs w:val="20"/>
        </w:rPr>
        <w:t xml:space="preserve"> - те</w:t>
      </w:r>
      <w:r w:rsidRPr="008E6EC0">
        <w:rPr>
          <w:b/>
          <w:sz w:val="20"/>
          <w:szCs w:val="20"/>
        </w:rPr>
        <w:t xml:space="preserve"> </w:t>
      </w:r>
      <w:r w:rsidRPr="008E6EC0">
        <w:rPr>
          <w:sz w:val="20"/>
          <w:szCs w:val="20"/>
        </w:rPr>
        <w:t>не съответстват на а) и затова представляват</w:t>
      </w:r>
      <w:r w:rsidRPr="008E6EC0">
        <w:rPr>
          <w:b/>
          <w:sz w:val="20"/>
          <w:szCs w:val="20"/>
        </w:rPr>
        <w:t xml:space="preserve"> отклонение.</w:t>
      </w:r>
    </w:p>
    <w:p w14:paraId="69F52292" w14:textId="77777777" w:rsidR="008E6EC0" w:rsidRPr="008E6EC0" w:rsidRDefault="008E6EC0" w:rsidP="008E6EC0">
      <w:pPr>
        <w:tabs>
          <w:tab w:val="num" w:pos="0"/>
        </w:tabs>
        <w:spacing w:after="120"/>
        <w:jc w:val="both"/>
        <w:rPr>
          <w:sz w:val="20"/>
          <w:szCs w:val="20"/>
        </w:rPr>
      </w:pPr>
      <w:r w:rsidRPr="008E6EC0">
        <w:rPr>
          <w:b/>
          <w:sz w:val="20"/>
          <w:szCs w:val="20"/>
        </w:rPr>
        <w:t xml:space="preserve">- </w:t>
      </w:r>
      <w:r w:rsidRPr="008E6EC0">
        <w:rPr>
          <w:sz w:val="20"/>
          <w:szCs w:val="20"/>
        </w:rPr>
        <w:t>проверяващият</w:t>
      </w:r>
      <w:r w:rsidRPr="008E6EC0">
        <w:rPr>
          <w:b/>
          <w:sz w:val="20"/>
          <w:szCs w:val="20"/>
        </w:rPr>
        <w:t xml:space="preserve"> </w:t>
      </w:r>
      <w:r w:rsidRPr="008E6EC0">
        <w:rPr>
          <w:sz w:val="20"/>
          <w:szCs w:val="20"/>
        </w:rPr>
        <w:t>ги</w:t>
      </w:r>
      <w:r w:rsidRPr="008E6EC0">
        <w:rPr>
          <w:b/>
          <w:sz w:val="20"/>
          <w:szCs w:val="20"/>
        </w:rPr>
        <w:t xml:space="preserve"> </w:t>
      </w:r>
      <w:r w:rsidRPr="008E6EC0">
        <w:rPr>
          <w:sz w:val="20"/>
          <w:szCs w:val="20"/>
        </w:rPr>
        <w:t>излага пълно, кратко, точно и ясно</w:t>
      </w:r>
      <w:r w:rsidRPr="008E6EC0">
        <w:rPr>
          <w:b/>
          <w:sz w:val="20"/>
          <w:szCs w:val="20"/>
        </w:rPr>
        <w:t xml:space="preserve">, </w:t>
      </w:r>
      <w:r w:rsidRPr="008E6EC0">
        <w:rPr>
          <w:sz w:val="20"/>
          <w:szCs w:val="20"/>
        </w:rPr>
        <w:t xml:space="preserve">като взима предвид конкретните указания към съответния въпрос за проверка.  </w:t>
      </w:r>
    </w:p>
    <w:p w14:paraId="7C3C2B34" w14:textId="77777777" w:rsidR="008E6EC0" w:rsidRPr="008E6EC0" w:rsidRDefault="008E6EC0" w:rsidP="008E6EC0">
      <w:pPr>
        <w:tabs>
          <w:tab w:val="num" w:pos="0"/>
        </w:tabs>
        <w:spacing w:after="120"/>
        <w:jc w:val="both"/>
        <w:rPr>
          <w:sz w:val="20"/>
          <w:szCs w:val="20"/>
        </w:rPr>
      </w:pPr>
      <w:r w:rsidRPr="008E6EC0">
        <w:rPr>
          <w:sz w:val="20"/>
          <w:szCs w:val="20"/>
        </w:rPr>
        <w:t xml:space="preserve">- ВНИМАНИЕ! </w:t>
      </w:r>
      <w:r w:rsidRPr="008E6EC0">
        <w:rPr>
          <w:bCs/>
          <w:sz w:val="20"/>
          <w:szCs w:val="20"/>
        </w:rPr>
        <w:t xml:space="preserve">Отклонение има само при несъответствие между установените факти и приложимия критерий за оценка; </w:t>
      </w:r>
      <w:r w:rsidRPr="008E6EC0">
        <w:rPr>
          <w:sz w:val="20"/>
          <w:szCs w:val="20"/>
        </w:rPr>
        <w:t xml:space="preserve">за отклонението се събират достатъчни, </w:t>
      </w:r>
      <w:proofErr w:type="spellStart"/>
      <w:r w:rsidRPr="008E6EC0">
        <w:rPr>
          <w:sz w:val="20"/>
          <w:szCs w:val="20"/>
        </w:rPr>
        <w:t>относими</w:t>
      </w:r>
      <w:proofErr w:type="spellEnd"/>
      <w:r w:rsidRPr="008E6EC0">
        <w:rPr>
          <w:sz w:val="20"/>
          <w:szCs w:val="20"/>
        </w:rPr>
        <w:t xml:space="preserve"> и надеждни доказателства, които се прилагат /виж т.2) по-горе/ и към които се реферира. </w:t>
      </w:r>
    </w:p>
    <w:p w14:paraId="2B527542" w14:textId="77777777" w:rsidR="008E6EC0" w:rsidRPr="008E6EC0" w:rsidRDefault="008E6EC0" w:rsidP="008E6EC0">
      <w:pPr>
        <w:tabs>
          <w:tab w:val="num" w:pos="0"/>
        </w:tabs>
        <w:spacing w:after="120"/>
        <w:jc w:val="both"/>
        <w:rPr>
          <w:sz w:val="20"/>
          <w:szCs w:val="20"/>
        </w:rPr>
      </w:pPr>
      <w:r w:rsidRPr="008E6EC0">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15693920" w14:textId="77777777" w:rsidR="008E6EC0" w:rsidRPr="008E6EC0" w:rsidRDefault="008E6EC0" w:rsidP="008E6EC0">
      <w:pPr>
        <w:tabs>
          <w:tab w:val="num" w:pos="0"/>
        </w:tabs>
        <w:spacing w:after="120"/>
        <w:jc w:val="both"/>
        <w:rPr>
          <w:bCs/>
          <w:sz w:val="20"/>
          <w:szCs w:val="20"/>
        </w:rPr>
      </w:pPr>
      <w:r w:rsidRPr="008E6EC0">
        <w:rPr>
          <w:bCs/>
          <w:sz w:val="20"/>
          <w:szCs w:val="20"/>
        </w:rPr>
        <w:t>в) В случай, че при следващ въпрос за проверка проверяващият установи, че вече описани като отклонение факти по предходен въпрос</w:t>
      </w:r>
      <w:r w:rsidRPr="008E6EC0">
        <w:rPr>
          <w:b/>
          <w:bCs/>
          <w:sz w:val="20"/>
          <w:szCs w:val="20"/>
        </w:rPr>
        <w:t xml:space="preserve"> представляват отклонение и по този въпрос за проверка</w:t>
      </w:r>
      <w:r w:rsidRPr="008E6EC0">
        <w:rPr>
          <w:bCs/>
          <w:sz w:val="20"/>
          <w:szCs w:val="20"/>
        </w:rPr>
        <w:t xml:space="preserve">, проверяващият спазва </w:t>
      </w:r>
      <w:r w:rsidR="001669D4">
        <w:rPr>
          <w:bCs/>
          <w:sz w:val="20"/>
          <w:szCs w:val="20"/>
        </w:rPr>
        <w:t>3</w:t>
      </w:r>
      <w:r w:rsidR="001669D4" w:rsidRPr="008E6EC0">
        <w:rPr>
          <w:bCs/>
          <w:sz w:val="20"/>
          <w:szCs w:val="20"/>
        </w:rPr>
        <w:t xml:space="preserve"> </w:t>
      </w:r>
      <w:r w:rsidRPr="008E6EC0">
        <w:rPr>
          <w:bCs/>
          <w:sz w:val="20"/>
          <w:szCs w:val="20"/>
        </w:rPr>
        <w:t>а), като цитира съкратено приложимата норма, но не описва</w:t>
      </w:r>
      <w:r w:rsidR="001669D4">
        <w:rPr>
          <w:bCs/>
          <w:sz w:val="20"/>
          <w:szCs w:val="20"/>
        </w:rPr>
        <w:t xml:space="preserve"> 3</w:t>
      </w:r>
      <w:r w:rsidRPr="008E6EC0">
        <w:rPr>
          <w:bCs/>
          <w:sz w:val="20"/>
          <w:szCs w:val="20"/>
        </w:rPr>
        <w:t xml:space="preserve"> б) – т.е. установените факти не се излагат повторно, а проверяващият препраща към съответния номер на въпрос по-горе в КЛ, където вече са посочени.</w:t>
      </w:r>
    </w:p>
    <w:p w14:paraId="00C1336E" w14:textId="77777777" w:rsidR="008E6EC0" w:rsidRPr="008E6EC0" w:rsidRDefault="008E6EC0" w:rsidP="008E6EC0">
      <w:pPr>
        <w:tabs>
          <w:tab w:val="num" w:pos="0"/>
        </w:tabs>
        <w:jc w:val="both"/>
        <w:rPr>
          <w:bCs/>
          <w:sz w:val="20"/>
          <w:szCs w:val="20"/>
          <w:lang w:eastAsia="en-US"/>
        </w:rPr>
      </w:pPr>
    </w:p>
    <w:p w14:paraId="0EDEBC49" w14:textId="77777777" w:rsidR="008E6EC0" w:rsidRPr="008E6EC0" w:rsidRDefault="00C85C26" w:rsidP="008E6EC0">
      <w:pPr>
        <w:tabs>
          <w:tab w:val="num" w:pos="0"/>
        </w:tabs>
        <w:spacing w:after="120"/>
        <w:jc w:val="both"/>
        <w:rPr>
          <w:b/>
          <w:bCs/>
          <w:sz w:val="20"/>
          <w:szCs w:val="20"/>
          <w:lang w:eastAsia="en-US"/>
        </w:rPr>
      </w:pPr>
      <w:r>
        <w:rPr>
          <w:b/>
          <w:bCs/>
          <w:sz w:val="20"/>
          <w:szCs w:val="20"/>
          <w:lang w:eastAsia="en-US"/>
        </w:rPr>
        <w:t>4</w:t>
      </w:r>
      <w:r w:rsidR="008E6EC0" w:rsidRPr="008E6EC0">
        <w:rPr>
          <w:b/>
          <w:bCs/>
          <w:sz w:val="20"/>
          <w:szCs w:val="20"/>
          <w:lang w:eastAsia="en-US"/>
        </w:rPr>
        <w:t xml:space="preserve">.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w:t>
      </w:r>
      <w:r w:rsidR="008E6EC0" w:rsidRPr="008E6EC0">
        <w:rPr>
          <w:b/>
          <w:bCs/>
          <w:sz w:val="20"/>
          <w:szCs w:val="20"/>
          <w:lang w:eastAsia="en-US"/>
        </w:rPr>
        <w:lastRenderedPageBreak/>
        <w:t>(Комисията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11E9EE47" w14:textId="77777777" w:rsidR="008E6EC0" w:rsidRPr="008E6EC0" w:rsidRDefault="001669D4" w:rsidP="008E6EC0">
      <w:pPr>
        <w:tabs>
          <w:tab w:val="num" w:pos="0"/>
        </w:tabs>
        <w:spacing w:after="120"/>
        <w:jc w:val="both"/>
        <w:rPr>
          <w:bCs/>
          <w:sz w:val="20"/>
          <w:szCs w:val="20"/>
          <w:lang w:eastAsia="en-US"/>
        </w:rPr>
      </w:pPr>
      <w:r>
        <w:rPr>
          <w:b/>
          <w:bCs/>
          <w:sz w:val="20"/>
          <w:szCs w:val="20"/>
          <w:lang w:eastAsia="en-US"/>
        </w:rPr>
        <w:t>5</w:t>
      </w:r>
      <w:r w:rsidR="008E6EC0" w:rsidRPr="008E6EC0">
        <w:rPr>
          <w:b/>
          <w:bCs/>
          <w:sz w:val="20"/>
          <w:szCs w:val="20"/>
          <w:lang w:eastAsia="en-US"/>
        </w:rPr>
        <w:t>.</w:t>
      </w:r>
      <w:r w:rsidR="008E6EC0" w:rsidRPr="008E6EC0">
        <w:rPr>
          <w:bCs/>
          <w:sz w:val="20"/>
          <w:szCs w:val="20"/>
          <w:lang w:eastAsia="en-US"/>
        </w:rPr>
        <w:t xml:space="preserve"> Във всеки отделен случай на установено отклонение проверяващият задължително извършва </w:t>
      </w:r>
      <w:r w:rsidR="008E6EC0" w:rsidRPr="008E6EC0">
        <w:rPr>
          <w:b/>
          <w:bCs/>
          <w:sz w:val="20"/>
          <w:szCs w:val="20"/>
          <w:lang w:eastAsia="en-US"/>
        </w:rPr>
        <w:t>допълнителен анализ за наличие на индикатори за нередности и измами</w:t>
      </w:r>
      <w:r w:rsidR="008E6EC0" w:rsidRPr="008E6EC0">
        <w:rPr>
          <w:bCs/>
          <w:sz w:val="20"/>
          <w:szCs w:val="20"/>
          <w:lang w:eastAsia="en-US"/>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5666C9C9" w14:textId="77777777" w:rsidR="008E6EC0" w:rsidRPr="008E6EC0" w:rsidRDefault="008E6EC0" w:rsidP="008E6EC0">
      <w:pPr>
        <w:tabs>
          <w:tab w:val="num" w:pos="0"/>
        </w:tabs>
        <w:spacing w:after="120"/>
        <w:jc w:val="both"/>
        <w:rPr>
          <w:b/>
          <w:bCs/>
          <w:sz w:val="20"/>
          <w:szCs w:val="20"/>
        </w:rPr>
      </w:pPr>
      <w:r w:rsidRPr="008E6EC0">
        <w:rPr>
          <w:b/>
          <w:bCs/>
          <w:sz w:val="20"/>
          <w:szCs w:val="20"/>
        </w:rPr>
        <w:t>ІI. ЗА НАЧАЛНИК ОТДЕЛ</w:t>
      </w:r>
    </w:p>
    <w:p w14:paraId="4057F7C1" w14:textId="0C30ADCD" w:rsidR="008E6EC0" w:rsidRPr="008E6EC0" w:rsidRDefault="008E6EC0" w:rsidP="000A5E2D">
      <w:pPr>
        <w:tabs>
          <w:tab w:val="num" w:pos="0"/>
        </w:tabs>
        <w:jc w:val="both"/>
        <w:rPr>
          <w:bCs/>
          <w:sz w:val="20"/>
          <w:szCs w:val="20"/>
        </w:rPr>
      </w:pPr>
      <w:r w:rsidRPr="008E6EC0">
        <w:rPr>
          <w:bCs/>
          <w:sz w:val="20"/>
          <w:szCs w:val="20"/>
        </w:rPr>
        <w:t>Началник</w:t>
      </w:r>
      <w:r w:rsidR="00FF1C5D">
        <w:rPr>
          <w:bCs/>
          <w:sz w:val="20"/>
          <w:szCs w:val="20"/>
        </w:rPr>
        <w:t>ът</w:t>
      </w:r>
      <w:r w:rsidRPr="008E6EC0">
        <w:rPr>
          <w:bCs/>
          <w:sz w:val="20"/>
          <w:szCs w:val="20"/>
        </w:rPr>
        <w:t xml:space="preserve"> отдел извършва преглед на контролния лист (КЛ) и доказателствата за отклоненията и потвърждава, че:</w:t>
      </w:r>
    </w:p>
    <w:p w14:paraId="09C86D1A" w14:textId="77777777" w:rsidR="008E6EC0" w:rsidRPr="008E6EC0" w:rsidRDefault="008E6EC0" w:rsidP="000A5E2D">
      <w:pPr>
        <w:tabs>
          <w:tab w:val="num" w:pos="0"/>
        </w:tabs>
        <w:jc w:val="both"/>
        <w:rPr>
          <w:bCs/>
          <w:sz w:val="20"/>
          <w:szCs w:val="20"/>
        </w:rPr>
      </w:pPr>
      <w:r w:rsidRPr="008E6EC0">
        <w:rPr>
          <w:bCs/>
          <w:sz w:val="20"/>
          <w:szCs w:val="20"/>
        </w:rPr>
        <w:t xml:space="preserve">1. Проверяващият е документирал: общата информация за поръчката, </w:t>
      </w:r>
      <w:r w:rsidRPr="008E6EC0">
        <w:rPr>
          <w:sz w:val="20"/>
          <w:szCs w:val="20"/>
        </w:rPr>
        <w:t>колона „Да/Не/НП” за всички въпроси</w:t>
      </w:r>
      <w:r w:rsidRPr="008E6EC0">
        <w:rPr>
          <w:bCs/>
          <w:sz w:val="20"/>
          <w:szCs w:val="20"/>
        </w:rPr>
        <w:t>, заключението</w:t>
      </w:r>
      <w:r w:rsidRPr="008E6EC0">
        <w:rPr>
          <w:sz w:val="20"/>
          <w:szCs w:val="20"/>
        </w:rPr>
        <w:t xml:space="preserve"> и е изпълнил изискванията на т. I.</w:t>
      </w:r>
      <w:r w:rsidR="001669D4">
        <w:rPr>
          <w:sz w:val="20"/>
          <w:szCs w:val="20"/>
        </w:rPr>
        <w:t>4</w:t>
      </w:r>
      <w:r w:rsidRPr="008E6EC0">
        <w:rPr>
          <w:sz w:val="20"/>
          <w:szCs w:val="20"/>
        </w:rPr>
        <w:t xml:space="preserve"> и т. І.</w:t>
      </w:r>
      <w:r w:rsidR="001669D4">
        <w:rPr>
          <w:sz w:val="20"/>
          <w:szCs w:val="20"/>
        </w:rPr>
        <w:t>5</w:t>
      </w:r>
      <w:r w:rsidRPr="008E6EC0">
        <w:rPr>
          <w:bCs/>
          <w:sz w:val="20"/>
          <w:szCs w:val="20"/>
        </w:rPr>
        <w:t>;</w:t>
      </w:r>
    </w:p>
    <w:p w14:paraId="690E2495" w14:textId="77777777" w:rsidR="008E6EC0" w:rsidRPr="008E6EC0" w:rsidRDefault="008E6EC0" w:rsidP="000A5E2D">
      <w:pPr>
        <w:tabs>
          <w:tab w:val="num" w:pos="0"/>
        </w:tabs>
        <w:jc w:val="both"/>
        <w:rPr>
          <w:sz w:val="20"/>
          <w:szCs w:val="20"/>
        </w:rPr>
      </w:pPr>
      <w:r w:rsidRPr="008E6EC0">
        <w:rPr>
          <w:bCs/>
          <w:sz w:val="20"/>
          <w:szCs w:val="20"/>
        </w:rPr>
        <w:t>2. Установените отклонения проверяващият е документирал в колона „</w:t>
      </w:r>
      <w:r w:rsidRPr="008E6EC0">
        <w:rPr>
          <w:sz w:val="20"/>
          <w:szCs w:val="20"/>
        </w:rPr>
        <w:t>Коментари/Референции” в съответствие с изискванията по-горе;</w:t>
      </w:r>
    </w:p>
    <w:p w14:paraId="5E9E536D" w14:textId="77777777" w:rsidR="008E6EC0" w:rsidRPr="008E6EC0" w:rsidRDefault="008E6EC0" w:rsidP="000A5E2D">
      <w:pPr>
        <w:tabs>
          <w:tab w:val="num" w:pos="0"/>
        </w:tabs>
        <w:jc w:val="both"/>
        <w:rPr>
          <w:bCs/>
          <w:sz w:val="20"/>
          <w:szCs w:val="20"/>
        </w:rPr>
      </w:pPr>
      <w:r w:rsidRPr="008E6EC0">
        <w:rPr>
          <w:sz w:val="20"/>
          <w:szCs w:val="20"/>
        </w:rPr>
        <w:t>3. О</w:t>
      </w:r>
      <w:r w:rsidRPr="008E6EC0">
        <w:rPr>
          <w:bCs/>
          <w:sz w:val="20"/>
          <w:szCs w:val="20"/>
        </w:rPr>
        <w:t xml:space="preserve">тклоненията се подкрепят от събраните доказателства;  </w:t>
      </w:r>
    </w:p>
    <w:p w14:paraId="7AF35AA1" w14:textId="33D6ADFB" w:rsidR="008E6EC0" w:rsidRPr="008E6EC0" w:rsidRDefault="00C85C26" w:rsidP="000A5E2D">
      <w:pPr>
        <w:tabs>
          <w:tab w:val="num" w:pos="0"/>
        </w:tabs>
        <w:jc w:val="both"/>
        <w:rPr>
          <w:bCs/>
          <w:sz w:val="20"/>
          <w:szCs w:val="20"/>
        </w:rPr>
      </w:pPr>
      <w:r w:rsidRPr="00FF1C5D">
        <w:rPr>
          <w:bCs/>
          <w:sz w:val="20"/>
          <w:szCs w:val="20"/>
        </w:rPr>
        <w:t>4</w:t>
      </w:r>
      <w:r w:rsidR="008E6EC0" w:rsidRPr="00FF1C5D">
        <w:rPr>
          <w:bCs/>
          <w:sz w:val="20"/>
          <w:szCs w:val="20"/>
        </w:rPr>
        <w:t>.</w:t>
      </w:r>
      <w:r w:rsidR="008E6EC0" w:rsidRPr="008E6EC0">
        <w:rPr>
          <w:bCs/>
          <w:sz w:val="20"/>
          <w:szCs w:val="20"/>
        </w:rPr>
        <w:t xml:space="preserve"> Началник</w:t>
      </w:r>
      <w:r w:rsidR="00A66107">
        <w:rPr>
          <w:bCs/>
          <w:sz w:val="20"/>
          <w:szCs w:val="20"/>
        </w:rPr>
        <w:t>ът</w:t>
      </w:r>
      <w:r w:rsidR="008E6EC0" w:rsidRPr="008E6EC0">
        <w:rPr>
          <w:bCs/>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w:t>
      </w:r>
      <w:r w:rsidR="00A66107">
        <w:rPr>
          <w:bCs/>
          <w:sz w:val="20"/>
          <w:szCs w:val="20"/>
        </w:rPr>
        <w:t>информация за</w:t>
      </w:r>
      <w:r w:rsidR="008E6EC0" w:rsidRPr="008E6EC0">
        <w:rPr>
          <w:bCs/>
          <w:sz w:val="20"/>
          <w:szCs w:val="20"/>
        </w:rPr>
        <w:t xml:space="preserve"> проверката.</w:t>
      </w:r>
    </w:p>
    <w:p w14:paraId="64E8D11D" w14:textId="77777777" w:rsidR="008E6EC0" w:rsidRPr="008E6EC0" w:rsidRDefault="008E6EC0" w:rsidP="008E6EC0">
      <w:pPr>
        <w:tabs>
          <w:tab w:val="num" w:pos="0"/>
        </w:tabs>
        <w:spacing w:before="120"/>
        <w:jc w:val="both"/>
        <w:rPr>
          <w:b/>
          <w:bCs/>
          <w:sz w:val="20"/>
          <w:szCs w:val="20"/>
        </w:rPr>
      </w:pPr>
      <w:r w:rsidRPr="008E6EC0">
        <w:rPr>
          <w:b/>
          <w:bCs/>
          <w:sz w:val="20"/>
          <w:szCs w:val="20"/>
        </w:rPr>
        <w:t xml:space="preserve">ІII. ЗА ИЗВЪРШВАНЕ НА АНАЛИЗ ЗА НАЛИЧИЕ НА </w:t>
      </w:r>
      <w:r w:rsidRPr="008E6EC0">
        <w:rPr>
          <w:b/>
          <w:sz w:val="20"/>
          <w:lang w:eastAsia="fr-FR"/>
        </w:rPr>
        <w:t>ИНДИКАТОРИ ЗА НЕРЕДНОСТИ И ИЗМАМИ, КОИТО ИМАТ ОТНОШЕНИЕ КЪМ ПРОВЕДЕНАТА ОБЩЕСТВЕНА ПОРЪЧКА („ЧЕРВЕНИ ФЛАГОВЕ“)</w:t>
      </w:r>
    </w:p>
    <w:p w14:paraId="52AB44D6" w14:textId="0891EC85" w:rsidR="008E6EC0" w:rsidRPr="008E6EC0" w:rsidRDefault="008E6EC0" w:rsidP="008E6EC0">
      <w:pPr>
        <w:tabs>
          <w:tab w:val="num" w:pos="0"/>
        </w:tabs>
        <w:spacing w:before="120" w:after="120"/>
        <w:jc w:val="both"/>
        <w:rPr>
          <w:bCs/>
          <w:sz w:val="20"/>
          <w:szCs w:val="20"/>
        </w:rPr>
      </w:pPr>
      <w:r w:rsidRPr="008E6EC0">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sidR="00FF1C5D">
        <w:rPr>
          <w:bCs/>
          <w:sz w:val="20"/>
          <w:szCs w:val="20"/>
        </w:rPr>
        <w:t>началникът</w:t>
      </w:r>
      <w:r w:rsidR="00315C6F" w:rsidRPr="00315C6F">
        <w:rPr>
          <w:bCs/>
          <w:sz w:val="20"/>
          <w:szCs w:val="20"/>
        </w:rPr>
        <w:t xml:space="preserve"> на отдел </w:t>
      </w:r>
      <w:r w:rsidRPr="008E6EC0">
        <w:rPr>
          <w:bCs/>
          <w:sz w:val="20"/>
          <w:szCs w:val="20"/>
        </w:rPr>
        <w:t>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0F7CB6E3" w14:textId="6EAEFDF7" w:rsidR="008E6EC0" w:rsidRPr="008E6EC0" w:rsidRDefault="008E6EC0" w:rsidP="00C85C26">
      <w:pPr>
        <w:autoSpaceDE w:val="0"/>
        <w:autoSpaceDN w:val="0"/>
        <w:adjustRightInd w:val="0"/>
        <w:jc w:val="both"/>
        <w:rPr>
          <w:bCs/>
          <w:sz w:val="20"/>
          <w:szCs w:val="20"/>
        </w:rPr>
      </w:pPr>
      <w:r w:rsidRPr="008E6EC0">
        <w:rPr>
          <w:bCs/>
          <w:sz w:val="20"/>
          <w:szCs w:val="20"/>
        </w:rPr>
        <w:t>В случай, че проверяващият установи наличие на един или няколко от изброените по-долу индикатори, същият следва да опише тези факти в колона „</w:t>
      </w:r>
      <w:r w:rsidR="00D965C3">
        <w:rPr>
          <w:bCs/>
          <w:sz w:val="20"/>
          <w:szCs w:val="20"/>
        </w:rPr>
        <w:t xml:space="preserve">Коментар/Референция“ от раздел </w:t>
      </w:r>
      <w:r w:rsidRPr="008E6EC0">
        <w:rPr>
          <w:bCs/>
          <w:sz w:val="20"/>
          <w:szCs w:val="20"/>
        </w:rPr>
        <w:t>V на настоящия контролен лист към съответния въпрос за проверка</w:t>
      </w:r>
      <w:r w:rsidRPr="008E6EC0" w:rsidDel="00A90E3C">
        <w:rPr>
          <w:bCs/>
          <w:sz w:val="20"/>
          <w:szCs w:val="20"/>
        </w:rPr>
        <w:t xml:space="preserve"> </w:t>
      </w:r>
      <w:r w:rsidRPr="008E6EC0">
        <w:rPr>
          <w:bCs/>
          <w:sz w:val="20"/>
          <w:szCs w:val="20"/>
        </w:rPr>
        <w:t xml:space="preserve">и да ги квалифицира като индикатори за измама. </w:t>
      </w:r>
      <w:r w:rsidR="00C85C26" w:rsidRPr="00C85C26">
        <w:rPr>
          <w:bCs/>
          <w:sz w:val="20"/>
          <w:szCs w:val="20"/>
        </w:rPr>
        <w:t>Проверяващият и началникът на отдел следва да вземат предвид тези индикатори 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r w:rsidRPr="008E6EC0">
        <w:rPr>
          <w:bCs/>
          <w:sz w:val="20"/>
          <w:szCs w:val="20"/>
        </w:rPr>
        <w:t xml:space="preserve">ВНИМАНИЕ! Указанията по </w:t>
      </w:r>
      <w:r w:rsidR="00FF1C5D">
        <w:rPr>
          <w:bCs/>
          <w:sz w:val="20"/>
          <w:szCs w:val="20"/>
        </w:rPr>
        <w:t>т. ІІІ проверяващият и началникът</w:t>
      </w:r>
      <w:r w:rsidRPr="008E6EC0">
        <w:rPr>
          <w:bCs/>
          <w:sz w:val="20"/>
          <w:szCs w:val="20"/>
        </w:rPr>
        <w:t xml:space="preserve"> на отдел прилагат при всички въпроси за проверка на настоящия контролен лист, в случай че е налице отклонение в проверяваната поръчка.</w:t>
      </w:r>
    </w:p>
    <w:p w14:paraId="3E80E095" w14:textId="77777777" w:rsidR="008E6EC0" w:rsidRPr="008E6EC0" w:rsidRDefault="008E6EC0" w:rsidP="008E6EC0">
      <w:pPr>
        <w:tabs>
          <w:tab w:val="num" w:pos="0"/>
        </w:tabs>
        <w:spacing w:before="120" w:after="120"/>
        <w:jc w:val="both"/>
        <w:rPr>
          <w:bCs/>
          <w:sz w:val="20"/>
          <w:szCs w:val="20"/>
        </w:rPr>
      </w:pPr>
      <w:r w:rsidRPr="008E6EC0">
        <w:rPr>
          <w:bCs/>
          <w:sz w:val="20"/>
          <w:szCs w:val="20"/>
        </w:rPr>
        <w:t>За целта експертът проверява дали са налице някои от следните ситуации:</w:t>
      </w:r>
    </w:p>
    <w:p w14:paraId="71347DDB" w14:textId="77777777" w:rsidR="008E6EC0" w:rsidRPr="008E6EC0" w:rsidRDefault="008E6EC0" w:rsidP="008E6EC0">
      <w:pPr>
        <w:jc w:val="both"/>
        <w:rPr>
          <w:b/>
          <w:sz w:val="20"/>
          <w:szCs w:val="20"/>
          <w:lang w:eastAsia="fr-FR"/>
        </w:rPr>
      </w:pPr>
      <w:r w:rsidRPr="008E6EC0">
        <w:rPr>
          <w:b/>
          <w:bCs/>
          <w:sz w:val="20"/>
          <w:szCs w:val="20"/>
          <w:lang w:eastAsia="en-US"/>
        </w:rPr>
        <w:t>1.</w:t>
      </w:r>
      <w:r w:rsidRPr="008E6EC0">
        <w:rPr>
          <w:bCs/>
          <w:sz w:val="20"/>
          <w:szCs w:val="20"/>
          <w:lang w:eastAsia="en-US"/>
        </w:rPr>
        <w:t xml:space="preserve"> </w:t>
      </w:r>
      <w:r w:rsidRPr="008E6EC0">
        <w:rPr>
          <w:b/>
          <w:sz w:val="20"/>
          <w:szCs w:val="20"/>
          <w:lang w:eastAsia="fr-FR"/>
        </w:rPr>
        <w:t>Индикатори за измама при конфликт на интереси:</w:t>
      </w:r>
    </w:p>
    <w:p w14:paraId="05CD3093" w14:textId="77777777" w:rsidR="008E6EC0" w:rsidRDefault="008E6EC0" w:rsidP="008E6EC0">
      <w:pPr>
        <w:jc w:val="both"/>
        <w:rPr>
          <w:sz w:val="20"/>
          <w:szCs w:val="20"/>
          <w:lang w:eastAsia="fr-FR"/>
        </w:rPr>
      </w:pPr>
      <w:r w:rsidRPr="008E6EC0">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2BCD2E2D" w14:textId="77777777" w:rsidR="00936B94" w:rsidRPr="00936B94" w:rsidRDefault="00936B94" w:rsidP="00936B94">
      <w:pPr>
        <w:jc w:val="both"/>
        <w:rPr>
          <w:sz w:val="20"/>
          <w:szCs w:val="20"/>
          <w:lang w:eastAsia="fr-FR"/>
        </w:rPr>
      </w:pPr>
      <w:r w:rsidRPr="00936B94">
        <w:rPr>
          <w:sz w:val="20"/>
          <w:szCs w:val="20"/>
          <w:lang w:eastAsia="fr-FR"/>
        </w:rPr>
        <w:lastRenderedPageBreak/>
        <w:t>По смисъла на чл. 61, параграф 3 от Регламент 2018/1046 на Европейския парламент и на Съвета,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797145B7" w14:textId="77777777" w:rsidR="00936B94" w:rsidRPr="00936B94" w:rsidRDefault="00936B94" w:rsidP="00936B94">
      <w:pPr>
        <w:jc w:val="both"/>
        <w:rPr>
          <w:sz w:val="20"/>
          <w:szCs w:val="20"/>
          <w:lang w:eastAsia="fr-FR"/>
        </w:rPr>
      </w:pPr>
      <w:r w:rsidRPr="00936B94">
        <w:rPr>
          <w:sz w:val="20"/>
          <w:szCs w:val="20"/>
          <w:lang w:eastAsia="fr-FR"/>
        </w:rPr>
        <w:t xml:space="preserve">По смисъла на  чл. 3, параграф 2, б. „б“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936B94">
        <w:rPr>
          <w:sz w:val="20"/>
          <w:szCs w:val="20"/>
          <w:lang w:eastAsia="fr-FR"/>
        </w:rPr>
        <w:t>наказателноправен</w:t>
      </w:r>
      <w:proofErr w:type="spellEnd"/>
      <w:r w:rsidRPr="00936B94">
        <w:rPr>
          <w:sz w:val="20"/>
          <w:szCs w:val="20"/>
          <w:lang w:eastAsia="fr-FR"/>
        </w:rPr>
        <w:t xml:space="preserve"> ред, за измама, засягаща финансовите интереси на Съюза, се счита следното:</w:t>
      </w:r>
    </w:p>
    <w:p w14:paraId="098C87BA" w14:textId="77777777" w:rsidR="00936B94" w:rsidRPr="00936B94" w:rsidRDefault="00936B94" w:rsidP="00936B94">
      <w:pPr>
        <w:jc w:val="both"/>
        <w:rPr>
          <w:sz w:val="20"/>
          <w:szCs w:val="20"/>
          <w:lang w:eastAsia="fr-FR"/>
        </w:rPr>
      </w:pPr>
      <w:r w:rsidRPr="00936B94">
        <w:rPr>
          <w:sz w:val="20"/>
          <w:szCs w:val="20"/>
          <w:lang w:eastAsia="fr-FR"/>
        </w:rPr>
        <w:t>-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6F3FA2FD" w14:textId="77777777" w:rsidR="00936B94" w:rsidRPr="00936B94" w:rsidRDefault="00936B94" w:rsidP="00936B94">
      <w:pPr>
        <w:jc w:val="both"/>
        <w:rPr>
          <w:sz w:val="20"/>
          <w:szCs w:val="20"/>
          <w:lang w:eastAsia="fr-FR"/>
        </w:rPr>
      </w:pPr>
      <w:r w:rsidRPr="00936B94">
        <w:rPr>
          <w:sz w:val="20"/>
          <w:szCs w:val="20"/>
          <w:lang w:eastAsia="fr-FR"/>
        </w:rPr>
        <w:t>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775CBB7E" w14:textId="77777777" w:rsidR="00936B94" w:rsidRPr="00936B94" w:rsidRDefault="00936B94" w:rsidP="00936B94">
      <w:pPr>
        <w:jc w:val="both"/>
        <w:rPr>
          <w:sz w:val="20"/>
          <w:szCs w:val="20"/>
          <w:lang w:eastAsia="fr-FR"/>
        </w:rPr>
      </w:pPr>
      <w:r w:rsidRPr="00936B94">
        <w:rPr>
          <w:sz w:val="20"/>
          <w:szCs w:val="20"/>
          <w:lang w:eastAsia="fr-FR"/>
        </w:rPr>
        <w:t xml:space="preserve">б) </w:t>
      </w:r>
      <w:proofErr w:type="spellStart"/>
      <w:r w:rsidRPr="00936B94">
        <w:rPr>
          <w:sz w:val="20"/>
          <w:szCs w:val="20"/>
          <w:lang w:eastAsia="fr-FR"/>
        </w:rPr>
        <w:t>неоповестяването</w:t>
      </w:r>
      <w:proofErr w:type="spellEnd"/>
      <w:r w:rsidRPr="00936B94">
        <w:rPr>
          <w:sz w:val="20"/>
          <w:szCs w:val="20"/>
          <w:lang w:eastAsia="fr-FR"/>
        </w:rPr>
        <w:t xml:space="preserve"> на информация в нарушение на конкретно задължение, което води до същия резултат; или</w:t>
      </w:r>
    </w:p>
    <w:p w14:paraId="3B91CD14" w14:textId="77777777" w:rsidR="00936B94" w:rsidRPr="00936B94" w:rsidRDefault="00936B94" w:rsidP="00936B94">
      <w:pPr>
        <w:jc w:val="both"/>
        <w:rPr>
          <w:sz w:val="20"/>
          <w:szCs w:val="20"/>
          <w:lang w:eastAsia="fr-FR"/>
        </w:rPr>
      </w:pPr>
      <w:r w:rsidRPr="00936B94">
        <w:rPr>
          <w:sz w:val="20"/>
          <w:szCs w:val="20"/>
          <w:lang w:eastAsia="fr-FR"/>
        </w:rPr>
        <w:t xml:space="preserve">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 </w:t>
      </w:r>
    </w:p>
    <w:p w14:paraId="63755F4A" w14:textId="77777777" w:rsidR="00936B94" w:rsidRPr="00936B94" w:rsidRDefault="00936B94" w:rsidP="00936B94">
      <w:pPr>
        <w:jc w:val="both"/>
        <w:rPr>
          <w:sz w:val="20"/>
          <w:szCs w:val="20"/>
          <w:lang w:eastAsia="fr-FR"/>
        </w:rPr>
      </w:pPr>
      <w:r w:rsidRPr="00936B94">
        <w:rPr>
          <w:sz w:val="20"/>
          <w:szCs w:val="20"/>
          <w:lang w:eastAsia="fr-FR"/>
        </w:rPr>
        <w:t xml:space="preserve">Съгласно чл. 4, параграф 2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936B94">
        <w:rPr>
          <w:sz w:val="20"/>
          <w:szCs w:val="20"/>
          <w:lang w:eastAsia="fr-FR"/>
        </w:rPr>
        <w:t>наказателноправен</w:t>
      </w:r>
      <w:proofErr w:type="spellEnd"/>
      <w:r w:rsidRPr="00936B94">
        <w:rPr>
          <w:sz w:val="20"/>
          <w:szCs w:val="20"/>
          <w:lang w:eastAsia="fr-FR"/>
        </w:rPr>
        <w:t xml:space="preserve"> ред, корупцията бива два вида:</w:t>
      </w:r>
    </w:p>
    <w:p w14:paraId="28D590B9" w14:textId="77777777" w:rsidR="00936B94" w:rsidRPr="00936B94" w:rsidRDefault="00936B94" w:rsidP="00936B94">
      <w:pPr>
        <w:jc w:val="both"/>
        <w:rPr>
          <w:sz w:val="20"/>
          <w:szCs w:val="20"/>
          <w:lang w:eastAsia="fr-FR"/>
        </w:rPr>
      </w:pPr>
      <w:r w:rsidRPr="00936B94">
        <w:rPr>
          <w:sz w:val="20"/>
          <w:szCs w:val="20"/>
          <w:lang w:eastAsia="fr-FR"/>
        </w:rPr>
        <w:t>-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241DBFD5" w14:textId="77777777" w:rsidR="00936B94" w:rsidRPr="008E6EC0" w:rsidRDefault="00936B94" w:rsidP="00936B94">
      <w:pPr>
        <w:jc w:val="both"/>
        <w:rPr>
          <w:sz w:val="20"/>
          <w:szCs w:val="20"/>
          <w:lang w:eastAsia="fr-FR"/>
        </w:rPr>
      </w:pPr>
      <w:r w:rsidRPr="00936B94">
        <w:rPr>
          <w:sz w:val="20"/>
          <w:szCs w:val="20"/>
          <w:lang w:eastAsia="fr-FR"/>
        </w:rPr>
        <w:t>-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245511D1" w14:textId="77777777" w:rsidR="008E6EC0" w:rsidRPr="008E6EC0" w:rsidRDefault="008E6EC0" w:rsidP="008E6EC0">
      <w:pPr>
        <w:jc w:val="both"/>
        <w:rPr>
          <w:sz w:val="20"/>
          <w:szCs w:val="20"/>
          <w:lang w:eastAsia="fr-FR"/>
        </w:rPr>
      </w:pPr>
      <w:r w:rsidRPr="008E6EC0">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6E9944AE" w14:textId="77777777" w:rsidR="00936B94" w:rsidRPr="00936B94" w:rsidRDefault="00936B94" w:rsidP="00936B94">
      <w:pPr>
        <w:numPr>
          <w:ilvl w:val="0"/>
          <w:numId w:val="12"/>
        </w:numPr>
        <w:jc w:val="both"/>
        <w:rPr>
          <w:sz w:val="20"/>
          <w:szCs w:val="20"/>
          <w:lang w:eastAsia="fr-FR"/>
        </w:rPr>
      </w:pPr>
      <w:r w:rsidRPr="00936B94">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08ECCB8A" w14:textId="734E0E8D" w:rsidR="00936B94" w:rsidRPr="00936B94" w:rsidRDefault="00936B94" w:rsidP="00936B94">
      <w:pPr>
        <w:numPr>
          <w:ilvl w:val="0"/>
          <w:numId w:val="12"/>
        </w:numPr>
        <w:jc w:val="both"/>
        <w:rPr>
          <w:sz w:val="20"/>
          <w:szCs w:val="20"/>
          <w:lang w:eastAsia="fr-FR"/>
        </w:rPr>
      </w:pPr>
      <w:r w:rsidRPr="00936B94">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7F491837" w14:textId="14912512" w:rsidR="00936B94" w:rsidRPr="00936B94" w:rsidRDefault="00936B94" w:rsidP="00936B94">
      <w:pPr>
        <w:numPr>
          <w:ilvl w:val="0"/>
          <w:numId w:val="12"/>
        </w:numPr>
        <w:jc w:val="both"/>
        <w:rPr>
          <w:sz w:val="20"/>
          <w:szCs w:val="20"/>
          <w:lang w:eastAsia="fr-FR"/>
        </w:rPr>
      </w:pPr>
      <w:r w:rsidRPr="00936B94">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3232E0D4" w14:textId="1F47E21B" w:rsidR="00936B94" w:rsidRPr="00936B94" w:rsidRDefault="00936B94" w:rsidP="00936B94">
      <w:pPr>
        <w:numPr>
          <w:ilvl w:val="0"/>
          <w:numId w:val="12"/>
        </w:numPr>
        <w:jc w:val="both"/>
        <w:rPr>
          <w:sz w:val="20"/>
          <w:szCs w:val="20"/>
          <w:lang w:eastAsia="fr-FR"/>
        </w:rPr>
      </w:pPr>
      <w:r w:rsidRPr="00936B94">
        <w:rPr>
          <w:sz w:val="20"/>
          <w:szCs w:val="20"/>
          <w:lang w:eastAsia="fr-FR"/>
        </w:rPr>
        <w:t>Служител на възложителя има роднини, които работят за кандидат/участник в процедурата;</w:t>
      </w:r>
    </w:p>
    <w:p w14:paraId="64E7FFC0" w14:textId="23B9F2FD" w:rsidR="00936B94" w:rsidRPr="00936B94" w:rsidRDefault="00936B94" w:rsidP="00936B94">
      <w:pPr>
        <w:numPr>
          <w:ilvl w:val="0"/>
          <w:numId w:val="12"/>
        </w:numPr>
        <w:jc w:val="both"/>
        <w:rPr>
          <w:sz w:val="20"/>
          <w:szCs w:val="20"/>
          <w:lang w:eastAsia="fr-FR"/>
        </w:rPr>
      </w:pPr>
      <w:r w:rsidRPr="00936B94">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14:paraId="334B67AE" w14:textId="2FAB8AD5" w:rsidR="00936B94" w:rsidRPr="00936B94" w:rsidRDefault="00936B94" w:rsidP="00936B94">
      <w:pPr>
        <w:numPr>
          <w:ilvl w:val="0"/>
          <w:numId w:val="12"/>
        </w:numPr>
        <w:jc w:val="both"/>
        <w:rPr>
          <w:sz w:val="20"/>
          <w:szCs w:val="20"/>
          <w:lang w:eastAsia="fr-FR"/>
        </w:rPr>
      </w:pPr>
      <w:r w:rsidRPr="00936B94">
        <w:rPr>
          <w:sz w:val="20"/>
          <w:szCs w:val="20"/>
          <w:lang w:eastAsia="fr-FR"/>
        </w:rPr>
        <w:t>Информация, предоставена от избрания изпълнител, е свързана с персонал на възложителя (например адрес на служител);</w:t>
      </w:r>
    </w:p>
    <w:p w14:paraId="6ED54C82" w14:textId="62F9ECB0" w:rsidR="00936B94" w:rsidRPr="00936B94" w:rsidRDefault="00936B94" w:rsidP="00936B94">
      <w:pPr>
        <w:numPr>
          <w:ilvl w:val="0"/>
          <w:numId w:val="12"/>
        </w:numPr>
        <w:jc w:val="both"/>
        <w:rPr>
          <w:sz w:val="20"/>
          <w:szCs w:val="20"/>
          <w:lang w:eastAsia="fr-FR"/>
        </w:rPr>
      </w:pPr>
      <w:r w:rsidRPr="00936B94">
        <w:rPr>
          <w:sz w:val="20"/>
          <w:szCs w:val="20"/>
          <w:lang w:eastAsia="fr-FR"/>
        </w:rPr>
        <w:lastRenderedPageBreak/>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w:t>
      </w:r>
      <w:r w:rsidR="00A44BA0">
        <w:rPr>
          <w:sz w:val="20"/>
          <w:szCs w:val="20"/>
          <w:lang w:eastAsia="fr-FR"/>
        </w:rPr>
        <w:t>и</w:t>
      </w:r>
      <w:r w:rsidRPr="00936B94">
        <w:rPr>
          <w:sz w:val="20"/>
          <w:szCs w:val="20"/>
          <w:lang w:eastAsia="fr-FR"/>
        </w:rPr>
        <w:t xml:space="preserve"> № </w:t>
      </w:r>
      <w:r w:rsidR="00887A52">
        <w:rPr>
          <w:sz w:val="20"/>
          <w:szCs w:val="20"/>
          <w:lang w:val="en-US" w:eastAsia="fr-FR"/>
        </w:rPr>
        <w:t>82</w:t>
      </w:r>
      <w:r w:rsidR="00A44BA0">
        <w:rPr>
          <w:sz w:val="20"/>
          <w:szCs w:val="20"/>
          <w:lang w:val="en-US" w:eastAsia="fr-FR"/>
        </w:rPr>
        <w:t xml:space="preserve"> </w:t>
      </w:r>
      <w:r w:rsidR="00A44BA0">
        <w:rPr>
          <w:sz w:val="20"/>
          <w:szCs w:val="20"/>
          <w:lang w:eastAsia="fr-FR"/>
        </w:rPr>
        <w:t>и 83</w:t>
      </w:r>
      <w:r w:rsidR="00887A52">
        <w:rPr>
          <w:sz w:val="20"/>
          <w:szCs w:val="20"/>
          <w:lang w:val="en-US" w:eastAsia="fr-FR"/>
        </w:rPr>
        <w:t xml:space="preserve"> </w:t>
      </w:r>
      <w:r w:rsidRPr="00936B94">
        <w:rPr>
          <w:sz w:val="20"/>
          <w:szCs w:val="20"/>
          <w:lang w:eastAsia="fr-FR"/>
        </w:rPr>
        <w:t>от настоящия контролен лист;</w:t>
      </w:r>
    </w:p>
    <w:p w14:paraId="07E51050" w14:textId="28F9F794" w:rsidR="00936B94" w:rsidRPr="00936B94" w:rsidRDefault="00936B94" w:rsidP="00936B94">
      <w:pPr>
        <w:numPr>
          <w:ilvl w:val="0"/>
          <w:numId w:val="12"/>
        </w:numPr>
        <w:jc w:val="both"/>
        <w:rPr>
          <w:sz w:val="20"/>
          <w:szCs w:val="20"/>
          <w:lang w:eastAsia="fr-FR"/>
        </w:rPr>
      </w:pPr>
      <w:r w:rsidRPr="00936B94">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79AF94EA" w14:textId="189BA1DD" w:rsidR="00936B94" w:rsidRPr="00936B94" w:rsidRDefault="00936B94" w:rsidP="00936B94">
      <w:pPr>
        <w:numPr>
          <w:ilvl w:val="0"/>
          <w:numId w:val="12"/>
        </w:numPr>
        <w:jc w:val="both"/>
        <w:rPr>
          <w:sz w:val="20"/>
          <w:szCs w:val="20"/>
          <w:lang w:eastAsia="fr-FR"/>
        </w:rPr>
      </w:pPr>
      <w:r w:rsidRPr="00936B94">
        <w:rPr>
          <w:sz w:val="20"/>
          <w:szCs w:val="20"/>
          <w:lang w:eastAsia="fr-FR"/>
        </w:rPr>
        <w:t>Налице е промяна на оферта след нейното подаване след изтичане на срока за получаване на офертите;</w:t>
      </w:r>
    </w:p>
    <w:p w14:paraId="5FF0DCA0" w14:textId="259D5E7F" w:rsidR="00936B94" w:rsidRPr="00936B94" w:rsidRDefault="00936B94" w:rsidP="00936B94">
      <w:pPr>
        <w:numPr>
          <w:ilvl w:val="0"/>
          <w:numId w:val="12"/>
        </w:numPr>
        <w:jc w:val="both"/>
        <w:rPr>
          <w:sz w:val="20"/>
          <w:szCs w:val="20"/>
          <w:lang w:eastAsia="fr-FR"/>
        </w:rPr>
      </w:pPr>
      <w:r w:rsidRPr="00936B94">
        <w:rPr>
          <w:sz w:val="20"/>
          <w:szCs w:val="20"/>
          <w:lang w:eastAsia="fr-FR"/>
        </w:rPr>
        <w:t>По техническите спецификации или условията са направени значителни промени;</w:t>
      </w:r>
    </w:p>
    <w:p w14:paraId="364CDDA3" w14:textId="213F055B" w:rsidR="00936B94" w:rsidRPr="00936B94" w:rsidRDefault="00936B94" w:rsidP="00936B94">
      <w:pPr>
        <w:numPr>
          <w:ilvl w:val="0"/>
          <w:numId w:val="12"/>
        </w:numPr>
        <w:jc w:val="both"/>
        <w:rPr>
          <w:sz w:val="20"/>
          <w:szCs w:val="20"/>
          <w:lang w:eastAsia="fr-FR"/>
        </w:rPr>
      </w:pPr>
      <w:r w:rsidRPr="00936B94">
        <w:rPr>
          <w:sz w:val="20"/>
          <w:szCs w:val="20"/>
          <w:lang w:eastAsia="fr-FR"/>
        </w:rPr>
        <w:t>Промяна на клаузи от проекта на договора преди сключването му;</w:t>
      </w:r>
    </w:p>
    <w:p w14:paraId="3DDF8531" w14:textId="09BD3806" w:rsidR="00936B94" w:rsidRPr="00936B94" w:rsidRDefault="00936B94" w:rsidP="00936B94">
      <w:pPr>
        <w:numPr>
          <w:ilvl w:val="0"/>
          <w:numId w:val="12"/>
        </w:numPr>
        <w:jc w:val="both"/>
        <w:rPr>
          <w:sz w:val="20"/>
          <w:szCs w:val="20"/>
          <w:lang w:eastAsia="fr-FR"/>
        </w:rPr>
      </w:pPr>
      <w:r w:rsidRPr="00936B94">
        <w:rPr>
          <w:sz w:val="20"/>
          <w:szCs w:val="20"/>
          <w:lang w:eastAsia="fr-FR"/>
        </w:rPr>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43056D83" w14:textId="3B1AE7FE" w:rsidR="00936B94" w:rsidRPr="00936B94" w:rsidRDefault="00936B94" w:rsidP="00936B94">
      <w:pPr>
        <w:numPr>
          <w:ilvl w:val="0"/>
          <w:numId w:val="12"/>
        </w:numPr>
        <w:jc w:val="both"/>
        <w:rPr>
          <w:sz w:val="20"/>
          <w:szCs w:val="20"/>
          <w:lang w:eastAsia="fr-FR"/>
        </w:rPr>
      </w:pPr>
      <w:r w:rsidRPr="00936B94">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424703B8" w14:textId="1242BC64" w:rsidR="00936B94" w:rsidRPr="00936B94" w:rsidRDefault="00936B94" w:rsidP="00936B94">
      <w:pPr>
        <w:numPr>
          <w:ilvl w:val="0"/>
          <w:numId w:val="12"/>
        </w:numPr>
        <w:jc w:val="both"/>
        <w:rPr>
          <w:sz w:val="20"/>
          <w:szCs w:val="20"/>
          <w:lang w:eastAsia="fr-FR"/>
        </w:rPr>
      </w:pPr>
      <w:r w:rsidRPr="00936B94">
        <w:rPr>
          <w:sz w:val="20"/>
          <w:szCs w:val="20"/>
          <w:lang w:eastAsia="fr-FR"/>
        </w:rPr>
        <w:t>Налице са възражения/жалби/ сигнали от други участници с твърдение за някои от индикаторите за измама;</w:t>
      </w:r>
    </w:p>
    <w:p w14:paraId="39668E79" w14:textId="2541F5E3" w:rsidR="00936B94" w:rsidRPr="00936B94" w:rsidRDefault="00936B94" w:rsidP="00936B94">
      <w:pPr>
        <w:numPr>
          <w:ilvl w:val="0"/>
          <w:numId w:val="12"/>
        </w:numPr>
        <w:jc w:val="both"/>
        <w:rPr>
          <w:sz w:val="20"/>
          <w:szCs w:val="20"/>
          <w:lang w:eastAsia="fr-FR"/>
        </w:rPr>
      </w:pPr>
      <w:r w:rsidRPr="00936B94">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2E748FA0" w14:textId="6E82C9B9" w:rsidR="00936B94" w:rsidRPr="00936B94" w:rsidRDefault="00936B94" w:rsidP="00936B94">
      <w:pPr>
        <w:numPr>
          <w:ilvl w:val="0"/>
          <w:numId w:val="12"/>
        </w:numPr>
        <w:jc w:val="both"/>
        <w:rPr>
          <w:sz w:val="20"/>
          <w:szCs w:val="20"/>
          <w:lang w:eastAsia="fr-FR"/>
        </w:rPr>
      </w:pPr>
      <w:r w:rsidRPr="00936B94">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48B6B488" w14:textId="2A81AA41" w:rsidR="00936B94" w:rsidRPr="00936B94" w:rsidRDefault="00936B94" w:rsidP="00936B94">
      <w:pPr>
        <w:numPr>
          <w:ilvl w:val="0"/>
          <w:numId w:val="12"/>
        </w:numPr>
        <w:jc w:val="both"/>
        <w:rPr>
          <w:sz w:val="20"/>
          <w:szCs w:val="20"/>
          <w:lang w:eastAsia="fr-FR"/>
        </w:rPr>
      </w:pPr>
      <w:r w:rsidRPr="00936B94">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43, ал. 7-13 от ППЗОП;</w:t>
      </w:r>
    </w:p>
    <w:p w14:paraId="2438A338" w14:textId="4B6D56C1" w:rsidR="00936B94" w:rsidRPr="00936B94" w:rsidRDefault="00936B94" w:rsidP="00936B94">
      <w:pPr>
        <w:numPr>
          <w:ilvl w:val="0"/>
          <w:numId w:val="12"/>
        </w:numPr>
        <w:jc w:val="both"/>
        <w:rPr>
          <w:sz w:val="20"/>
          <w:szCs w:val="20"/>
          <w:lang w:eastAsia="fr-FR"/>
        </w:rPr>
      </w:pPr>
      <w:r w:rsidRPr="00936B94">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2BDA5EB5" w14:textId="3CA60D78" w:rsidR="00936B94" w:rsidRPr="00936B94" w:rsidRDefault="00936B94" w:rsidP="00936B94">
      <w:pPr>
        <w:numPr>
          <w:ilvl w:val="0"/>
          <w:numId w:val="12"/>
        </w:numPr>
        <w:jc w:val="both"/>
        <w:rPr>
          <w:sz w:val="20"/>
          <w:szCs w:val="20"/>
          <w:lang w:eastAsia="fr-FR"/>
        </w:rPr>
      </w:pPr>
      <w:r w:rsidRPr="00936B94">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14:paraId="7370048A" w14:textId="495F88E3" w:rsidR="00936B94" w:rsidRPr="00936B94" w:rsidRDefault="00936B94" w:rsidP="00936B94">
      <w:pPr>
        <w:numPr>
          <w:ilvl w:val="0"/>
          <w:numId w:val="12"/>
        </w:numPr>
        <w:jc w:val="both"/>
        <w:rPr>
          <w:sz w:val="20"/>
          <w:szCs w:val="20"/>
          <w:lang w:eastAsia="fr-FR"/>
        </w:rPr>
      </w:pPr>
      <w:r w:rsidRPr="00936B94">
        <w:rPr>
          <w:sz w:val="20"/>
          <w:szCs w:val="20"/>
          <w:lang w:eastAsia="fr-FR"/>
        </w:rPr>
        <w:t xml:space="preserve">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 </w:t>
      </w:r>
    </w:p>
    <w:p w14:paraId="2B6B2A94" w14:textId="71135390" w:rsidR="00936B94" w:rsidRPr="00936B94" w:rsidRDefault="00936B94" w:rsidP="00936B94">
      <w:pPr>
        <w:numPr>
          <w:ilvl w:val="0"/>
          <w:numId w:val="12"/>
        </w:numPr>
        <w:jc w:val="both"/>
        <w:rPr>
          <w:sz w:val="20"/>
          <w:szCs w:val="20"/>
          <w:lang w:eastAsia="fr-FR"/>
        </w:rPr>
      </w:pPr>
      <w:r w:rsidRPr="00936B94">
        <w:rPr>
          <w:sz w:val="20"/>
          <w:szCs w:val="20"/>
          <w:lang w:eastAsia="fr-FR"/>
        </w:rPr>
        <w:t>Договорът липсва или документацията, с която се обосновава плащане по конкретна част от поръчката, не е изрядна.</w:t>
      </w:r>
    </w:p>
    <w:p w14:paraId="5ED4CAA1" w14:textId="77777777" w:rsidR="008E6EC0" w:rsidRPr="008E6EC0" w:rsidRDefault="008E6EC0" w:rsidP="008E6EC0">
      <w:pPr>
        <w:ind w:left="360"/>
        <w:jc w:val="both"/>
        <w:rPr>
          <w:sz w:val="20"/>
          <w:szCs w:val="20"/>
          <w:lang w:eastAsia="fr-FR"/>
        </w:rPr>
      </w:pPr>
    </w:p>
    <w:p w14:paraId="246E7727" w14:textId="77777777" w:rsidR="008E6EC0" w:rsidRPr="008E6EC0" w:rsidRDefault="008E6EC0" w:rsidP="008E6EC0">
      <w:pPr>
        <w:jc w:val="both"/>
        <w:rPr>
          <w:b/>
          <w:sz w:val="20"/>
          <w:szCs w:val="20"/>
          <w:lang w:eastAsia="fr-FR"/>
        </w:rPr>
      </w:pPr>
      <w:r w:rsidRPr="008E6EC0">
        <w:rPr>
          <w:b/>
          <w:bCs/>
          <w:sz w:val="20"/>
          <w:szCs w:val="20"/>
          <w:lang w:eastAsia="en-US"/>
        </w:rPr>
        <w:t>2.</w:t>
      </w:r>
      <w:r w:rsidRPr="008E6EC0">
        <w:rPr>
          <w:bCs/>
          <w:sz w:val="20"/>
          <w:szCs w:val="20"/>
          <w:lang w:eastAsia="en-US"/>
        </w:rPr>
        <w:t xml:space="preserve">  </w:t>
      </w:r>
      <w:r w:rsidRPr="008E6EC0">
        <w:rPr>
          <w:b/>
          <w:bCs/>
          <w:sz w:val="20"/>
          <w:szCs w:val="20"/>
          <w:lang w:eastAsia="en-US"/>
        </w:rPr>
        <w:t>Индикатори за измама при</w:t>
      </w:r>
      <w:r w:rsidRPr="008E6EC0">
        <w:rPr>
          <w:bCs/>
          <w:sz w:val="20"/>
          <w:szCs w:val="20"/>
          <w:lang w:eastAsia="en-US"/>
        </w:rPr>
        <w:t xml:space="preserve"> </w:t>
      </w:r>
      <w:r w:rsidRPr="008E6EC0">
        <w:rPr>
          <w:b/>
          <w:sz w:val="20"/>
          <w:szCs w:val="20"/>
          <w:lang w:eastAsia="fr-FR"/>
        </w:rPr>
        <w:t>договаряне при офериране:</w:t>
      </w:r>
    </w:p>
    <w:p w14:paraId="3CDDE5E4" w14:textId="77777777" w:rsidR="008E6EC0" w:rsidRPr="008E6EC0" w:rsidRDefault="008E6EC0" w:rsidP="008E6EC0">
      <w:pPr>
        <w:jc w:val="both"/>
        <w:rPr>
          <w:sz w:val="20"/>
          <w:szCs w:val="20"/>
          <w:lang w:eastAsia="fr-FR"/>
        </w:rPr>
      </w:pPr>
      <w:r w:rsidRPr="008E6EC0">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27C923B0" w14:textId="77777777" w:rsidR="008E6EC0" w:rsidRPr="008E6EC0" w:rsidRDefault="008E6EC0" w:rsidP="008E6EC0">
      <w:pPr>
        <w:jc w:val="both"/>
        <w:rPr>
          <w:sz w:val="20"/>
          <w:szCs w:val="20"/>
          <w:lang w:eastAsia="fr-FR"/>
        </w:rPr>
      </w:pPr>
      <w:r w:rsidRPr="008E6EC0">
        <w:rPr>
          <w:b/>
          <w:sz w:val="20"/>
          <w:szCs w:val="20"/>
          <w:lang w:eastAsia="fr-FR"/>
        </w:rPr>
        <w:t>- Допълващо офериране</w:t>
      </w:r>
    </w:p>
    <w:p w14:paraId="6A6AD1D4" w14:textId="77777777" w:rsidR="008E6EC0" w:rsidRPr="008E6EC0" w:rsidRDefault="008E6EC0" w:rsidP="00C71FE9">
      <w:pPr>
        <w:ind w:left="284"/>
        <w:jc w:val="both"/>
        <w:rPr>
          <w:sz w:val="20"/>
          <w:szCs w:val="20"/>
          <w:lang w:eastAsia="fr-FR"/>
        </w:rPr>
      </w:pPr>
      <w:r w:rsidRPr="008E6EC0">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F00A961" w14:textId="77777777" w:rsidR="008E6EC0" w:rsidRPr="008E6EC0" w:rsidRDefault="008E6EC0" w:rsidP="00C71FE9">
      <w:pPr>
        <w:ind w:left="284"/>
        <w:jc w:val="both"/>
        <w:rPr>
          <w:sz w:val="20"/>
          <w:szCs w:val="20"/>
          <w:lang w:eastAsia="fr-FR"/>
        </w:rPr>
      </w:pPr>
      <w:r w:rsidRPr="008E6EC0">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76EAF46" w14:textId="77777777" w:rsidR="008E6EC0" w:rsidRPr="008E6EC0" w:rsidRDefault="008E6EC0" w:rsidP="00C71FE9">
      <w:pPr>
        <w:ind w:left="284"/>
        <w:jc w:val="both"/>
        <w:rPr>
          <w:sz w:val="20"/>
          <w:szCs w:val="20"/>
          <w:lang w:eastAsia="fr-FR"/>
        </w:rPr>
      </w:pPr>
      <w:r w:rsidRPr="008E6EC0">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6C4703BE" w14:textId="77777777" w:rsidR="008E6EC0" w:rsidRPr="008E6EC0" w:rsidRDefault="008E6EC0" w:rsidP="00C71FE9">
      <w:pPr>
        <w:ind w:left="284"/>
        <w:jc w:val="both"/>
        <w:rPr>
          <w:sz w:val="20"/>
          <w:szCs w:val="20"/>
          <w:lang w:eastAsia="fr-FR"/>
        </w:rPr>
      </w:pPr>
      <w:r w:rsidRPr="008E6EC0">
        <w:rPr>
          <w:sz w:val="20"/>
          <w:szCs w:val="20"/>
          <w:lang w:eastAsia="fr-FR"/>
        </w:rPr>
        <w:t>Допълващи оферти могат да бъдат представени и от дъщерни дружества или свързани лица.</w:t>
      </w:r>
    </w:p>
    <w:p w14:paraId="7B677ED7" w14:textId="77777777" w:rsidR="008E6EC0" w:rsidRPr="008E6EC0" w:rsidRDefault="008E6EC0" w:rsidP="008E6EC0">
      <w:pPr>
        <w:jc w:val="both"/>
        <w:rPr>
          <w:sz w:val="20"/>
          <w:szCs w:val="20"/>
          <w:lang w:eastAsia="fr-FR"/>
        </w:rPr>
      </w:pPr>
      <w:r w:rsidRPr="008E6EC0">
        <w:rPr>
          <w:b/>
          <w:sz w:val="20"/>
          <w:szCs w:val="20"/>
          <w:lang w:eastAsia="fr-FR"/>
        </w:rPr>
        <w:lastRenderedPageBreak/>
        <w:t>- Участие на ротационен принцип</w:t>
      </w:r>
    </w:p>
    <w:p w14:paraId="4C79F0D2" w14:textId="77777777" w:rsidR="008E6EC0" w:rsidRPr="008E6EC0" w:rsidRDefault="008E6EC0" w:rsidP="00C71FE9">
      <w:pPr>
        <w:ind w:left="284"/>
        <w:jc w:val="both"/>
        <w:rPr>
          <w:sz w:val="20"/>
          <w:szCs w:val="20"/>
          <w:lang w:eastAsia="fr-FR"/>
        </w:rPr>
      </w:pPr>
      <w:r w:rsidRPr="008E6EC0">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D1885B9" w14:textId="77777777" w:rsidR="008E6EC0" w:rsidRPr="008E6EC0" w:rsidRDefault="008E6EC0" w:rsidP="008E6EC0">
      <w:pPr>
        <w:ind w:left="1080" w:hanging="1080"/>
        <w:jc w:val="both"/>
        <w:rPr>
          <w:sz w:val="20"/>
          <w:szCs w:val="20"/>
          <w:lang w:eastAsia="fr-FR"/>
        </w:rPr>
      </w:pPr>
      <w:r w:rsidRPr="008E6EC0">
        <w:rPr>
          <w:sz w:val="20"/>
          <w:szCs w:val="20"/>
          <w:lang w:eastAsia="fr-FR"/>
        </w:rPr>
        <w:t>Съмнение за наличие на договаряне може да възникне, ако са налице едно или няколко от следните обстоятелства:</w:t>
      </w:r>
    </w:p>
    <w:p w14:paraId="30CEF774" w14:textId="77777777" w:rsidR="00936B94" w:rsidRPr="00936B94" w:rsidRDefault="00936B94" w:rsidP="00936B94">
      <w:pPr>
        <w:tabs>
          <w:tab w:val="left" w:pos="0"/>
          <w:tab w:val="left" w:pos="567"/>
        </w:tabs>
        <w:ind w:left="142" w:firstLine="142"/>
        <w:jc w:val="both"/>
        <w:rPr>
          <w:sz w:val="20"/>
          <w:szCs w:val="20"/>
          <w:lang w:eastAsia="fr-FR"/>
        </w:rPr>
      </w:pPr>
      <w:r w:rsidRPr="00936B94">
        <w:rPr>
          <w:sz w:val="20"/>
          <w:szCs w:val="20"/>
          <w:lang w:eastAsia="fr-FR"/>
        </w:rPr>
        <w:t>-</w:t>
      </w:r>
      <w:r w:rsidRPr="00936B94">
        <w:rPr>
          <w:sz w:val="20"/>
          <w:szCs w:val="20"/>
          <w:lang w:eastAsia="fr-FR"/>
        </w:rPr>
        <w:tab/>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w:t>
      </w:r>
    </w:p>
    <w:p w14:paraId="0EF7F0B0" w14:textId="5A8706B4" w:rsidR="00936B94" w:rsidRPr="00936B94" w:rsidRDefault="00936B94" w:rsidP="00936B94">
      <w:pPr>
        <w:tabs>
          <w:tab w:val="left" w:pos="0"/>
          <w:tab w:val="left" w:pos="567"/>
        </w:tabs>
        <w:ind w:left="142" w:firstLine="142"/>
        <w:jc w:val="both"/>
        <w:rPr>
          <w:sz w:val="20"/>
          <w:szCs w:val="20"/>
          <w:lang w:eastAsia="fr-FR"/>
        </w:rPr>
      </w:pPr>
      <w:r w:rsidRPr="00936B94">
        <w:rPr>
          <w:sz w:val="20"/>
          <w:szCs w:val="20"/>
          <w:lang w:eastAsia="fr-FR"/>
        </w:rPr>
        <w:t>-</w:t>
      </w:r>
      <w:r w:rsidRPr="00936B94">
        <w:rPr>
          <w:sz w:val="20"/>
          <w:szCs w:val="20"/>
          <w:lang w:eastAsia="fr-FR"/>
        </w:rPr>
        <w:tab/>
        <w:t>трайно завишени цени при всички участници;</w:t>
      </w:r>
    </w:p>
    <w:p w14:paraId="58D957B8" w14:textId="09191B75" w:rsidR="00936B94" w:rsidRPr="00936B94" w:rsidRDefault="00936B94" w:rsidP="00936B94">
      <w:pPr>
        <w:tabs>
          <w:tab w:val="left" w:pos="0"/>
          <w:tab w:val="left" w:pos="567"/>
        </w:tabs>
        <w:ind w:left="142" w:firstLine="142"/>
        <w:jc w:val="both"/>
        <w:rPr>
          <w:sz w:val="20"/>
          <w:szCs w:val="20"/>
          <w:lang w:eastAsia="fr-FR"/>
        </w:rPr>
      </w:pPr>
      <w:r w:rsidRPr="00936B94">
        <w:rPr>
          <w:sz w:val="20"/>
          <w:szCs w:val="20"/>
          <w:lang w:eastAsia="fr-FR"/>
        </w:rPr>
        <w:t>-</w:t>
      </w:r>
      <w:r w:rsidRPr="00936B94">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25070822" w14:textId="233F18D8" w:rsidR="00936B94" w:rsidRPr="00936B94" w:rsidRDefault="00936B94" w:rsidP="00936B94">
      <w:pPr>
        <w:tabs>
          <w:tab w:val="left" w:pos="0"/>
          <w:tab w:val="left" w:pos="567"/>
        </w:tabs>
        <w:ind w:left="142" w:firstLine="142"/>
        <w:jc w:val="both"/>
        <w:rPr>
          <w:sz w:val="20"/>
          <w:szCs w:val="20"/>
          <w:lang w:eastAsia="fr-FR"/>
        </w:rPr>
      </w:pPr>
      <w:r w:rsidRPr="00936B94">
        <w:rPr>
          <w:sz w:val="20"/>
          <w:szCs w:val="20"/>
          <w:lang w:eastAsia="fr-FR"/>
        </w:rPr>
        <w:t>-</w:t>
      </w:r>
      <w:r w:rsidRPr="00936B94">
        <w:rPr>
          <w:sz w:val="20"/>
          <w:szCs w:val="20"/>
          <w:lang w:eastAsia="fr-FR"/>
        </w:rPr>
        <w:tab/>
        <w:t>ротация на икономическите оператори, определени за изпълнители, на регионален, професионален принцип или в зависимост от възлаганите работи;</w:t>
      </w:r>
    </w:p>
    <w:p w14:paraId="19CFD579" w14:textId="46A8D8EE" w:rsidR="00936B94" w:rsidRPr="00936B94" w:rsidRDefault="00936B94" w:rsidP="00936B94">
      <w:pPr>
        <w:tabs>
          <w:tab w:val="left" w:pos="0"/>
          <w:tab w:val="left" w:pos="567"/>
        </w:tabs>
        <w:ind w:left="142" w:firstLine="142"/>
        <w:jc w:val="both"/>
        <w:rPr>
          <w:sz w:val="20"/>
          <w:szCs w:val="20"/>
          <w:lang w:eastAsia="fr-FR"/>
        </w:rPr>
      </w:pPr>
      <w:r w:rsidRPr="00936B94">
        <w:rPr>
          <w:sz w:val="20"/>
          <w:szCs w:val="20"/>
          <w:lang w:eastAsia="fr-FR"/>
        </w:rPr>
        <w:t>-</w:t>
      </w:r>
      <w:r w:rsidRPr="00936B94">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553D439F" w14:textId="569700B8" w:rsidR="00936B94" w:rsidRPr="00936B94" w:rsidRDefault="00936B94" w:rsidP="00936B94">
      <w:pPr>
        <w:tabs>
          <w:tab w:val="left" w:pos="0"/>
          <w:tab w:val="left" w:pos="567"/>
        </w:tabs>
        <w:ind w:left="142" w:firstLine="142"/>
        <w:jc w:val="both"/>
        <w:rPr>
          <w:sz w:val="20"/>
          <w:szCs w:val="20"/>
          <w:lang w:eastAsia="fr-FR"/>
        </w:rPr>
      </w:pPr>
      <w:r w:rsidRPr="00936B94">
        <w:rPr>
          <w:sz w:val="20"/>
          <w:szCs w:val="20"/>
          <w:lang w:eastAsia="fr-FR"/>
        </w:rPr>
        <w:t>-</w:t>
      </w:r>
      <w:r w:rsidRPr="00936B94">
        <w:rPr>
          <w:sz w:val="20"/>
          <w:szCs w:val="20"/>
          <w:lang w:eastAsia="fr-FR"/>
        </w:rPr>
        <w:tab/>
        <w:t>участници, които не са определени за изпълнители, се наемат като подизпълнители, вкл. неформално или скрито;</w:t>
      </w:r>
    </w:p>
    <w:p w14:paraId="2A57FB3D" w14:textId="7A038003" w:rsidR="00936B94" w:rsidRPr="00936B94" w:rsidRDefault="00936B94" w:rsidP="00936B94">
      <w:pPr>
        <w:tabs>
          <w:tab w:val="left" w:pos="0"/>
          <w:tab w:val="left" w:pos="567"/>
        </w:tabs>
        <w:ind w:left="142" w:firstLine="142"/>
        <w:jc w:val="both"/>
        <w:rPr>
          <w:sz w:val="20"/>
          <w:szCs w:val="20"/>
          <w:lang w:eastAsia="fr-FR"/>
        </w:rPr>
      </w:pPr>
      <w:r w:rsidRPr="00936B94">
        <w:rPr>
          <w:sz w:val="20"/>
          <w:szCs w:val="20"/>
          <w:lang w:eastAsia="fr-FR"/>
        </w:rPr>
        <w:t>-</w:t>
      </w:r>
      <w:r w:rsidRPr="00936B94">
        <w:rPr>
          <w:sz w:val="20"/>
          <w:szCs w:val="20"/>
          <w:lang w:eastAsia="fr-FR"/>
        </w:rPr>
        <w:tab/>
      </w:r>
      <w:r w:rsidR="009B1201">
        <w:rPr>
          <w:sz w:val="20"/>
          <w:szCs w:val="20"/>
          <w:lang w:eastAsia="fr-FR"/>
        </w:rPr>
        <w:t>н</w:t>
      </w:r>
      <w:r w:rsidRPr="00936B94">
        <w:rPr>
          <w:sz w:val="20"/>
          <w:szCs w:val="20"/>
          <w:lang w:eastAsia="fr-FR"/>
        </w:rPr>
        <w:t>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w:t>
      </w:r>
    </w:p>
    <w:p w14:paraId="0C4E09C9" w14:textId="7352E5E1" w:rsidR="00936B94" w:rsidRPr="00936B94" w:rsidRDefault="00936B94" w:rsidP="00936B94">
      <w:pPr>
        <w:tabs>
          <w:tab w:val="left" w:pos="0"/>
          <w:tab w:val="left" w:pos="567"/>
        </w:tabs>
        <w:ind w:left="142" w:firstLine="142"/>
        <w:jc w:val="both"/>
        <w:rPr>
          <w:sz w:val="20"/>
          <w:szCs w:val="20"/>
          <w:lang w:eastAsia="fr-FR"/>
        </w:rPr>
      </w:pPr>
      <w:r w:rsidRPr="00936B94">
        <w:rPr>
          <w:sz w:val="20"/>
          <w:szCs w:val="20"/>
          <w:lang w:eastAsia="fr-FR"/>
        </w:rPr>
        <w:t>-</w:t>
      </w:r>
      <w:r w:rsidRPr="00936B94">
        <w:rPr>
          <w:sz w:val="20"/>
          <w:szCs w:val="20"/>
          <w:lang w:eastAsia="fr-FR"/>
        </w:rPr>
        <w:tab/>
        <w:t>идентични грешки или правописни грешки в различни оферти, еднакви текстове и др. подобни;</w:t>
      </w:r>
    </w:p>
    <w:p w14:paraId="28DA2775" w14:textId="4E49CD11" w:rsidR="00936B94" w:rsidRPr="00936B94" w:rsidRDefault="00936B94" w:rsidP="00936B94">
      <w:pPr>
        <w:tabs>
          <w:tab w:val="left" w:pos="0"/>
          <w:tab w:val="left" w:pos="567"/>
        </w:tabs>
        <w:ind w:left="142" w:firstLine="142"/>
        <w:jc w:val="both"/>
        <w:rPr>
          <w:sz w:val="20"/>
          <w:szCs w:val="20"/>
          <w:lang w:eastAsia="fr-FR"/>
        </w:rPr>
      </w:pPr>
      <w:r w:rsidRPr="00936B94">
        <w:rPr>
          <w:sz w:val="20"/>
          <w:szCs w:val="20"/>
          <w:lang w:eastAsia="fr-FR"/>
        </w:rPr>
        <w:t>-</w:t>
      </w:r>
      <w:r w:rsidRPr="00936B94">
        <w:rPr>
          <w:sz w:val="20"/>
          <w:szCs w:val="20"/>
          <w:lang w:eastAsia="fr-FR"/>
        </w:rPr>
        <w:tab/>
        <w:t>оферти на бланка или с данни за контакт на друг кандидат/ участник;</w:t>
      </w:r>
    </w:p>
    <w:p w14:paraId="54287943" w14:textId="004CE769" w:rsidR="00936B94" w:rsidRPr="00936B94" w:rsidRDefault="00936B94" w:rsidP="00936B94">
      <w:pPr>
        <w:tabs>
          <w:tab w:val="left" w:pos="0"/>
          <w:tab w:val="left" w:pos="567"/>
        </w:tabs>
        <w:ind w:left="142" w:firstLine="142"/>
        <w:jc w:val="both"/>
        <w:rPr>
          <w:sz w:val="20"/>
          <w:szCs w:val="20"/>
          <w:lang w:eastAsia="fr-FR"/>
        </w:rPr>
      </w:pPr>
      <w:r w:rsidRPr="00936B94">
        <w:rPr>
          <w:sz w:val="20"/>
          <w:szCs w:val="20"/>
          <w:lang w:eastAsia="fr-FR"/>
        </w:rPr>
        <w:t>-</w:t>
      </w:r>
      <w:r w:rsidRPr="00936B94">
        <w:rPr>
          <w:sz w:val="20"/>
          <w:szCs w:val="20"/>
          <w:lang w:eastAsia="fr-FR"/>
        </w:rPr>
        <w:tab/>
        <w:t>различни оферти с идентични грешки в изчисленията или идентични методики за оценка на разходите за определени позиции;</w:t>
      </w:r>
    </w:p>
    <w:p w14:paraId="2FC0DD4D" w14:textId="21565FA5" w:rsidR="00936B94" w:rsidRPr="00936B94" w:rsidRDefault="00936B94" w:rsidP="00936B94">
      <w:pPr>
        <w:tabs>
          <w:tab w:val="left" w:pos="0"/>
          <w:tab w:val="left" w:pos="567"/>
        </w:tabs>
        <w:ind w:left="142" w:firstLine="142"/>
        <w:jc w:val="both"/>
        <w:rPr>
          <w:sz w:val="20"/>
          <w:szCs w:val="20"/>
          <w:lang w:eastAsia="fr-FR"/>
        </w:rPr>
      </w:pPr>
      <w:r w:rsidRPr="00936B94">
        <w:rPr>
          <w:sz w:val="20"/>
          <w:szCs w:val="20"/>
          <w:lang w:eastAsia="fr-FR"/>
        </w:rPr>
        <w:t>-</w:t>
      </w:r>
      <w:r w:rsidRPr="00936B94">
        <w:rPr>
          <w:sz w:val="20"/>
          <w:szCs w:val="20"/>
          <w:lang w:eastAsia="fr-FR"/>
        </w:rPr>
        <w:tab/>
        <w:t>оферти, които са подадени от едно и също лице или в които лицата са с едни и същи данни за контакт;</w:t>
      </w:r>
    </w:p>
    <w:p w14:paraId="14F6A446" w14:textId="099FEEC6" w:rsidR="00936B94" w:rsidRPr="00936B94" w:rsidRDefault="00936B94" w:rsidP="00936B94">
      <w:pPr>
        <w:tabs>
          <w:tab w:val="left" w:pos="0"/>
          <w:tab w:val="left" w:pos="567"/>
        </w:tabs>
        <w:ind w:left="142" w:firstLine="142"/>
        <w:jc w:val="both"/>
        <w:rPr>
          <w:sz w:val="20"/>
          <w:szCs w:val="20"/>
          <w:lang w:eastAsia="fr-FR"/>
        </w:rPr>
      </w:pPr>
      <w:r w:rsidRPr="00936B94">
        <w:rPr>
          <w:sz w:val="20"/>
          <w:szCs w:val="20"/>
          <w:lang w:eastAsia="fr-FR"/>
        </w:rPr>
        <w:t>-</w:t>
      </w:r>
      <w:r w:rsidRPr="00936B94">
        <w:rPr>
          <w:sz w:val="20"/>
          <w:szCs w:val="20"/>
          <w:lang w:eastAsia="fr-FR"/>
        </w:rPr>
        <w:tab/>
        <w:t>очевидни връзки между отделни участници, напр. съвпадащи адреси, персонал, телефонни номера и т.н.;</w:t>
      </w:r>
    </w:p>
    <w:p w14:paraId="5508C7FA" w14:textId="5797DBC6" w:rsidR="00936B94" w:rsidRPr="00936B94" w:rsidRDefault="00936B94" w:rsidP="00936B94">
      <w:pPr>
        <w:tabs>
          <w:tab w:val="left" w:pos="0"/>
          <w:tab w:val="left" w:pos="567"/>
        </w:tabs>
        <w:ind w:left="142" w:firstLine="142"/>
        <w:jc w:val="both"/>
        <w:rPr>
          <w:sz w:val="20"/>
          <w:szCs w:val="20"/>
          <w:lang w:eastAsia="fr-FR"/>
        </w:rPr>
      </w:pPr>
      <w:r w:rsidRPr="00936B94">
        <w:rPr>
          <w:sz w:val="20"/>
          <w:szCs w:val="20"/>
          <w:lang w:eastAsia="fr-FR"/>
        </w:rPr>
        <w:t>-</w:t>
      </w:r>
      <w:r w:rsidRPr="00936B94">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4CECA4A6" w14:textId="77D71D75" w:rsidR="00936B94" w:rsidRPr="00936B94" w:rsidRDefault="00936B94" w:rsidP="00936B94">
      <w:pPr>
        <w:tabs>
          <w:tab w:val="left" w:pos="0"/>
          <w:tab w:val="left" w:pos="567"/>
        </w:tabs>
        <w:ind w:left="142" w:firstLine="142"/>
        <w:jc w:val="both"/>
        <w:rPr>
          <w:sz w:val="20"/>
          <w:szCs w:val="20"/>
          <w:lang w:eastAsia="fr-FR"/>
        </w:rPr>
      </w:pPr>
      <w:r w:rsidRPr="00936B94">
        <w:rPr>
          <w:sz w:val="20"/>
          <w:szCs w:val="20"/>
          <w:lang w:eastAsia="fr-FR"/>
        </w:rPr>
        <w:t>-</w:t>
      </w:r>
      <w:r w:rsidRPr="00936B94">
        <w:rPr>
          <w:sz w:val="20"/>
          <w:szCs w:val="20"/>
          <w:lang w:eastAsia="fr-FR"/>
        </w:rPr>
        <w:tab/>
        <w:t xml:space="preserve">възлагането на работата от спечелилия поръчката участник на подизпълнител, който е </w:t>
      </w:r>
      <w:proofErr w:type="spellStart"/>
      <w:r w:rsidRPr="00936B94">
        <w:rPr>
          <w:sz w:val="20"/>
          <w:szCs w:val="20"/>
          <w:lang w:eastAsia="fr-FR"/>
        </w:rPr>
        <w:t>неуспял</w:t>
      </w:r>
      <w:proofErr w:type="spellEnd"/>
      <w:r w:rsidRPr="00936B94">
        <w:rPr>
          <w:sz w:val="20"/>
          <w:szCs w:val="20"/>
          <w:lang w:eastAsia="fr-FR"/>
        </w:rPr>
        <w:t xml:space="preserve">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0B9F2C73" w14:textId="07EC4805" w:rsidR="009B1201" w:rsidRPr="00936B94" w:rsidRDefault="00936B94" w:rsidP="00936B94">
      <w:pPr>
        <w:tabs>
          <w:tab w:val="left" w:pos="0"/>
          <w:tab w:val="left" w:pos="567"/>
        </w:tabs>
        <w:ind w:left="142" w:firstLine="142"/>
        <w:jc w:val="both"/>
        <w:rPr>
          <w:sz w:val="20"/>
          <w:szCs w:val="20"/>
          <w:lang w:eastAsia="fr-FR"/>
        </w:rPr>
      </w:pPr>
      <w:r w:rsidRPr="00936B94">
        <w:rPr>
          <w:sz w:val="20"/>
          <w:szCs w:val="20"/>
          <w:lang w:eastAsia="fr-FR"/>
        </w:rPr>
        <w:t>-</w:t>
      </w:r>
      <w:r w:rsidRPr="00936B94">
        <w:rPr>
          <w:sz w:val="20"/>
          <w:szCs w:val="20"/>
          <w:lang w:eastAsia="fr-FR"/>
        </w:rPr>
        <w:tab/>
        <w:t>икономически оператори, които неочаквано оттеглят офертите си по време на процедурата;</w:t>
      </w:r>
    </w:p>
    <w:p w14:paraId="4601C422" w14:textId="2A59C90B" w:rsidR="008E6EC0" w:rsidRPr="00B320DD" w:rsidRDefault="00936B94" w:rsidP="00B320DD">
      <w:pPr>
        <w:pStyle w:val="ListParagraph"/>
        <w:numPr>
          <w:ilvl w:val="0"/>
          <w:numId w:val="12"/>
        </w:numPr>
        <w:tabs>
          <w:tab w:val="clear" w:pos="1050"/>
        </w:tabs>
        <w:ind w:left="567" w:hanging="283"/>
        <w:rPr>
          <w:sz w:val="20"/>
          <w:szCs w:val="20"/>
          <w:lang w:eastAsia="fr-FR"/>
        </w:rPr>
      </w:pPr>
      <w:r w:rsidRPr="00B320DD">
        <w:rPr>
          <w:sz w:val="20"/>
          <w:szCs w:val="20"/>
          <w:lang w:eastAsia="fr-FR"/>
        </w:rPr>
        <w:t xml:space="preserve">между ценовото предложение на избрания изпълнител и това на участника, с когото е сключен договорът за обществена поръчка, има голяма разлика. </w:t>
      </w:r>
      <w:r w:rsidR="008E6EC0" w:rsidRPr="00B320DD">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4CCE3028" w14:textId="77777777" w:rsidR="008E6EC0" w:rsidRPr="009B1201" w:rsidRDefault="008E6EC0" w:rsidP="008E6EC0">
      <w:pPr>
        <w:ind w:left="360"/>
        <w:jc w:val="both"/>
        <w:rPr>
          <w:sz w:val="20"/>
          <w:szCs w:val="20"/>
          <w:lang w:eastAsia="fr-FR"/>
        </w:rPr>
      </w:pPr>
    </w:p>
    <w:p w14:paraId="1D1A4646" w14:textId="77777777" w:rsidR="008E6EC0" w:rsidRPr="008E6EC0" w:rsidRDefault="008E6EC0" w:rsidP="008E6EC0">
      <w:pPr>
        <w:jc w:val="both"/>
        <w:rPr>
          <w:b/>
          <w:sz w:val="20"/>
          <w:szCs w:val="20"/>
          <w:lang w:eastAsia="fr-FR"/>
        </w:rPr>
      </w:pPr>
      <w:r w:rsidRPr="008E6EC0">
        <w:rPr>
          <w:b/>
          <w:sz w:val="20"/>
          <w:szCs w:val="20"/>
          <w:lang w:eastAsia="fr-FR"/>
        </w:rPr>
        <w:t>3. Индикатори за измама при неоснователно възлагане на един изпълнител:</w:t>
      </w:r>
    </w:p>
    <w:p w14:paraId="1406B9CF" w14:textId="77777777" w:rsidR="008E6EC0" w:rsidRPr="008E6EC0" w:rsidRDefault="008E6EC0" w:rsidP="008E6EC0">
      <w:pPr>
        <w:jc w:val="both"/>
        <w:rPr>
          <w:sz w:val="20"/>
          <w:szCs w:val="20"/>
          <w:lang w:eastAsia="fr-FR"/>
        </w:rPr>
      </w:pPr>
      <w:r w:rsidRPr="008E6EC0">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6112ED86" w14:textId="77777777" w:rsidR="008E6EC0" w:rsidRPr="008E6EC0" w:rsidRDefault="008E6EC0" w:rsidP="008E6EC0">
      <w:pPr>
        <w:jc w:val="both"/>
        <w:rPr>
          <w:sz w:val="20"/>
          <w:szCs w:val="20"/>
          <w:lang w:eastAsia="fr-FR"/>
        </w:rPr>
      </w:pPr>
      <w:r w:rsidRPr="008E6EC0">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2E2F17C8" w14:textId="77777777" w:rsidR="008E6EC0" w:rsidRPr="008E6EC0" w:rsidRDefault="008E6EC0" w:rsidP="008732AE">
      <w:pPr>
        <w:numPr>
          <w:ilvl w:val="0"/>
          <w:numId w:val="21"/>
        </w:numPr>
        <w:ind w:left="426" w:firstLine="0"/>
        <w:jc w:val="both"/>
        <w:rPr>
          <w:sz w:val="20"/>
          <w:szCs w:val="20"/>
          <w:lang w:eastAsia="fr-FR"/>
        </w:rPr>
      </w:pPr>
      <w:r w:rsidRPr="008E6EC0">
        <w:rPr>
          <w:sz w:val="20"/>
          <w:szCs w:val="20"/>
          <w:lang w:eastAsia="fr-FR"/>
        </w:rPr>
        <w:lastRenderedPageBreak/>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5FB00EEC" w14:textId="77777777" w:rsidR="008E6EC0" w:rsidRPr="008E6EC0" w:rsidRDefault="008E6EC0" w:rsidP="008732AE">
      <w:pPr>
        <w:numPr>
          <w:ilvl w:val="0"/>
          <w:numId w:val="21"/>
        </w:numPr>
        <w:ind w:left="426" w:firstLine="0"/>
        <w:jc w:val="both"/>
        <w:rPr>
          <w:sz w:val="20"/>
          <w:szCs w:val="20"/>
          <w:lang w:eastAsia="fr-FR"/>
        </w:rPr>
      </w:pPr>
      <w:r w:rsidRPr="008E6EC0">
        <w:rPr>
          <w:sz w:val="20"/>
          <w:szCs w:val="20"/>
          <w:lang w:eastAsia="fr-FR"/>
        </w:rPr>
        <w:t xml:space="preserve">няколко поръчки на стойност, която е близка до праговете за провеждане на процедура за възлагане на обществена поръчка; </w:t>
      </w:r>
    </w:p>
    <w:p w14:paraId="00396794" w14:textId="77777777" w:rsidR="008E6EC0" w:rsidRPr="008E6EC0" w:rsidRDefault="008E6EC0" w:rsidP="008732AE">
      <w:pPr>
        <w:numPr>
          <w:ilvl w:val="0"/>
          <w:numId w:val="22"/>
        </w:numPr>
        <w:ind w:left="426" w:firstLine="0"/>
        <w:jc w:val="both"/>
        <w:rPr>
          <w:sz w:val="20"/>
          <w:szCs w:val="20"/>
          <w:lang w:eastAsia="en-US"/>
        </w:rPr>
      </w:pPr>
      <w:r w:rsidRPr="008E6EC0">
        <w:rPr>
          <w:sz w:val="20"/>
          <w:szCs w:val="20"/>
          <w:lang w:eastAsia="fr-FR"/>
        </w:rPr>
        <w:t xml:space="preserve">незаконосъобразно разделяне на предмета на една поръчка, което е довело до </w:t>
      </w:r>
      <w:proofErr w:type="spellStart"/>
      <w:r w:rsidRPr="008E6EC0">
        <w:rPr>
          <w:sz w:val="20"/>
          <w:szCs w:val="20"/>
          <w:lang w:eastAsia="fr-FR"/>
        </w:rPr>
        <w:t>неприлагане</w:t>
      </w:r>
      <w:proofErr w:type="spellEnd"/>
      <w:r w:rsidRPr="008E6EC0">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8E6EC0">
        <w:rPr>
          <w:sz w:val="20"/>
          <w:szCs w:val="20"/>
          <w:lang w:eastAsia="en-US"/>
        </w:rPr>
        <w:t>– да се съобразят резултатите от проверката съгласно въпрос № 14 от настоящия контролен лист);</w:t>
      </w:r>
    </w:p>
    <w:p w14:paraId="0A36845B" w14:textId="51827AA5" w:rsidR="009B1201" w:rsidRPr="00B320DD" w:rsidRDefault="008E6EC0" w:rsidP="008732AE">
      <w:pPr>
        <w:numPr>
          <w:ilvl w:val="0"/>
          <w:numId w:val="22"/>
        </w:numPr>
        <w:spacing w:after="120"/>
        <w:ind w:left="426" w:firstLine="0"/>
        <w:jc w:val="both"/>
        <w:rPr>
          <w:bCs/>
          <w:sz w:val="20"/>
          <w:szCs w:val="20"/>
          <w:lang w:eastAsia="en-US"/>
        </w:rPr>
      </w:pPr>
      <w:r w:rsidRPr="008E6EC0">
        <w:rPr>
          <w:sz w:val="20"/>
          <w:szCs w:val="20"/>
          <w:lang w:eastAsia="fr-FR"/>
        </w:rPr>
        <w:t>незаконосъобразен вид процедура за възлагане.</w:t>
      </w:r>
    </w:p>
    <w:p w14:paraId="68805C37" w14:textId="177A1216" w:rsidR="00936B94" w:rsidRPr="00B320DD" w:rsidRDefault="00936B94" w:rsidP="00B320DD">
      <w:pPr>
        <w:numPr>
          <w:ilvl w:val="0"/>
          <w:numId w:val="22"/>
        </w:numPr>
        <w:spacing w:after="120"/>
        <w:ind w:left="426" w:firstLine="0"/>
        <w:jc w:val="both"/>
        <w:rPr>
          <w:bCs/>
          <w:sz w:val="20"/>
          <w:szCs w:val="20"/>
          <w:lang w:eastAsia="en-US"/>
        </w:rPr>
      </w:pPr>
      <w:r w:rsidRPr="009B1201">
        <w:rPr>
          <w:bCs/>
          <w:sz w:val="20"/>
          <w:szCs w:val="20"/>
          <w:lang w:eastAsia="en-US"/>
        </w:rPr>
        <w:t>При установяване на един или повече от индикаторите за нередности и/или измами следва да се анализира наличието на връзка между тях и критериите за проверка на настоящата обществена поръчка (т. 16).</w:t>
      </w:r>
    </w:p>
    <w:p w14:paraId="1F5E9CEC" w14:textId="77777777" w:rsidR="00B03A7C" w:rsidRPr="00DC7982" w:rsidRDefault="00B03A7C" w:rsidP="00BC4D84">
      <w:pPr>
        <w:rPr>
          <w:sz w:val="20"/>
          <w:szCs w:val="20"/>
        </w:rPr>
      </w:pPr>
    </w:p>
    <w:tbl>
      <w:tblPr>
        <w:tblW w:w="14885" w:type="dxa"/>
        <w:tblInd w:w="-21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3"/>
        <w:gridCol w:w="9289"/>
        <w:gridCol w:w="580"/>
        <w:gridCol w:w="4523"/>
      </w:tblGrid>
      <w:tr w:rsidR="00B03A7C" w:rsidRPr="00DC7982" w14:paraId="6726B4DB" w14:textId="77777777" w:rsidTr="00A16327">
        <w:trPr>
          <w:trHeight w:val="458"/>
        </w:trPr>
        <w:tc>
          <w:tcPr>
            <w:tcW w:w="493" w:type="dxa"/>
            <w:shd w:val="clear" w:color="auto" w:fill="CCFFCC"/>
            <w:vAlign w:val="center"/>
          </w:tcPr>
          <w:p w14:paraId="0BB6D5A4" w14:textId="77777777" w:rsidR="00B03A7C" w:rsidRPr="008732AE" w:rsidDel="00B56ADC" w:rsidRDefault="00B03A7C" w:rsidP="00002DE6">
            <w:pPr>
              <w:pStyle w:val="Heading2"/>
              <w:keepNext w:val="0"/>
              <w:rPr>
                <w:b w:val="0"/>
                <w:bCs/>
                <w:i w:val="0"/>
                <w:iCs/>
                <w:sz w:val="20"/>
                <w:lang w:eastAsia="bg-BG"/>
              </w:rPr>
            </w:pPr>
          </w:p>
        </w:tc>
        <w:tc>
          <w:tcPr>
            <w:tcW w:w="9289" w:type="dxa"/>
            <w:shd w:val="clear" w:color="auto" w:fill="CCFFCC"/>
            <w:noWrap/>
            <w:vAlign w:val="center"/>
          </w:tcPr>
          <w:p w14:paraId="002EA822" w14:textId="77777777" w:rsidR="00B03A7C" w:rsidRPr="00DC7982" w:rsidDel="00B56ADC" w:rsidRDefault="00B03A7C" w:rsidP="00B56ADC">
            <w:pPr>
              <w:jc w:val="center"/>
              <w:rPr>
                <w:b/>
                <w:sz w:val="20"/>
                <w:szCs w:val="20"/>
                <w:lang w:eastAsia="fr-FR"/>
              </w:rPr>
            </w:pPr>
            <w:r w:rsidRPr="00DC7982">
              <w:rPr>
                <w:b/>
                <w:bCs/>
                <w:sz w:val="20"/>
                <w:szCs w:val="20"/>
              </w:rPr>
              <w:t>Въпроси</w:t>
            </w:r>
          </w:p>
        </w:tc>
        <w:tc>
          <w:tcPr>
            <w:tcW w:w="580" w:type="dxa"/>
            <w:shd w:val="clear" w:color="auto" w:fill="CCFFCC"/>
            <w:vAlign w:val="center"/>
          </w:tcPr>
          <w:p w14:paraId="18F4D2A2" w14:textId="77777777" w:rsidR="00B03A7C" w:rsidRPr="00DC7982" w:rsidRDefault="00B03A7C" w:rsidP="00B56ADC">
            <w:pPr>
              <w:jc w:val="center"/>
              <w:rPr>
                <w:b/>
                <w:bCs/>
                <w:sz w:val="20"/>
                <w:szCs w:val="20"/>
              </w:rPr>
            </w:pPr>
            <w:r w:rsidRPr="00DC7982">
              <w:rPr>
                <w:b/>
                <w:bCs/>
                <w:sz w:val="20"/>
                <w:szCs w:val="20"/>
              </w:rPr>
              <w:t>Да/</w:t>
            </w:r>
          </w:p>
          <w:p w14:paraId="03413FC3" w14:textId="77777777" w:rsidR="00B03A7C" w:rsidRPr="00DC7982" w:rsidRDefault="00B03A7C" w:rsidP="00B56ADC">
            <w:pPr>
              <w:jc w:val="center"/>
              <w:rPr>
                <w:b/>
                <w:bCs/>
                <w:sz w:val="20"/>
                <w:szCs w:val="20"/>
              </w:rPr>
            </w:pPr>
            <w:r w:rsidRPr="00DC7982">
              <w:rPr>
                <w:b/>
                <w:bCs/>
                <w:sz w:val="20"/>
                <w:szCs w:val="20"/>
              </w:rPr>
              <w:t>Не/</w:t>
            </w:r>
          </w:p>
          <w:p w14:paraId="7937D271" w14:textId="77777777" w:rsidR="00B03A7C" w:rsidRPr="00DC7982" w:rsidRDefault="00B03A7C" w:rsidP="00CA3F59">
            <w:pPr>
              <w:jc w:val="center"/>
              <w:outlineLvl w:val="1"/>
              <w:rPr>
                <w:sz w:val="20"/>
                <w:szCs w:val="20"/>
              </w:rPr>
            </w:pPr>
            <w:proofErr w:type="spellStart"/>
            <w:r w:rsidRPr="00DC7982">
              <w:rPr>
                <w:b/>
                <w:bCs/>
                <w:sz w:val="20"/>
                <w:szCs w:val="20"/>
              </w:rPr>
              <w:t>Н</w:t>
            </w:r>
            <w:r w:rsidR="00CA3F59">
              <w:rPr>
                <w:b/>
                <w:bCs/>
                <w:sz w:val="20"/>
                <w:szCs w:val="20"/>
              </w:rPr>
              <w:t>п</w:t>
            </w:r>
            <w:proofErr w:type="spellEnd"/>
          </w:p>
        </w:tc>
        <w:tc>
          <w:tcPr>
            <w:tcW w:w="4523" w:type="dxa"/>
            <w:shd w:val="clear" w:color="auto" w:fill="CCFFCC"/>
          </w:tcPr>
          <w:p w14:paraId="6D912AB3" w14:textId="77777777" w:rsidR="00B03A7C" w:rsidRPr="00DC7982" w:rsidRDefault="00B03A7C" w:rsidP="00B56ADC">
            <w:pPr>
              <w:jc w:val="center"/>
              <w:outlineLvl w:val="1"/>
              <w:rPr>
                <w:b/>
                <w:bCs/>
                <w:sz w:val="20"/>
                <w:szCs w:val="20"/>
              </w:rPr>
            </w:pPr>
          </w:p>
          <w:p w14:paraId="751FFC80" w14:textId="77777777" w:rsidR="00B03A7C" w:rsidRPr="00DC7982" w:rsidRDefault="00B03A7C" w:rsidP="00B56ADC">
            <w:pPr>
              <w:jc w:val="center"/>
              <w:outlineLvl w:val="1"/>
              <w:rPr>
                <w:sz w:val="20"/>
                <w:szCs w:val="20"/>
              </w:rPr>
            </w:pPr>
            <w:r w:rsidRPr="00DC7982">
              <w:rPr>
                <w:b/>
                <w:bCs/>
                <w:sz w:val="20"/>
                <w:szCs w:val="20"/>
              </w:rPr>
              <w:t>Коментари/Референции</w:t>
            </w:r>
          </w:p>
        </w:tc>
      </w:tr>
      <w:tr w:rsidR="00B03A7C" w:rsidRPr="00DC7982" w14:paraId="21EEA49A" w14:textId="77777777" w:rsidTr="0018291E">
        <w:trPr>
          <w:trHeight w:val="458"/>
        </w:trPr>
        <w:tc>
          <w:tcPr>
            <w:tcW w:w="14885" w:type="dxa"/>
            <w:gridSpan w:val="4"/>
            <w:shd w:val="clear" w:color="auto" w:fill="FFFFFF"/>
            <w:vAlign w:val="bottom"/>
          </w:tcPr>
          <w:p w14:paraId="52F52739" w14:textId="77777777" w:rsidR="00B03A7C" w:rsidRPr="00DC7982" w:rsidRDefault="00D965C3" w:rsidP="00134CF3">
            <w:pPr>
              <w:outlineLvl w:val="1"/>
              <w:rPr>
                <w:sz w:val="20"/>
                <w:szCs w:val="20"/>
              </w:rPr>
            </w:pPr>
            <w:r>
              <w:rPr>
                <w:b/>
                <w:bCs/>
                <w:iCs/>
                <w:sz w:val="20"/>
                <w:szCs w:val="20"/>
              </w:rPr>
              <w:t xml:space="preserve">РАЗДЕЛ </w:t>
            </w:r>
            <w:r w:rsidR="00B03A7C" w:rsidRPr="00DC7982">
              <w:rPr>
                <w:b/>
                <w:bCs/>
                <w:iCs/>
                <w:sz w:val="20"/>
                <w:szCs w:val="20"/>
              </w:rPr>
              <w:t>I.</w:t>
            </w:r>
            <w:r w:rsidR="00B03A7C" w:rsidRPr="00DC7982">
              <w:rPr>
                <w:bCs/>
                <w:iCs/>
                <w:sz w:val="20"/>
                <w:szCs w:val="20"/>
              </w:rPr>
              <w:t xml:space="preserve"> </w:t>
            </w:r>
            <w:r w:rsidR="00B03A7C" w:rsidRPr="00DC7982">
              <w:rPr>
                <w:b/>
                <w:bCs/>
                <w:sz w:val="20"/>
                <w:szCs w:val="20"/>
              </w:rPr>
              <w:t>ОТКРИВАНЕ НА ПРОЦЕДУРАТА ЗА ОБЩЕСТВЕНА ПОРЪЧКА</w:t>
            </w:r>
          </w:p>
        </w:tc>
      </w:tr>
      <w:tr w:rsidR="00BE747B" w:rsidRPr="00DC7982" w14:paraId="7ADBD912" w14:textId="77777777" w:rsidTr="0018291E">
        <w:trPr>
          <w:trHeight w:val="458"/>
        </w:trPr>
        <w:tc>
          <w:tcPr>
            <w:tcW w:w="14885" w:type="dxa"/>
            <w:gridSpan w:val="4"/>
            <w:shd w:val="clear" w:color="auto" w:fill="FFFFFF"/>
            <w:vAlign w:val="bottom"/>
          </w:tcPr>
          <w:p w14:paraId="5B2D7B30" w14:textId="77777777" w:rsidR="00BE747B" w:rsidRDefault="00BE747B" w:rsidP="00134CF3">
            <w:pPr>
              <w:outlineLvl w:val="1"/>
              <w:rPr>
                <w:b/>
                <w:bCs/>
                <w:iCs/>
                <w:sz w:val="20"/>
                <w:szCs w:val="20"/>
              </w:rPr>
            </w:pPr>
          </w:p>
        </w:tc>
      </w:tr>
      <w:tr w:rsidR="00B03A7C" w:rsidRPr="00DC7982" w14:paraId="6DE53AC1" w14:textId="77777777" w:rsidTr="0018291E">
        <w:trPr>
          <w:trHeight w:val="458"/>
        </w:trPr>
        <w:tc>
          <w:tcPr>
            <w:tcW w:w="14885" w:type="dxa"/>
            <w:gridSpan w:val="4"/>
            <w:shd w:val="clear" w:color="auto" w:fill="FFFFFF"/>
            <w:vAlign w:val="bottom"/>
          </w:tcPr>
          <w:p w14:paraId="5F23724F" w14:textId="77777777" w:rsidR="00B03A7C" w:rsidRPr="00DC7982" w:rsidRDefault="00B03A7C" w:rsidP="00134CF3">
            <w:pPr>
              <w:outlineLvl w:val="1"/>
              <w:rPr>
                <w:sz w:val="20"/>
                <w:szCs w:val="20"/>
              </w:rPr>
            </w:pPr>
            <w:r w:rsidRPr="00DC7982">
              <w:rPr>
                <w:b/>
                <w:bCs/>
                <w:iCs/>
                <w:sz w:val="20"/>
                <w:szCs w:val="20"/>
              </w:rPr>
              <w:t xml:space="preserve">I.1. </w:t>
            </w:r>
            <w:r w:rsidR="008E6EC0" w:rsidRPr="004D55D7">
              <w:rPr>
                <w:b/>
                <w:bCs/>
                <w:iCs/>
                <w:sz w:val="20"/>
                <w:szCs w:val="20"/>
              </w:rPr>
              <w:t>Обявяване на процедурата</w:t>
            </w:r>
          </w:p>
        </w:tc>
      </w:tr>
      <w:tr w:rsidR="00B04515" w:rsidRPr="00DC7982" w14:paraId="02A5FB14" w14:textId="77777777" w:rsidTr="00A16327">
        <w:trPr>
          <w:trHeight w:val="458"/>
        </w:trPr>
        <w:tc>
          <w:tcPr>
            <w:tcW w:w="493" w:type="dxa"/>
            <w:shd w:val="clear" w:color="auto" w:fill="FFFFFF"/>
            <w:vAlign w:val="center"/>
          </w:tcPr>
          <w:p w14:paraId="0E0BFA33" w14:textId="29586835" w:rsidR="00B04515" w:rsidRPr="00B320DD" w:rsidRDefault="004A0EB7" w:rsidP="004A0EB7">
            <w:pPr>
              <w:pStyle w:val="Heading2"/>
              <w:keepNext w:val="0"/>
              <w:rPr>
                <w:b w:val="0"/>
                <w:bCs/>
                <w:i w:val="0"/>
                <w:iCs/>
                <w:sz w:val="20"/>
                <w:lang w:val="bg-BG" w:eastAsia="bg-BG"/>
              </w:rPr>
            </w:pPr>
            <w:r w:rsidRPr="00AF3815">
              <w:rPr>
                <w:b w:val="0"/>
                <w:bCs/>
                <w:i w:val="0"/>
                <w:iCs/>
                <w:sz w:val="20"/>
                <w:lang w:val="bg-BG" w:eastAsia="bg-BG"/>
              </w:rPr>
              <w:t>1</w:t>
            </w:r>
            <w:r>
              <w:rPr>
                <w:b w:val="0"/>
                <w:bCs/>
                <w:i w:val="0"/>
                <w:iCs/>
                <w:sz w:val="20"/>
                <w:lang w:eastAsia="bg-BG"/>
              </w:rPr>
              <w:t>8</w:t>
            </w:r>
            <w:r w:rsidR="009B1201">
              <w:rPr>
                <w:b w:val="0"/>
                <w:bCs/>
                <w:i w:val="0"/>
                <w:iCs/>
                <w:sz w:val="20"/>
                <w:lang w:val="bg-BG" w:eastAsia="bg-BG"/>
              </w:rPr>
              <w:t>.</w:t>
            </w:r>
          </w:p>
        </w:tc>
        <w:tc>
          <w:tcPr>
            <w:tcW w:w="9289" w:type="dxa"/>
            <w:shd w:val="clear" w:color="auto" w:fill="FFFFFF"/>
            <w:noWrap/>
          </w:tcPr>
          <w:p w14:paraId="7C8A2235" w14:textId="77777777" w:rsidR="008E6EC0" w:rsidRPr="00067600" w:rsidRDefault="008E6EC0" w:rsidP="008E6EC0">
            <w:pPr>
              <w:jc w:val="both"/>
              <w:rPr>
                <w:b/>
                <w:sz w:val="20"/>
                <w:szCs w:val="20"/>
                <w:lang w:eastAsia="fr-FR"/>
              </w:rPr>
            </w:pPr>
            <w:r w:rsidRPr="00067600">
              <w:rPr>
                <w:b/>
                <w:sz w:val="20"/>
                <w:szCs w:val="20"/>
                <w:lang w:eastAsia="fr-FR"/>
              </w:rPr>
              <w:t>Законосъобразен ли е приложеният ред за възлагане?</w:t>
            </w:r>
          </w:p>
          <w:p w14:paraId="5A4F477C" w14:textId="77777777" w:rsidR="008E6EC0" w:rsidRPr="004D55D7" w:rsidRDefault="008E6EC0" w:rsidP="008E6EC0">
            <w:pPr>
              <w:jc w:val="both"/>
              <w:rPr>
                <w:b/>
                <w:iCs/>
                <w:sz w:val="18"/>
                <w:szCs w:val="20"/>
                <w:lang w:eastAsia="fr-FR"/>
              </w:rPr>
            </w:pPr>
            <w:r w:rsidRPr="004D55D7">
              <w:rPr>
                <w:b/>
                <w:iCs/>
                <w:sz w:val="18"/>
                <w:szCs w:val="20"/>
                <w:lang w:eastAsia="fr-FR"/>
              </w:rPr>
              <w:t>Спазени ли са правилата за определяне на прогнозната стойност на поръчката, по чл. 21 от ЗОП?</w:t>
            </w:r>
          </w:p>
          <w:p w14:paraId="2E76402E" w14:textId="77777777" w:rsidR="008E6EC0" w:rsidRPr="004D55D7" w:rsidRDefault="008E6EC0" w:rsidP="008E6EC0">
            <w:pPr>
              <w:jc w:val="both"/>
              <w:rPr>
                <w:sz w:val="20"/>
                <w:szCs w:val="20"/>
                <w:lang w:eastAsia="fr-FR"/>
              </w:rPr>
            </w:pPr>
            <w:r w:rsidRPr="004D55D7">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 21, ал. 14-15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14:paraId="09890047" w14:textId="77777777" w:rsidR="008E6EC0" w:rsidRPr="004D55D7" w:rsidRDefault="008E6EC0" w:rsidP="008E6EC0">
            <w:pPr>
              <w:jc w:val="both"/>
              <w:rPr>
                <w:sz w:val="20"/>
                <w:szCs w:val="20"/>
                <w:lang w:eastAsia="fr-FR"/>
              </w:rPr>
            </w:pPr>
            <w:r w:rsidRPr="004D55D7">
              <w:rPr>
                <w:sz w:val="20"/>
                <w:szCs w:val="20"/>
                <w:lang w:eastAsia="fr-FR"/>
              </w:rPr>
              <w:t>Когато обособената позиция се възлага самостоятелно, се спазва редът, приложим за общата стойност на цялата поръчка /чл. 21, ал. 5 от ЗОП/.</w:t>
            </w:r>
          </w:p>
          <w:p w14:paraId="67DC55EB" w14:textId="77777777" w:rsidR="008E6EC0" w:rsidRPr="004D55D7" w:rsidRDefault="008E6EC0" w:rsidP="008E6EC0">
            <w:pPr>
              <w:jc w:val="both"/>
              <w:rPr>
                <w:sz w:val="20"/>
                <w:szCs w:val="20"/>
                <w:lang w:eastAsia="fr-FR"/>
              </w:rPr>
            </w:pPr>
            <w:r w:rsidRPr="004D55D7">
              <w:rPr>
                <w:sz w:val="20"/>
                <w:szCs w:val="20"/>
                <w:lang w:eastAsia="fr-FR"/>
              </w:rPr>
              <w:t>Да се има предвид и регламентираното изключение в чл. 21, ал. 6 от ЗОП.</w:t>
            </w:r>
          </w:p>
          <w:p w14:paraId="0AD90612" w14:textId="77777777" w:rsidR="008E6EC0" w:rsidRPr="004D55D7" w:rsidRDefault="008E6EC0" w:rsidP="008E6EC0">
            <w:pPr>
              <w:jc w:val="both"/>
              <w:rPr>
                <w:b/>
                <w:sz w:val="20"/>
                <w:szCs w:val="20"/>
                <w:lang w:eastAsia="fr-FR"/>
              </w:rPr>
            </w:pPr>
            <w:r w:rsidRPr="004D55D7">
              <w:rPr>
                <w:b/>
                <w:sz w:val="20"/>
                <w:szCs w:val="20"/>
                <w:lang w:eastAsia="fr-FR"/>
              </w:rPr>
              <w:t>(чл. 20 от ЗОП и чл. 21 от ЗОП)</w:t>
            </w:r>
          </w:p>
          <w:p w14:paraId="42CA9105" w14:textId="77777777" w:rsidR="008E6EC0" w:rsidRPr="004D55D7" w:rsidRDefault="008E6EC0" w:rsidP="008E6EC0">
            <w:pPr>
              <w:jc w:val="both"/>
              <w:rPr>
                <w:b/>
                <w:sz w:val="20"/>
                <w:szCs w:val="20"/>
                <w:lang w:eastAsia="fr-FR"/>
              </w:rPr>
            </w:pPr>
            <w:r w:rsidRPr="004D55D7">
              <w:rPr>
                <w:b/>
                <w:bCs/>
                <w:color w:val="C0504D"/>
                <w:sz w:val="20"/>
                <w:szCs w:val="20"/>
              </w:rPr>
              <w:t xml:space="preserve">Насочващи източници на информация: </w:t>
            </w:r>
            <w:r w:rsidRPr="004D55D7">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w:t>
            </w:r>
            <w:r w:rsidR="009C5251">
              <w:rPr>
                <w:bCs/>
                <w:color w:val="C0504D"/>
                <w:sz w:val="20"/>
                <w:szCs w:val="20"/>
              </w:rPr>
              <w:lastRenderedPageBreak/>
              <w:t>оперативното споразумение</w:t>
            </w:r>
            <w:r w:rsidRPr="004D55D7">
              <w:rPr>
                <w:bCs/>
                <w:color w:val="C0504D"/>
                <w:sz w:val="20"/>
                <w:szCs w:val="20"/>
              </w:rPr>
              <w:t>, включително одобрения бюджет. Анализирайте допълнителна информация от одитирания обект за възложените от него обществени поръчки.</w:t>
            </w:r>
          </w:p>
          <w:p w14:paraId="702A344C" w14:textId="77777777" w:rsidR="00B04515" w:rsidRPr="00DC7982" w:rsidRDefault="008E6EC0" w:rsidP="008E6EC0">
            <w:pPr>
              <w:jc w:val="both"/>
              <w:rPr>
                <w:i/>
                <w:sz w:val="20"/>
                <w:szCs w:val="20"/>
                <w:lang w:eastAsia="fr-FR"/>
              </w:rPr>
            </w:pPr>
            <w:r w:rsidRPr="004D55D7">
              <w:rPr>
                <w:color w:val="008000"/>
                <w:sz w:val="20"/>
                <w:szCs w:val="20"/>
                <w:lang w:eastAsia="fr-FR"/>
              </w:rPr>
              <w:t>Анализирайте дали прогнозната стойност на поръчката попада в рамките на праговете по чл. 21 от ЗОП /. Анализирайте подлежащите на изпълнение дейности по проекта с цел да установите дали са спазени чл. 21, ал. 14-15 от ЗОП. Анализирайте възложените от възложителя дейности с подобен характер през годината с цел да установите дали са спазени изискванията на чл. 21, ал.14-16 от ЗОП.</w:t>
            </w:r>
          </w:p>
        </w:tc>
        <w:tc>
          <w:tcPr>
            <w:tcW w:w="580" w:type="dxa"/>
            <w:shd w:val="clear" w:color="auto" w:fill="FFFFFF"/>
            <w:vAlign w:val="center"/>
          </w:tcPr>
          <w:p w14:paraId="1E252C64" w14:textId="77777777" w:rsidR="00B04515" w:rsidRPr="00DC7982" w:rsidRDefault="00B04515" w:rsidP="003D5638">
            <w:pPr>
              <w:outlineLvl w:val="1"/>
              <w:rPr>
                <w:sz w:val="20"/>
                <w:szCs w:val="20"/>
              </w:rPr>
            </w:pPr>
          </w:p>
        </w:tc>
        <w:tc>
          <w:tcPr>
            <w:tcW w:w="4523" w:type="dxa"/>
            <w:shd w:val="clear" w:color="auto" w:fill="FFFFFF"/>
          </w:tcPr>
          <w:p w14:paraId="1324B7A5" w14:textId="77777777" w:rsidR="00B04515" w:rsidRPr="00DC7982" w:rsidRDefault="00B04515" w:rsidP="00134CF3">
            <w:pPr>
              <w:outlineLvl w:val="1"/>
              <w:rPr>
                <w:sz w:val="20"/>
                <w:szCs w:val="20"/>
              </w:rPr>
            </w:pPr>
          </w:p>
        </w:tc>
      </w:tr>
      <w:tr w:rsidR="00B04515" w:rsidRPr="00DC7982" w14:paraId="66F0DA9F" w14:textId="77777777" w:rsidTr="00A16327">
        <w:trPr>
          <w:trHeight w:val="458"/>
        </w:trPr>
        <w:tc>
          <w:tcPr>
            <w:tcW w:w="493" w:type="dxa"/>
            <w:tcBorders>
              <w:bottom w:val="single" w:sz="4" w:space="0" w:color="808080"/>
            </w:tcBorders>
            <w:shd w:val="clear" w:color="auto" w:fill="FFFFFF"/>
            <w:vAlign w:val="center"/>
          </w:tcPr>
          <w:p w14:paraId="349DE258" w14:textId="55DE8BD8" w:rsidR="00B04515" w:rsidRPr="00B320DD" w:rsidRDefault="004A0EB7" w:rsidP="00693176">
            <w:pPr>
              <w:pStyle w:val="Heading2"/>
              <w:keepNext w:val="0"/>
              <w:rPr>
                <w:b w:val="0"/>
                <w:bCs/>
                <w:i w:val="0"/>
                <w:iCs/>
                <w:sz w:val="20"/>
                <w:lang w:val="bg-BG" w:eastAsia="bg-BG"/>
              </w:rPr>
            </w:pPr>
            <w:r>
              <w:rPr>
                <w:b w:val="0"/>
                <w:bCs/>
                <w:i w:val="0"/>
                <w:iCs/>
                <w:sz w:val="20"/>
                <w:lang w:eastAsia="bg-BG"/>
              </w:rPr>
              <w:lastRenderedPageBreak/>
              <w:t>19</w:t>
            </w:r>
            <w:r w:rsidR="009B1201">
              <w:rPr>
                <w:b w:val="0"/>
                <w:bCs/>
                <w:i w:val="0"/>
                <w:iCs/>
                <w:sz w:val="20"/>
                <w:lang w:val="bg-BG" w:eastAsia="bg-BG"/>
              </w:rPr>
              <w:t>.</w:t>
            </w:r>
          </w:p>
        </w:tc>
        <w:tc>
          <w:tcPr>
            <w:tcW w:w="9289" w:type="dxa"/>
            <w:shd w:val="clear" w:color="auto" w:fill="FFFFFF"/>
            <w:noWrap/>
          </w:tcPr>
          <w:p w14:paraId="280106AA" w14:textId="77777777" w:rsidR="00B04515" w:rsidRPr="00DC7982" w:rsidRDefault="00B04515" w:rsidP="00E91A66">
            <w:pPr>
              <w:jc w:val="both"/>
              <w:rPr>
                <w:b/>
                <w:i/>
                <w:sz w:val="20"/>
                <w:szCs w:val="20"/>
                <w:lang w:eastAsia="fr-FR"/>
              </w:rPr>
            </w:pPr>
            <w:r w:rsidRPr="00DC7982">
              <w:rPr>
                <w:b/>
                <w:sz w:val="20"/>
                <w:szCs w:val="20"/>
                <w:lang w:eastAsia="fr-FR"/>
              </w:rPr>
              <w:t>Възложителят правилно се е позовал на специалните основания за прилагане на тази процедура?</w:t>
            </w:r>
          </w:p>
          <w:p w14:paraId="4A69772E" w14:textId="77777777" w:rsidR="00B04515" w:rsidRPr="00DC7982" w:rsidRDefault="00B04515" w:rsidP="00E91A66">
            <w:pPr>
              <w:jc w:val="both"/>
              <w:rPr>
                <w:b/>
                <w:i/>
                <w:sz w:val="20"/>
                <w:szCs w:val="20"/>
              </w:rPr>
            </w:pPr>
            <w:r w:rsidRPr="00DC7982">
              <w:rPr>
                <w:sz w:val="20"/>
                <w:szCs w:val="20"/>
                <w:lang w:eastAsia="fr-FR"/>
              </w:rPr>
              <w:t>Основанията са изчерпателно изброени в закона.</w:t>
            </w:r>
          </w:p>
          <w:p w14:paraId="4B0E0E3B" w14:textId="77777777" w:rsidR="00B04515" w:rsidRPr="00DC7982" w:rsidRDefault="00B04515" w:rsidP="00E91A66">
            <w:pPr>
              <w:jc w:val="both"/>
              <w:rPr>
                <w:i/>
                <w:sz w:val="20"/>
                <w:szCs w:val="20"/>
              </w:rPr>
            </w:pPr>
            <w:r w:rsidRPr="00DC7982">
              <w:rPr>
                <w:sz w:val="20"/>
                <w:szCs w:val="20"/>
              </w:rPr>
              <w:t xml:space="preserve">Чл. </w:t>
            </w:r>
            <w:r w:rsidR="00D6203B" w:rsidRPr="00DC7982">
              <w:rPr>
                <w:sz w:val="20"/>
                <w:szCs w:val="20"/>
                <w:lang w:val="en-US"/>
              </w:rPr>
              <w:t>7</w:t>
            </w:r>
            <w:r w:rsidR="00D6203B" w:rsidRPr="00DC7982">
              <w:rPr>
                <w:sz w:val="20"/>
                <w:szCs w:val="20"/>
              </w:rPr>
              <w:t>3</w:t>
            </w:r>
            <w:r w:rsidR="001E47A0" w:rsidRPr="00DC7982">
              <w:rPr>
                <w:sz w:val="20"/>
                <w:szCs w:val="20"/>
              </w:rPr>
              <w:t>, ал.</w:t>
            </w:r>
            <w:r w:rsidR="00EB5DA2">
              <w:rPr>
                <w:sz w:val="20"/>
                <w:szCs w:val="20"/>
              </w:rPr>
              <w:t xml:space="preserve"> </w:t>
            </w:r>
            <w:r w:rsidR="001E47A0" w:rsidRPr="00DC7982">
              <w:rPr>
                <w:sz w:val="20"/>
                <w:szCs w:val="20"/>
              </w:rPr>
              <w:t xml:space="preserve">2 от </w:t>
            </w:r>
            <w:r w:rsidRPr="00DC7982">
              <w:rPr>
                <w:sz w:val="20"/>
                <w:szCs w:val="20"/>
              </w:rPr>
              <w:t xml:space="preserve"> ЗОП</w:t>
            </w:r>
          </w:p>
          <w:p w14:paraId="7544C433" w14:textId="77777777" w:rsidR="00D6203B" w:rsidRPr="00DC7982" w:rsidRDefault="00D6203B" w:rsidP="009D7E80">
            <w:pPr>
              <w:autoSpaceDE w:val="0"/>
              <w:autoSpaceDN w:val="0"/>
              <w:adjustRightInd w:val="0"/>
              <w:jc w:val="both"/>
              <w:rPr>
                <w:sz w:val="20"/>
                <w:szCs w:val="20"/>
              </w:rPr>
            </w:pPr>
            <w:r w:rsidRPr="00DC7982">
              <w:rPr>
                <w:sz w:val="20"/>
                <w:szCs w:val="20"/>
              </w:rPr>
              <w:t>Публичните възложители могат да изберат състезателна процедура с договаряне:</w:t>
            </w:r>
          </w:p>
          <w:p w14:paraId="6A27BF67" w14:textId="77777777" w:rsidR="00D6203B" w:rsidRPr="00DC7982" w:rsidRDefault="00D6203B" w:rsidP="008732AE">
            <w:pPr>
              <w:autoSpaceDE w:val="0"/>
              <w:autoSpaceDN w:val="0"/>
              <w:adjustRightInd w:val="0"/>
              <w:jc w:val="both"/>
              <w:rPr>
                <w:sz w:val="20"/>
                <w:szCs w:val="20"/>
              </w:rPr>
            </w:pPr>
            <w:r w:rsidRPr="00DC7982">
              <w:rPr>
                <w:sz w:val="20"/>
                <w:szCs w:val="20"/>
              </w:rPr>
              <w:t>1. при поръчка, за която е налице някое от следните условия:</w:t>
            </w:r>
          </w:p>
          <w:p w14:paraId="5BAFD786" w14:textId="7B6A5258" w:rsidR="00D6203B" w:rsidRPr="00DC7982" w:rsidRDefault="00D6203B" w:rsidP="008732AE">
            <w:pPr>
              <w:autoSpaceDE w:val="0"/>
              <w:autoSpaceDN w:val="0"/>
              <w:adjustRightInd w:val="0"/>
              <w:jc w:val="both"/>
              <w:rPr>
                <w:sz w:val="20"/>
                <w:szCs w:val="20"/>
              </w:rPr>
            </w:pPr>
            <w:r w:rsidRPr="00DC7982">
              <w:rPr>
                <w:sz w:val="20"/>
                <w:szCs w:val="20"/>
              </w:rPr>
              <w:t>а) потребностите на възложителя не могат да се удовлетворят без приспособяване на</w:t>
            </w:r>
            <w:r w:rsidR="00FF1C5D">
              <w:rPr>
                <w:sz w:val="20"/>
                <w:szCs w:val="20"/>
              </w:rPr>
              <w:t xml:space="preserve"> </w:t>
            </w:r>
            <w:r w:rsidRPr="00DC7982">
              <w:rPr>
                <w:sz w:val="20"/>
                <w:szCs w:val="20"/>
              </w:rPr>
              <w:t>налични на пазара решения;</w:t>
            </w:r>
          </w:p>
          <w:p w14:paraId="12DF71DA" w14:textId="6367C5DA" w:rsidR="00D6203B" w:rsidRPr="00DC7982" w:rsidRDefault="00D6203B" w:rsidP="008732AE">
            <w:pPr>
              <w:autoSpaceDE w:val="0"/>
              <w:autoSpaceDN w:val="0"/>
              <w:adjustRightInd w:val="0"/>
              <w:jc w:val="both"/>
              <w:rPr>
                <w:sz w:val="20"/>
                <w:szCs w:val="20"/>
              </w:rPr>
            </w:pPr>
            <w:r w:rsidRPr="00DC7982">
              <w:rPr>
                <w:sz w:val="20"/>
                <w:szCs w:val="20"/>
              </w:rPr>
              <w:t>б) обществената поръчка включва решение/решения, свързано/свързани с проектиране</w:t>
            </w:r>
            <w:r w:rsidR="00FF1C5D">
              <w:rPr>
                <w:sz w:val="20"/>
                <w:szCs w:val="20"/>
              </w:rPr>
              <w:t xml:space="preserve"> </w:t>
            </w:r>
            <w:r w:rsidRPr="00DC7982">
              <w:rPr>
                <w:sz w:val="20"/>
                <w:szCs w:val="20"/>
              </w:rPr>
              <w:t>или иновации;</w:t>
            </w:r>
          </w:p>
          <w:p w14:paraId="0BF919E5" w14:textId="1A85F104" w:rsidR="00D6203B" w:rsidRPr="00DC7982" w:rsidRDefault="00D6203B" w:rsidP="008732AE">
            <w:pPr>
              <w:autoSpaceDE w:val="0"/>
              <w:autoSpaceDN w:val="0"/>
              <w:adjustRightInd w:val="0"/>
              <w:jc w:val="both"/>
              <w:rPr>
                <w:sz w:val="20"/>
                <w:szCs w:val="20"/>
              </w:rPr>
            </w:pPr>
            <w:r w:rsidRPr="00DC7982">
              <w:rPr>
                <w:sz w:val="20"/>
                <w:szCs w:val="20"/>
              </w:rPr>
              <w:t>в) обществената поръчка не може да бъде възложена, без да се провеждат преговори</w:t>
            </w:r>
            <w:r w:rsidR="00FF1C5D">
              <w:rPr>
                <w:sz w:val="20"/>
                <w:szCs w:val="20"/>
              </w:rPr>
              <w:t xml:space="preserve"> </w:t>
            </w:r>
            <w:r w:rsidRPr="00DC7982">
              <w:rPr>
                <w:sz w:val="20"/>
                <w:szCs w:val="20"/>
              </w:rPr>
              <w:t>поради особени обстоятелства, свързани с характера, сложността или правната и финансовата</w:t>
            </w:r>
            <w:r w:rsidR="00FF1C5D">
              <w:rPr>
                <w:sz w:val="20"/>
                <w:szCs w:val="20"/>
              </w:rPr>
              <w:t xml:space="preserve"> </w:t>
            </w:r>
            <w:r w:rsidRPr="00DC7982">
              <w:rPr>
                <w:sz w:val="20"/>
                <w:szCs w:val="20"/>
              </w:rPr>
              <w:t>рамка, или поради свързаните с тях рискове;</w:t>
            </w:r>
          </w:p>
          <w:p w14:paraId="77CCF902" w14:textId="5724099B" w:rsidR="00D6203B" w:rsidRPr="00DC7982" w:rsidRDefault="00D6203B" w:rsidP="008732AE">
            <w:pPr>
              <w:autoSpaceDE w:val="0"/>
              <w:autoSpaceDN w:val="0"/>
              <w:adjustRightInd w:val="0"/>
              <w:jc w:val="both"/>
              <w:rPr>
                <w:sz w:val="20"/>
                <w:szCs w:val="20"/>
              </w:rPr>
            </w:pPr>
            <w:r w:rsidRPr="00DC7982">
              <w:rPr>
                <w:sz w:val="20"/>
                <w:szCs w:val="20"/>
              </w:rPr>
              <w:t>г) техническите спецификации не могат да бъдат установени от възложителя с</w:t>
            </w:r>
            <w:r w:rsidR="00FF1C5D">
              <w:rPr>
                <w:sz w:val="20"/>
                <w:szCs w:val="20"/>
              </w:rPr>
              <w:t xml:space="preserve"> </w:t>
            </w:r>
            <w:r w:rsidRPr="00DC7982">
              <w:rPr>
                <w:sz w:val="20"/>
                <w:szCs w:val="20"/>
              </w:rPr>
              <w:t>необходимата точност чрез препращане към стандарт, европейска техническа оценка, общи</w:t>
            </w:r>
            <w:r w:rsidR="00FF1C5D">
              <w:rPr>
                <w:sz w:val="20"/>
                <w:szCs w:val="20"/>
              </w:rPr>
              <w:t xml:space="preserve"> </w:t>
            </w:r>
            <w:r w:rsidRPr="00DC7982">
              <w:rPr>
                <w:sz w:val="20"/>
                <w:szCs w:val="20"/>
              </w:rPr>
              <w:t>технически спецификации или технически еталони;</w:t>
            </w:r>
          </w:p>
          <w:p w14:paraId="0D79B319" w14:textId="77777777" w:rsidR="00D6203B" w:rsidRPr="00DC7982" w:rsidRDefault="00D6203B" w:rsidP="008732AE">
            <w:pPr>
              <w:autoSpaceDE w:val="0"/>
              <w:autoSpaceDN w:val="0"/>
              <w:adjustRightInd w:val="0"/>
              <w:jc w:val="both"/>
              <w:rPr>
                <w:sz w:val="20"/>
                <w:szCs w:val="20"/>
              </w:rPr>
            </w:pPr>
            <w:r w:rsidRPr="00DC7982">
              <w:rPr>
                <w:sz w:val="20"/>
                <w:szCs w:val="20"/>
              </w:rPr>
              <w:t>д) обществената поръчка е за услуги по Приложение № 2 към ЗОП;</w:t>
            </w:r>
          </w:p>
          <w:p w14:paraId="10D872D1" w14:textId="77777777" w:rsidR="00D6203B" w:rsidRPr="00DC7982" w:rsidRDefault="00D6203B" w:rsidP="008732AE">
            <w:pPr>
              <w:autoSpaceDE w:val="0"/>
              <w:autoSpaceDN w:val="0"/>
              <w:adjustRightInd w:val="0"/>
              <w:jc w:val="both"/>
              <w:rPr>
                <w:sz w:val="20"/>
                <w:szCs w:val="20"/>
              </w:rPr>
            </w:pPr>
            <w:r w:rsidRPr="00DC7982">
              <w:rPr>
                <w:sz w:val="20"/>
                <w:szCs w:val="20"/>
              </w:rPr>
              <w:t>2. когато открита или ограничена процедура е прекратена, тъй като:</w:t>
            </w:r>
          </w:p>
          <w:p w14:paraId="5AB98042" w14:textId="77777777" w:rsidR="00D6203B" w:rsidRPr="00DC7982" w:rsidRDefault="00D6203B" w:rsidP="008732AE">
            <w:pPr>
              <w:tabs>
                <w:tab w:val="left" w:pos="0"/>
              </w:tabs>
              <w:autoSpaceDE w:val="0"/>
              <w:autoSpaceDN w:val="0"/>
              <w:adjustRightInd w:val="0"/>
              <w:jc w:val="both"/>
              <w:rPr>
                <w:sz w:val="20"/>
                <w:szCs w:val="20"/>
              </w:rPr>
            </w:pPr>
            <w:r w:rsidRPr="00DC7982">
              <w:rPr>
                <w:sz w:val="20"/>
                <w:szCs w:val="20"/>
              </w:rPr>
              <w:t>а) подадените оферти не отговарят на условията за представяне, включително за форма, начин и срок, или</w:t>
            </w:r>
          </w:p>
          <w:p w14:paraId="197A56FF" w14:textId="77777777" w:rsidR="00D6203B" w:rsidRPr="00DC7982" w:rsidRDefault="00D6203B" w:rsidP="008732AE">
            <w:pPr>
              <w:tabs>
                <w:tab w:val="left" w:pos="0"/>
              </w:tabs>
              <w:autoSpaceDE w:val="0"/>
              <w:autoSpaceDN w:val="0"/>
              <w:adjustRightInd w:val="0"/>
              <w:jc w:val="both"/>
              <w:rPr>
                <w:sz w:val="20"/>
                <w:szCs w:val="20"/>
              </w:rPr>
            </w:pPr>
            <w:r w:rsidRPr="00DC7982">
              <w:rPr>
                <w:sz w:val="20"/>
                <w:szCs w:val="20"/>
              </w:rPr>
              <w:t>б) кандидатите/участниците не отговарят на поставените критерии за подбор, или</w:t>
            </w:r>
          </w:p>
          <w:p w14:paraId="05682126" w14:textId="77777777" w:rsidR="00D6203B" w:rsidRPr="00DC7982" w:rsidRDefault="00D6203B" w:rsidP="008732AE">
            <w:pPr>
              <w:tabs>
                <w:tab w:val="left" w:pos="0"/>
              </w:tabs>
              <w:autoSpaceDE w:val="0"/>
              <w:autoSpaceDN w:val="0"/>
              <w:adjustRightInd w:val="0"/>
              <w:jc w:val="both"/>
              <w:rPr>
                <w:sz w:val="20"/>
                <w:szCs w:val="20"/>
              </w:rPr>
            </w:pPr>
            <w:r w:rsidRPr="00DC7982">
              <w:rPr>
                <w:sz w:val="20"/>
                <w:szCs w:val="20"/>
              </w:rPr>
              <w:t>в) за кандидатите/участниците е налице някое от основанията за отстраняване от процедурата (чл. 73, ал. 2 ЗОП)</w:t>
            </w:r>
          </w:p>
          <w:p w14:paraId="06CC5E3D" w14:textId="77777777" w:rsidR="00B04515" w:rsidRPr="00DC7982" w:rsidRDefault="00B04515" w:rsidP="00180534">
            <w:pPr>
              <w:pStyle w:val="ListParagraph"/>
              <w:widowControl w:val="0"/>
              <w:autoSpaceDE w:val="0"/>
              <w:autoSpaceDN w:val="0"/>
              <w:adjustRightInd w:val="0"/>
              <w:ind w:left="360" w:hanging="360"/>
              <w:jc w:val="both"/>
              <w:rPr>
                <w:i/>
                <w:sz w:val="20"/>
                <w:szCs w:val="20"/>
              </w:rPr>
            </w:pPr>
            <w:r w:rsidRPr="00DC7982">
              <w:rPr>
                <w:sz w:val="20"/>
                <w:szCs w:val="20"/>
              </w:rPr>
              <w:t>Мотиви за приложимото основание задължително се съдържат в решението за откриване на процедурата.</w:t>
            </w:r>
          </w:p>
          <w:p w14:paraId="6947FCCF" w14:textId="77777777" w:rsidR="00B04515" w:rsidRPr="00DC7982" w:rsidRDefault="00B04515" w:rsidP="00E91A66">
            <w:pPr>
              <w:jc w:val="both"/>
              <w:rPr>
                <w:i/>
                <w:color w:val="C00000"/>
                <w:sz w:val="20"/>
                <w:szCs w:val="20"/>
              </w:rPr>
            </w:pPr>
            <w:r w:rsidRPr="00FF1C5D">
              <w:rPr>
                <w:b/>
                <w:color w:val="C00000"/>
                <w:sz w:val="20"/>
                <w:szCs w:val="20"/>
              </w:rPr>
              <w:t>Насочващи източници на информация:</w:t>
            </w:r>
            <w:r w:rsidRPr="00DC7982">
              <w:rPr>
                <w:color w:val="C00000"/>
                <w:sz w:val="20"/>
                <w:szCs w:val="20"/>
              </w:rPr>
              <w:t xml:space="preserve"> профила на купувача, решението за откриване на процедурата, становището на АОП от осъществен контрол по чл. </w:t>
            </w:r>
            <w:r w:rsidR="001C556F" w:rsidRPr="00DC7982">
              <w:rPr>
                <w:color w:val="C00000"/>
                <w:sz w:val="20"/>
                <w:szCs w:val="20"/>
              </w:rPr>
              <w:t xml:space="preserve">232 </w:t>
            </w:r>
            <w:r w:rsidRPr="00DC7982">
              <w:rPr>
                <w:color w:val="C00000"/>
                <w:sz w:val="20"/>
                <w:szCs w:val="20"/>
              </w:rPr>
              <w:t>ЗОП</w:t>
            </w:r>
          </w:p>
          <w:p w14:paraId="09BA8950" w14:textId="77777777" w:rsidR="00B04515" w:rsidRPr="00DC7982" w:rsidRDefault="00B04515" w:rsidP="00E91A66">
            <w:pPr>
              <w:jc w:val="both"/>
              <w:rPr>
                <w:i/>
                <w:color w:val="00B050"/>
                <w:sz w:val="20"/>
                <w:szCs w:val="20"/>
              </w:rPr>
            </w:pPr>
            <w:r w:rsidRPr="00DC7982">
              <w:rPr>
                <w:color w:val="00B050"/>
                <w:sz w:val="20"/>
                <w:szCs w:val="20"/>
              </w:rPr>
              <w:t>Анализ:</w:t>
            </w:r>
          </w:p>
          <w:p w14:paraId="54327C0E" w14:textId="77777777" w:rsidR="00B04515" w:rsidRPr="00DC7982" w:rsidRDefault="00B04515" w:rsidP="00E91A66">
            <w:pPr>
              <w:jc w:val="both"/>
              <w:rPr>
                <w:i/>
                <w:color w:val="00B050"/>
                <w:sz w:val="20"/>
                <w:szCs w:val="20"/>
                <w:lang w:eastAsia="fr-FR"/>
              </w:rPr>
            </w:pPr>
            <w:r w:rsidRPr="00DC7982">
              <w:rPr>
                <w:color w:val="00B050"/>
                <w:sz w:val="20"/>
                <w:szCs w:val="20"/>
                <w:lang w:eastAsia="fr-FR"/>
              </w:rPr>
              <w:t xml:space="preserve">- дали в решението за откриване на процедурата се съдържат мотиви, обосноваващи настъпването на </w:t>
            </w:r>
            <w:r w:rsidRPr="00DC7982">
              <w:rPr>
                <w:b/>
                <w:color w:val="00B050"/>
                <w:sz w:val="20"/>
                <w:szCs w:val="20"/>
                <w:lang w:eastAsia="fr-FR"/>
              </w:rPr>
              <w:t>всички предпоставки</w:t>
            </w:r>
            <w:r w:rsidRPr="00DC7982">
              <w:rPr>
                <w:color w:val="00B050"/>
                <w:sz w:val="20"/>
                <w:szCs w:val="20"/>
                <w:lang w:eastAsia="fr-FR"/>
              </w:rPr>
              <w:t xml:space="preserve"> от основанието, на което се е позовал възложителя;</w:t>
            </w:r>
          </w:p>
          <w:p w14:paraId="2FCE158E" w14:textId="7D6AB52C" w:rsidR="00B04515" w:rsidRPr="00DC7982" w:rsidRDefault="00FF1C5D" w:rsidP="00E91A66">
            <w:pPr>
              <w:jc w:val="both"/>
              <w:rPr>
                <w:i/>
                <w:color w:val="00B050"/>
                <w:sz w:val="20"/>
                <w:szCs w:val="20"/>
                <w:lang w:eastAsia="fr-FR"/>
              </w:rPr>
            </w:pPr>
            <w:r>
              <w:rPr>
                <w:color w:val="00B050"/>
                <w:sz w:val="20"/>
                <w:szCs w:val="20"/>
                <w:lang w:eastAsia="fr-FR"/>
              </w:rPr>
              <w:t>- дали фактите и обстоятелства,</w:t>
            </w:r>
            <w:r w:rsidR="00B04515" w:rsidRPr="00DC7982">
              <w:rPr>
                <w:color w:val="00B050"/>
                <w:sz w:val="20"/>
                <w:szCs w:val="20"/>
                <w:lang w:eastAsia="fr-FR"/>
              </w:rPr>
              <w:t xml:space="preserve"> на които се позовава възложителя са налични към момента на откриване на процедурата.</w:t>
            </w:r>
          </w:p>
          <w:p w14:paraId="101DB4B7" w14:textId="77777777" w:rsidR="00B04515" w:rsidRPr="00DC7982" w:rsidRDefault="00B04515" w:rsidP="00E91A66">
            <w:pPr>
              <w:jc w:val="both"/>
              <w:rPr>
                <w:i/>
                <w:sz w:val="20"/>
                <w:szCs w:val="20"/>
              </w:rPr>
            </w:pPr>
            <w:r w:rsidRPr="00DC7982">
              <w:rPr>
                <w:color w:val="00B050"/>
                <w:sz w:val="20"/>
                <w:szCs w:val="20"/>
                <w:lang w:eastAsia="fr-FR"/>
              </w:rPr>
              <w:lastRenderedPageBreak/>
              <w:t>Ако изборът на вида процедура е обоснован с провеждането на друга процедура (например публично състезание) и по-специално с нейното прекратяване, е необходимо същата да бъде ПРОВЕРЕНА</w:t>
            </w:r>
            <w:r w:rsidRPr="00DC7982">
              <w:rPr>
                <w:sz w:val="20"/>
                <w:szCs w:val="20"/>
                <w:lang w:eastAsia="fr-FR"/>
              </w:rPr>
              <w:t xml:space="preserve">. </w:t>
            </w:r>
          </w:p>
        </w:tc>
        <w:tc>
          <w:tcPr>
            <w:tcW w:w="580" w:type="dxa"/>
            <w:shd w:val="clear" w:color="auto" w:fill="FFFFFF"/>
            <w:vAlign w:val="center"/>
          </w:tcPr>
          <w:p w14:paraId="5EAA98EF" w14:textId="77777777" w:rsidR="00B04515" w:rsidRPr="00DC7982" w:rsidRDefault="00B04515" w:rsidP="003D5638">
            <w:pPr>
              <w:outlineLvl w:val="1"/>
              <w:rPr>
                <w:sz w:val="20"/>
                <w:szCs w:val="20"/>
              </w:rPr>
            </w:pPr>
          </w:p>
        </w:tc>
        <w:tc>
          <w:tcPr>
            <w:tcW w:w="4523" w:type="dxa"/>
            <w:shd w:val="clear" w:color="auto" w:fill="FFFFFF"/>
          </w:tcPr>
          <w:p w14:paraId="51B9FB77" w14:textId="77777777" w:rsidR="00B04515" w:rsidRPr="00DC7982" w:rsidRDefault="00B04515" w:rsidP="00134CF3">
            <w:pPr>
              <w:outlineLvl w:val="1"/>
              <w:rPr>
                <w:sz w:val="20"/>
                <w:szCs w:val="20"/>
              </w:rPr>
            </w:pPr>
          </w:p>
        </w:tc>
      </w:tr>
      <w:tr w:rsidR="00285C81" w:rsidRPr="00DC7982" w14:paraId="1E5CB599" w14:textId="77777777" w:rsidTr="00A16327">
        <w:trPr>
          <w:trHeight w:val="458"/>
        </w:trPr>
        <w:tc>
          <w:tcPr>
            <w:tcW w:w="493" w:type="dxa"/>
            <w:shd w:val="clear" w:color="auto" w:fill="FFFFFF"/>
            <w:vAlign w:val="center"/>
          </w:tcPr>
          <w:p w14:paraId="40FFF029" w14:textId="214F3F6C" w:rsidR="00285C81" w:rsidRPr="009B1201" w:rsidRDefault="004A0EB7" w:rsidP="00693176">
            <w:pPr>
              <w:pStyle w:val="Heading2"/>
              <w:keepNext w:val="0"/>
              <w:rPr>
                <w:b w:val="0"/>
                <w:bCs/>
                <w:i w:val="0"/>
                <w:iCs/>
                <w:sz w:val="20"/>
                <w:lang w:val="bg-BG" w:eastAsia="bg-BG"/>
              </w:rPr>
            </w:pPr>
            <w:r>
              <w:rPr>
                <w:b w:val="0"/>
                <w:bCs/>
                <w:i w:val="0"/>
                <w:iCs/>
                <w:sz w:val="20"/>
                <w:lang w:eastAsia="bg-BG"/>
              </w:rPr>
              <w:lastRenderedPageBreak/>
              <w:t>20</w:t>
            </w:r>
            <w:r w:rsidR="009B1201">
              <w:rPr>
                <w:b w:val="0"/>
                <w:bCs/>
                <w:i w:val="0"/>
                <w:iCs/>
                <w:sz w:val="20"/>
                <w:lang w:val="bg-BG" w:eastAsia="bg-BG"/>
              </w:rPr>
              <w:t>.</w:t>
            </w:r>
          </w:p>
        </w:tc>
        <w:tc>
          <w:tcPr>
            <w:tcW w:w="9289" w:type="dxa"/>
            <w:shd w:val="clear" w:color="auto" w:fill="FFFFFF"/>
            <w:noWrap/>
          </w:tcPr>
          <w:p w14:paraId="35AD2C09" w14:textId="77777777" w:rsidR="00285C81" w:rsidRPr="00DC7982" w:rsidRDefault="00285C81" w:rsidP="00E91A66">
            <w:pPr>
              <w:rPr>
                <w:b/>
                <w:sz w:val="20"/>
                <w:szCs w:val="20"/>
              </w:rPr>
            </w:pPr>
            <w:r w:rsidRPr="00DC7982">
              <w:rPr>
                <w:b/>
                <w:sz w:val="20"/>
                <w:szCs w:val="20"/>
              </w:rPr>
              <w:t xml:space="preserve">Решението на възложителя за откриване на процедурата е публикувано в РОП и на профила на купувача </w:t>
            </w:r>
            <w:r w:rsidR="009D4D35">
              <w:rPr>
                <w:b/>
                <w:sz w:val="20"/>
                <w:szCs w:val="20"/>
              </w:rPr>
              <w:t xml:space="preserve">(ЦАИС ЕОП) </w:t>
            </w:r>
            <w:r w:rsidRPr="00DC7982">
              <w:rPr>
                <w:b/>
                <w:sz w:val="20"/>
                <w:szCs w:val="20"/>
              </w:rPr>
              <w:t>в един и същи ден?</w:t>
            </w:r>
          </w:p>
          <w:p w14:paraId="4F7F38A0" w14:textId="77777777" w:rsidR="00285C81" w:rsidRPr="00DC7982" w:rsidRDefault="009D4D35" w:rsidP="00E91A66">
            <w:pPr>
              <w:rPr>
                <w:sz w:val="20"/>
                <w:szCs w:val="20"/>
              </w:rPr>
            </w:pPr>
            <w:r>
              <w:rPr>
                <w:sz w:val="20"/>
                <w:szCs w:val="20"/>
              </w:rPr>
              <w:t>(</w:t>
            </w:r>
            <w:r w:rsidR="00285C81" w:rsidRPr="00DC7982">
              <w:rPr>
                <w:sz w:val="20"/>
                <w:szCs w:val="20"/>
              </w:rPr>
              <w:t>Чл.  36</w:t>
            </w:r>
            <w:r w:rsidR="002C11F8">
              <w:rPr>
                <w:sz w:val="20"/>
                <w:szCs w:val="20"/>
              </w:rPr>
              <w:t xml:space="preserve">, ал. </w:t>
            </w:r>
            <w:r w:rsidR="00285C81" w:rsidRPr="00DC7982">
              <w:rPr>
                <w:sz w:val="20"/>
                <w:szCs w:val="20"/>
              </w:rPr>
              <w:t>1</w:t>
            </w:r>
            <w:r>
              <w:rPr>
                <w:sz w:val="20"/>
                <w:szCs w:val="20"/>
              </w:rPr>
              <w:t>, т.1 и)</w:t>
            </w:r>
          </w:p>
          <w:p w14:paraId="5EAC266B" w14:textId="77777777" w:rsidR="00285C81" w:rsidRPr="00DC7982" w:rsidRDefault="009D4D35" w:rsidP="00E91A66">
            <w:pPr>
              <w:rPr>
                <w:sz w:val="20"/>
                <w:szCs w:val="20"/>
              </w:rPr>
            </w:pPr>
            <w:r>
              <w:rPr>
                <w:sz w:val="20"/>
                <w:szCs w:val="20"/>
              </w:rPr>
              <w:t>(</w:t>
            </w:r>
            <w:r w:rsidR="00285C81" w:rsidRPr="00DC7982">
              <w:rPr>
                <w:sz w:val="20"/>
                <w:szCs w:val="20"/>
              </w:rPr>
              <w:t xml:space="preserve">Чл. </w:t>
            </w:r>
            <w:r w:rsidR="00067600">
              <w:rPr>
                <w:sz w:val="20"/>
                <w:szCs w:val="20"/>
              </w:rPr>
              <w:t>1</w:t>
            </w:r>
            <w:r w:rsidR="00285C81" w:rsidRPr="00DC7982">
              <w:rPr>
                <w:sz w:val="20"/>
                <w:szCs w:val="20"/>
              </w:rPr>
              <w:t>4</w:t>
            </w:r>
            <w:r w:rsidR="002C11F8">
              <w:rPr>
                <w:sz w:val="20"/>
                <w:szCs w:val="20"/>
              </w:rPr>
              <w:t xml:space="preserve">, ал. </w:t>
            </w:r>
            <w:r w:rsidR="00285C81" w:rsidRPr="00DC7982">
              <w:rPr>
                <w:sz w:val="20"/>
                <w:szCs w:val="20"/>
              </w:rPr>
              <w:t>1</w:t>
            </w:r>
            <w:r w:rsidR="002C11F8">
              <w:rPr>
                <w:sz w:val="20"/>
                <w:szCs w:val="20"/>
              </w:rPr>
              <w:t xml:space="preserve">, </w:t>
            </w:r>
            <w:r w:rsidR="00285C81" w:rsidRPr="00DC7982">
              <w:rPr>
                <w:sz w:val="20"/>
                <w:szCs w:val="20"/>
              </w:rPr>
              <w:t>т. 1 от ППЗОП</w:t>
            </w:r>
            <w:r>
              <w:rPr>
                <w:sz w:val="20"/>
                <w:szCs w:val="20"/>
              </w:rPr>
              <w:t>)</w:t>
            </w:r>
          </w:p>
          <w:p w14:paraId="0D4ABDFA" w14:textId="77777777" w:rsidR="00285C81" w:rsidRPr="00DC7982" w:rsidRDefault="00285C81" w:rsidP="00E91A66">
            <w:pPr>
              <w:jc w:val="both"/>
              <w:rPr>
                <w:sz w:val="20"/>
                <w:szCs w:val="20"/>
                <w:lang w:eastAsia="fr-FR"/>
              </w:rPr>
            </w:pPr>
            <w:r w:rsidRPr="00DC7982">
              <w:rPr>
                <w:bCs/>
                <w:color w:val="C00000"/>
                <w:sz w:val="20"/>
                <w:szCs w:val="20"/>
              </w:rPr>
              <w:t>Насочващи източници на информация: прегледайте решението и документите/данните, представени от възложителя, относно публикуването им; както и наличната информация на интернет страницата на АОП и профила на купувача на възложителя</w:t>
            </w:r>
            <w:r w:rsidRPr="00DC7982">
              <w:rPr>
                <w:bCs/>
                <w:sz w:val="20"/>
                <w:szCs w:val="20"/>
              </w:rPr>
              <w:t>.</w:t>
            </w:r>
          </w:p>
          <w:p w14:paraId="0766D0E7" w14:textId="77777777" w:rsidR="00285C81" w:rsidRPr="00DC7982" w:rsidRDefault="00285C81" w:rsidP="00E91A66">
            <w:pPr>
              <w:jc w:val="both"/>
              <w:rPr>
                <w:color w:val="00B050"/>
                <w:sz w:val="20"/>
                <w:szCs w:val="20"/>
              </w:rPr>
            </w:pPr>
            <w:r w:rsidRPr="00DC7982">
              <w:rPr>
                <w:color w:val="00B050"/>
                <w:sz w:val="20"/>
                <w:szCs w:val="20"/>
              </w:rPr>
              <w:t xml:space="preserve">Анализирайте </w:t>
            </w:r>
            <w:bookmarkStart w:id="0" w:name="OLE_LINK5"/>
            <w:bookmarkStart w:id="1" w:name="OLE_LINK6"/>
            <w:r w:rsidRPr="00DC7982">
              <w:rPr>
                <w:color w:val="00B050"/>
                <w:sz w:val="20"/>
                <w:szCs w:val="20"/>
              </w:rPr>
              <w:t xml:space="preserve">датите на изпращане на </w:t>
            </w:r>
            <w:r w:rsidRPr="00DC7982">
              <w:rPr>
                <w:bCs/>
                <w:color w:val="00B050"/>
                <w:sz w:val="20"/>
                <w:szCs w:val="20"/>
              </w:rPr>
              <w:t>решението</w:t>
            </w:r>
            <w:r w:rsidRPr="00DC7982">
              <w:rPr>
                <w:color w:val="00B050"/>
                <w:sz w:val="20"/>
                <w:szCs w:val="20"/>
              </w:rPr>
              <w:t xml:space="preserve"> до Регистъра и профила на купувача</w:t>
            </w:r>
            <w:bookmarkEnd w:id="0"/>
            <w:bookmarkEnd w:id="1"/>
          </w:p>
        </w:tc>
        <w:tc>
          <w:tcPr>
            <w:tcW w:w="580" w:type="dxa"/>
            <w:shd w:val="clear" w:color="auto" w:fill="FFFFFF"/>
          </w:tcPr>
          <w:p w14:paraId="0E68E06C" w14:textId="77777777" w:rsidR="00285C81" w:rsidRPr="00DC7982" w:rsidRDefault="00285C81" w:rsidP="006A1886">
            <w:pPr>
              <w:outlineLvl w:val="1"/>
              <w:rPr>
                <w:sz w:val="20"/>
                <w:szCs w:val="20"/>
              </w:rPr>
            </w:pPr>
          </w:p>
        </w:tc>
        <w:tc>
          <w:tcPr>
            <w:tcW w:w="4523" w:type="dxa"/>
            <w:shd w:val="clear" w:color="auto" w:fill="FFFFFF"/>
            <w:vAlign w:val="center"/>
          </w:tcPr>
          <w:p w14:paraId="6876530B" w14:textId="77777777" w:rsidR="00285C81" w:rsidRPr="00DC7982" w:rsidRDefault="00285C81" w:rsidP="0072058E">
            <w:pPr>
              <w:jc w:val="both"/>
              <w:outlineLvl w:val="1"/>
              <w:rPr>
                <w:sz w:val="20"/>
                <w:szCs w:val="20"/>
              </w:rPr>
            </w:pPr>
          </w:p>
        </w:tc>
      </w:tr>
      <w:tr w:rsidR="00D426CF" w:rsidRPr="00DC7982" w14:paraId="5A777973" w14:textId="77777777" w:rsidTr="00A16327">
        <w:trPr>
          <w:trHeight w:val="458"/>
        </w:trPr>
        <w:tc>
          <w:tcPr>
            <w:tcW w:w="493" w:type="dxa"/>
            <w:shd w:val="clear" w:color="auto" w:fill="FFFFFF"/>
            <w:vAlign w:val="center"/>
          </w:tcPr>
          <w:p w14:paraId="65AF77EF" w14:textId="68A5A083" w:rsidR="00D426CF" w:rsidRPr="009B1201" w:rsidRDefault="004A0EB7" w:rsidP="00693176">
            <w:pPr>
              <w:pStyle w:val="Heading2"/>
              <w:keepNext w:val="0"/>
              <w:rPr>
                <w:b w:val="0"/>
                <w:bCs/>
                <w:i w:val="0"/>
                <w:iCs/>
                <w:sz w:val="20"/>
                <w:lang w:val="bg-BG" w:eastAsia="bg-BG"/>
              </w:rPr>
            </w:pPr>
            <w:r>
              <w:rPr>
                <w:b w:val="0"/>
                <w:bCs/>
                <w:i w:val="0"/>
                <w:iCs/>
                <w:sz w:val="20"/>
                <w:lang w:eastAsia="bg-BG"/>
              </w:rPr>
              <w:t>21</w:t>
            </w:r>
            <w:r w:rsidR="009B1201">
              <w:rPr>
                <w:b w:val="0"/>
                <w:bCs/>
                <w:i w:val="0"/>
                <w:iCs/>
                <w:sz w:val="20"/>
                <w:lang w:val="bg-BG" w:eastAsia="bg-BG"/>
              </w:rPr>
              <w:t>.</w:t>
            </w:r>
          </w:p>
        </w:tc>
        <w:tc>
          <w:tcPr>
            <w:tcW w:w="9289" w:type="dxa"/>
            <w:shd w:val="clear" w:color="auto" w:fill="FFFFFF"/>
            <w:noWrap/>
          </w:tcPr>
          <w:p w14:paraId="1799055C" w14:textId="77777777" w:rsidR="00CF197F" w:rsidRPr="00CF197F" w:rsidRDefault="00CF197F" w:rsidP="00CF197F">
            <w:pPr>
              <w:rPr>
                <w:b/>
                <w:sz w:val="20"/>
                <w:szCs w:val="20"/>
              </w:rPr>
            </w:pPr>
            <w:r w:rsidRPr="00CF197F">
              <w:rPr>
                <w:b/>
                <w:sz w:val="20"/>
                <w:szCs w:val="20"/>
              </w:rPr>
              <w:t>Изпратено ли е обявление за обществената поръчка до Официален вестник на ЕС чрез електронната платформа по чл. 39а от ЗОП?</w:t>
            </w:r>
          </w:p>
          <w:p w14:paraId="646F65B9" w14:textId="77777777" w:rsidR="00CF197F" w:rsidRPr="00CF197F" w:rsidRDefault="00CF197F" w:rsidP="00CF197F">
            <w:pPr>
              <w:rPr>
                <w:b/>
                <w:sz w:val="20"/>
                <w:szCs w:val="20"/>
              </w:rPr>
            </w:pPr>
            <w:r w:rsidRPr="00CF197F">
              <w:rPr>
                <w:b/>
                <w:sz w:val="20"/>
                <w:szCs w:val="20"/>
              </w:rPr>
              <w:t>Спазено ли е изискването за начина и времето на изпращане на обявлението и публикуването му, а именно:</w:t>
            </w:r>
          </w:p>
          <w:p w14:paraId="209E591A" w14:textId="77777777" w:rsidR="00CF197F" w:rsidRPr="00CF197F" w:rsidRDefault="00CF197F" w:rsidP="00CF197F">
            <w:pPr>
              <w:rPr>
                <w:b/>
                <w:sz w:val="20"/>
                <w:szCs w:val="20"/>
              </w:rPr>
            </w:pPr>
            <w:r w:rsidRPr="00CF197F">
              <w:rPr>
                <w:b/>
                <w:sz w:val="20"/>
                <w:szCs w:val="20"/>
              </w:rPr>
              <w:t>- изпратено ли е за публикуване до ОВЕС чрез електронната платформа;</w:t>
            </w:r>
          </w:p>
          <w:p w14:paraId="5CFCD6EC" w14:textId="11B2BC59" w:rsidR="00D426CF" w:rsidRPr="00A16327" w:rsidRDefault="00CF197F" w:rsidP="00A16327">
            <w:pPr>
              <w:jc w:val="both"/>
              <w:rPr>
                <w:sz w:val="20"/>
                <w:szCs w:val="20"/>
              </w:rPr>
            </w:pPr>
            <w:r w:rsidRPr="00CF197F">
              <w:rPr>
                <w:b/>
                <w:sz w:val="20"/>
                <w:szCs w:val="20"/>
              </w:rPr>
              <w:t>- публикувано ли е в РОП след публикуването му в ОВЕС?</w:t>
            </w:r>
            <w:r w:rsidR="008C5356" w:rsidRPr="00A16327" w:rsidDel="008C5356">
              <w:rPr>
                <w:sz w:val="20"/>
                <w:szCs w:val="20"/>
              </w:rPr>
              <w:t xml:space="preserve"> </w:t>
            </w:r>
            <w:r w:rsidR="00D426CF" w:rsidRPr="00A16327">
              <w:rPr>
                <w:sz w:val="20"/>
                <w:szCs w:val="20"/>
              </w:rPr>
              <w:t>Възложителите изпращат за публикуване в ОВ на ЕС  обявленията за обществени поръчки, които се изготвят по образци, утвърдени с акт на ЕК и съдържат най-малко информацията, посочена в приложение №</w:t>
            </w:r>
            <w:r w:rsidR="00966892">
              <w:rPr>
                <w:sz w:val="20"/>
                <w:szCs w:val="20"/>
              </w:rPr>
              <w:t xml:space="preserve"> </w:t>
            </w:r>
            <w:r w:rsidR="00D426CF" w:rsidRPr="00A16327">
              <w:rPr>
                <w:sz w:val="20"/>
                <w:szCs w:val="20"/>
              </w:rPr>
              <w:t>16.</w:t>
            </w:r>
          </w:p>
          <w:p w14:paraId="6ACE089A" w14:textId="77777777" w:rsidR="00D426CF" w:rsidRPr="00A16327" w:rsidRDefault="00D426CF" w:rsidP="00A16327">
            <w:pPr>
              <w:jc w:val="both"/>
              <w:rPr>
                <w:sz w:val="20"/>
                <w:szCs w:val="20"/>
              </w:rPr>
            </w:pPr>
            <w:r w:rsidRPr="00A16327">
              <w:rPr>
                <w:sz w:val="20"/>
                <w:szCs w:val="20"/>
              </w:rPr>
              <w:t>Обявленията се публикуват в РОП при условията и по реда на чл. 36 от ЗОП</w:t>
            </w:r>
            <w:r w:rsidR="00966892">
              <w:rPr>
                <w:sz w:val="20"/>
                <w:szCs w:val="20"/>
              </w:rPr>
              <w:t>.</w:t>
            </w:r>
          </w:p>
          <w:p w14:paraId="7D2CF939" w14:textId="10F04D58" w:rsidR="00D426CF" w:rsidRPr="00A16327" w:rsidRDefault="00D426CF" w:rsidP="00A16327">
            <w:pPr>
              <w:jc w:val="both"/>
              <w:rPr>
                <w:sz w:val="20"/>
                <w:szCs w:val="20"/>
              </w:rPr>
            </w:pPr>
            <w:r w:rsidRPr="00A16327">
              <w:rPr>
                <w:sz w:val="20"/>
                <w:szCs w:val="20"/>
              </w:rPr>
              <w:t>Съгласно чл. 35, ал.1 обявлението се изпраща до Службата за публикации на ЕС чрез платформата по чл. 39a, ал. 1, поддържана от Агенцията по обществени поръчки. За дата на изпращане на обявленията се приема датата, удостоверена от платформата чрез електронен времеви печат.</w:t>
            </w:r>
          </w:p>
          <w:p w14:paraId="4161F485" w14:textId="77777777" w:rsidR="00A73D82" w:rsidRDefault="00D426CF" w:rsidP="00A16327">
            <w:pPr>
              <w:jc w:val="both"/>
              <w:rPr>
                <w:b/>
                <w:sz w:val="20"/>
                <w:szCs w:val="20"/>
              </w:rPr>
            </w:pPr>
            <w:r w:rsidRPr="00A16327">
              <w:rPr>
                <w:sz w:val="20"/>
                <w:szCs w:val="20"/>
              </w:rPr>
              <w:t>Внимание: Решенията и обявленията, които подлежат на публикуване в РОП и съдържащата се в тях информация не се публикуват в РОП преди публикуването на съответните обявления в ОВ на ЕС</w:t>
            </w:r>
            <w:r w:rsidR="00A73D82">
              <w:rPr>
                <w:sz w:val="20"/>
                <w:szCs w:val="20"/>
              </w:rPr>
              <w:t>.</w:t>
            </w:r>
            <w:r w:rsidRPr="00D426CF">
              <w:rPr>
                <w:b/>
                <w:sz w:val="20"/>
                <w:szCs w:val="20"/>
              </w:rPr>
              <w:t xml:space="preserve"> </w:t>
            </w:r>
          </w:p>
          <w:p w14:paraId="65EE730C" w14:textId="77777777" w:rsidR="008C5356" w:rsidRPr="008C5356" w:rsidRDefault="008C5356" w:rsidP="008C5356">
            <w:pPr>
              <w:jc w:val="both"/>
              <w:rPr>
                <w:b/>
                <w:sz w:val="20"/>
                <w:szCs w:val="20"/>
              </w:rPr>
            </w:pPr>
            <w:r w:rsidRPr="008C5356">
              <w:rPr>
                <w:b/>
                <w:sz w:val="20"/>
                <w:szCs w:val="20"/>
              </w:rPr>
              <w:t>чл. 35, ал. 1, т. 2 от ЗОП)</w:t>
            </w:r>
          </w:p>
          <w:p w14:paraId="07C0804F" w14:textId="77777777" w:rsidR="008C5356" w:rsidRPr="008C5356" w:rsidRDefault="008C5356" w:rsidP="008C5356">
            <w:pPr>
              <w:jc w:val="both"/>
              <w:rPr>
                <w:b/>
                <w:sz w:val="20"/>
                <w:szCs w:val="20"/>
              </w:rPr>
            </w:pPr>
            <w:r w:rsidRPr="008C5356">
              <w:rPr>
                <w:b/>
                <w:sz w:val="20"/>
                <w:szCs w:val="20"/>
              </w:rPr>
              <w:t>(чл. 35, ал. 2 и 3 от ЗОП)</w:t>
            </w:r>
          </w:p>
          <w:p w14:paraId="7F070E38" w14:textId="77777777" w:rsidR="008C5356" w:rsidRPr="008C5356" w:rsidRDefault="008C5356" w:rsidP="008C5356">
            <w:pPr>
              <w:jc w:val="both"/>
              <w:rPr>
                <w:b/>
                <w:sz w:val="20"/>
                <w:szCs w:val="20"/>
              </w:rPr>
            </w:pPr>
            <w:r w:rsidRPr="008C5356">
              <w:rPr>
                <w:b/>
                <w:sz w:val="20"/>
                <w:szCs w:val="20"/>
              </w:rPr>
              <w:t>(чл.19а и чл.  20 от ППЗОП)</w:t>
            </w:r>
          </w:p>
          <w:p w14:paraId="4CB96B09" w14:textId="77777777" w:rsidR="00D426CF" w:rsidRPr="00D426CF" w:rsidRDefault="00D426CF" w:rsidP="008C5356">
            <w:pPr>
              <w:jc w:val="both"/>
              <w:rPr>
                <w:b/>
                <w:sz w:val="20"/>
                <w:szCs w:val="20"/>
              </w:rPr>
            </w:pPr>
            <w:r w:rsidRPr="00D426CF">
              <w:rPr>
                <w:b/>
                <w:sz w:val="20"/>
                <w:szCs w:val="20"/>
              </w:rPr>
              <w:t>(чл. 36, ал.</w:t>
            </w:r>
            <w:r w:rsidR="00966892">
              <w:rPr>
                <w:b/>
                <w:sz w:val="20"/>
                <w:szCs w:val="20"/>
              </w:rPr>
              <w:t xml:space="preserve"> </w:t>
            </w:r>
            <w:r w:rsidRPr="00D426CF">
              <w:rPr>
                <w:b/>
                <w:sz w:val="20"/>
                <w:szCs w:val="20"/>
              </w:rPr>
              <w:t xml:space="preserve">2 от ЗОП) </w:t>
            </w:r>
          </w:p>
          <w:p w14:paraId="004C194E" w14:textId="77777777" w:rsidR="00D426CF" w:rsidRPr="00A16327" w:rsidRDefault="00D426CF" w:rsidP="00A16327">
            <w:pPr>
              <w:jc w:val="both"/>
              <w:rPr>
                <w:sz w:val="20"/>
                <w:szCs w:val="20"/>
              </w:rPr>
            </w:pPr>
            <w:r w:rsidRPr="00A16327">
              <w:rPr>
                <w:sz w:val="20"/>
                <w:szCs w:val="20"/>
              </w:rPr>
              <w:t>Съгласно чл. 36, ал.</w:t>
            </w:r>
            <w:r w:rsidR="00A73D82">
              <w:rPr>
                <w:sz w:val="20"/>
                <w:szCs w:val="20"/>
              </w:rPr>
              <w:t xml:space="preserve"> </w:t>
            </w:r>
            <w:r w:rsidRPr="00A16327">
              <w:rPr>
                <w:sz w:val="20"/>
                <w:szCs w:val="20"/>
              </w:rPr>
              <w:t>4 от ЗОП публикуваните в РОП обявления не могат да съдържат информация, която се различава от тази, която е изпратена за публикуване до Службата</w:t>
            </w:r>
            <w:r w:rsidRPr="00D426CF">
              <w:rPr>
                <w:b/>
                <w:sz w:val="20"/>
                <w:szCs w:val="20"/>
              </w:rPr>
              <w:t xml:space="preserve"> </w:t>
            </w:r>
            <w:r w:rsidRPr="00A16327">
              <w:rPr>
                <w:sz w:val="20"/>
                <w:szCs w:val="20"/>
              </w:rPr>
              <w:t>за публикации на ЕС. В обявленията, изпращани до РОП и публикувани на профила на купувача, задължително се посочва датата, на която същите са изпратени до Службата за публикации на ЕС.</w:t>
            </w:r>
          </w:p>
          <w:p w14:paraId="3F8197FD" w14:textId="753E01C1" w:rsidR="00D426CF" w:rsidRPr="00DC7982" w:rsidRDefault="00D426CF" w:rsidP="00584B09">
            <w:pPr>
              <w:rPr>
                <w:b/>
                <w:sz w:val="20"/>
                <w:szCs w:val="20"/>
              </w:rPr>
            </w:pPr>
            <w:r w:rsidRPr="002D73B6">
              <w:rPr>
                <w:b/>
                <w:color w:val="FF0000"/>
                <w:sz w:val="20"/>
                <w:szCs w:val="20"/>
              </w:rPr>
              <w:t xml:space="preserve">Насочващи източници на информация: </w:t>
            </w:r>
            <w:r w:rsidR="00A73D82" w:rsidRPr="00775420">
              <w:rPr>
                <w:color w:val="FF0000"/>
                <w:sz w:val="20"/>
                <w:szCs w:val="20"/>
              </w:rPr>
              <w:t xml:space="preserve">прегледайте обявлението за обществената поръчка в частта относно датата на изпращане на обявлението (датата, удостоверена от платформата чрез електронен </w:t>
            </w:r>
            <w:r w:rsidR="00A73D82" w:rsidRPr="00775420">
              <w:rPr>
                <w:color w:val="FF0000"/>
                <w:sz w:val="20"/>
                <w:szCs w:val="20"/>
              </w:rPr>
              <w:lastRenderedPageBreak/>
              <w:t>времеви печат)</w:t>
            </w:r>
            <w:r w:rsidRPr="00775420">
              <w:rPr>
                <w:color w:val="FF0000"/>
                <w:sz w:val="20"/>
                <w:szCs w:val="20"/>
              </w:rPr>
              <w:t>, удостоверяващи електронното изпращане на обявлението до Службата за публикации на ЕС</w:t>
            </w:r>
            <w:r w:rsidR="00EB5DA2" w:rsidRPr="00775420">
              <w:rPr>
                <w:color w:val="FF0000"/>
                <w:sz w:val="20"/>
                <w:szCs w:val="20"/>
              </w:rPr>
              <w:t>.</w:t>
            </w:r>
          </w:p>
        </w:tc>
        <w:tc>
          <w:tcPr>
            <w:tcW w:w="580" w:type="dxa"/>
            <w:shd w:val="clear" w:color="auto" w:fill="FFFFFF"/>
          </w:tcPr>
          <w:p w14:paraId="69B0932C" w14:textId="77777777" w:rsidR="00D426CF" w:rsidRPr="00DC7982" w:rsidRDefault="00D426CF" w:rsidP="006A1886">
            <w:pPr>
              <w:outlineLvl w:val="1"/>
              <w:rPr>
                <w:sz w:val="20"/>
                <w:szCs w:val="20"/>
              </w:rPr>
            </w:pPr>
          </w:p>
        </w:tc>
        <w:tc>
          <w:tcPr>
            <w:tcW w:w="4523" w:type="dxa"/>
            <w:shd w:val="clear" w:color="auto" w:fill="FFFFFF"/>
            <w:vAlign w:val="center"/>
          </w:tcPr>
          <w:p w14:paraId="360AE171" w14:textId="77777777" w:rsidR="00D426CF" w:rsidRPr="00DC7982" w:rsidRDefault="00D426CF" w:rsidP="0072058E">
            <w:pPr>
              <w:jc w:val="both"/>
              <w:outlineLvl w:val="1"/>
              <w:rPr>
                <w:sz w:val="20"/>
                <w:szCs w:val="20"/>
              </w:rPr>
            </w:pPr>
          </w:p>
        </w:tc>
      </w:tr>
      <w:tr w:rsidR="00363E9F" w:rsidRPr="00DC7982" w14:paraId="0ECCAE92" w14:textId="77777777" w:rsidTr="00A16327">
        <w:trPr>
          <w:trHeight w:val="458"/>
        </w:trPr>
        <w:tc>
          <w:tcPr>
            <w:tcW w:w="493" w:type="dxa"/>
            <w:shd w:val="clear" w:color="auto" w:fill="FFFFFF"/>
            <w:vAlign w:val="center"/>
          </w:tcPr>
          <w:p w14:paraId="347B22F8" w14:textId="66D639BA" w:rsidR="00363E9F" w:rsidRPr="009B1201" w:rsidRDefault="004A0EB7" w:rsidP="00285C81">
            <w:pPr>
              <w:pStyle w:val="Heading2"/>
              <w:keepNext w:val="0"/>
              <w:rPr>
                <w:b w:val="0"/>
                <w:bCs/>
                <w:i w:val="0"/>
                <w:iCs/>
                <w:sz w:val="20"/>
                <w:lang w:val="bg-BG" w:eastAsia="bg-BG"/>
              </w:rPr>
            </w:pPr>
            <w:r>
              <w:rPr>
                <w:b w:val="0"/>
                <w:bCs/>
                <w:i w:val="0"/>
                <w:iCs/>
                <w:sz w:val="20"/>
                <w:lang w:eastAsia="bg-BG"/>
              </w:rPr>
              <w:lastRenderedPageBreak/>
              <w:t>22</w:t>
            </w:r>
            <w:r w:rsidR="009B1201">
              <w:rPr>
                <w:b w:val="0"/>
                <w:bCs/>
                <w:i w:val="0"/>
                <w:iCs/>
                <w:sz w:val="20"/>
                <w:lang w:val="bg-BG" w:eastAsia="bg-BG"/>
              </w:rPr>
              <w:t>.</w:t>
            </w:r>
          </w:p>
        </w:tc>
        <w:tc>
          <w:tcPr>
            <w:tcW w:w="9289" w:type="dxa"/>
            <w:shd w:val="clear" w:color="auto" w:fill="FFFFFF"/>
            <w:noWrap/>
          </w:tcPr>
          <w:p w14:paraId="72F95709" w14:textId="77777777" w:rsidR="00363E9F" w:rsidRPr="00363E9F" w:rsidRDefault="00363E9F" w:rsidP="00363E9F">
            <w:pPr>
              <w:rPr>
                <w:b/>
                <w:sz w:val="20"/>
                <w:szCs w:val="20"/>
              </w:rPr>
            </w:pPr>
            <w:r w:rsidRPr="00363E9F">
              <w:rPr>
                <w:b/>
                <w:sz w:val="20"/>
                <w:szCs w:val="20"/>
              </w:rPr>
              <w:t>Приложим за процедури, открити с обявление за предварителна информация:</w:t>
            </w:r>
          </w:p>
          <w:p w14:paraId="628CF764" w14:textId="77777777" w:rsidR="00363E9F" w:rsidRPr="00363E9F" w:rsidRDefault="00363E9F" w:rsidP="00363E9F">
            <w:pPr>
              <w:rPr>
                <w:b/>
                <w:sz w:val="20"/>
                <w:szCs w:val="20"/>
              </w:rPr>
            </w:pPr>
            <w:r w:rsidRPr="00363E9F">
              <w:rPr>
                <w:b/>
                <w:sz w:val="20"/>
                <w:szCs w:val="20"/>
              </w:rPr>
              <w:t>Възложителят изпратил ли е обявление за предварителна информация до Официален вестник на ЕС за оповестяване откриването на процедурата?</w:t>
            </w:r>
          </w:p>
          <w:p w14:paraId="54FBB2BC" w14:textId="77777777" w:rsidR="00363E9F" w:rsidRPr="00363E9F" w:rsidRDefault="00363E9F" w:rsidP="00363E9F">
            <w:pPr>
              <w:rPr>
                <w:b/>
                <w:sz w:val="20"/>
                <w:szCs w:val="20"/>
              </w:rPr>
            </w:pPr>
            <w:r w:rsidRPr="00363E9F">
              <w:rPr>
                <w:b/>
                <w:sz w:val="20"/>
                <w:szCs w:val="20"/>
              </w:rPr>
              <w:t>Спазено ли е изискването за начина на изпращане на обявлението за предварителна информация и публикуването му в профила на купувача, а именно:</w:t>
            </w:r>
          </w:p>
          <w:p w14:paraId="5704B65B" w14:textId="77777777" w:rsidR="00363E9F" w:rsidRPr="00363E9F" w:rsidRDefault="00363E9F" w:rsidP="00363E9F">
            <w:pPr>
              <w:rPr>
                <w:b/>
                <w:sz w:val="20"/>
                <w:szCs w:val="20"/>
              </w:rPr>
            </w:pPr>
            <w:r w:rsidRPr="00363E9F">
              <w:rPr>
                <w:b/>
                <w:sz w:val="20"/>
                <w:szCs w:val="20"/>
              </w:rPr>
              <w:t>-</w:t>
            </w:r>
            <w:r w:rsidRPr="00363E9F">
              <w:rPr>
                <w:b/>
                <w:sz w:val="20"/>
                <w:szCs w:val="20"/>
              </w:rPr>
              <w:tab/>
              <w:t>изпратено ли е за публикуване до ОВЕС чрез АОП;</w:t>
            </w:r>
          </w:p>
          <w:p w14:paraId="6AD495A6" w14:textId="77777777" w:rsidR="00363E9F" w:rsidRPr="00363E9F" w:rsidRDefault="00363E9F" w:rsidP="00363E9F">
            <w:pPr>
              <w:rPr>
                <w:b/>
                <w:sz w:val="20"/>
                <w:szCs w:val="20"/>
              </w:rPr>
            </w:pPr>
            <w:r w:rsidRPr="00363E9F">
              <w:rPr>
                <w:b/>
                <w:sz w:val="20"/>
                <w:szCs w:val="20"/>
              </w:rPr>
              <w:t>-</w:t>
            </w:r>
            <w:r w:rsidRPr="00363E9F">
              <w:rPr>
                <w:b/>
                <w:sz w:val="20"/>
                <w:szCs w:val="20"/>
              </w:rPr>
              <w:tab/>
              <w:t>публикувано ли е в РОП след публикуването му в ОВЕС.</w:t>
            </w:r>
          </w:p>
          <w:p w14:paraId="787E0447" w14:textId="77777777" w:rsidR="00363E9F" w:rsidRPr="00363E9F" w:rsidRDefault="00363E9F" w:rsidP="00363E9F">
            <w:pPr>
              <w:rPr>
                <w:b/>
                <w:sz w:val="20"/>
                <w:szCs w:val="20"/>
              </w:rPr>
            </w:pPr>
            <w:r w:rsidRPr="00363E9F">
              <w:rPr>
                <w:b/>
                <w:sz w:val="20"/>
                <w:szCs w:val="20"/>
              </w:rPr>
              <w:t>-</w:t>
            </w:r>
            <w:r w:rsidRPr="00363E9F">
              <w:rPr>
                <w:b/>
                <w:sz w:val="20"/>
                <w:szCs w:val="20"/>
              </w:rPr>
              <w:tab/>
              <w:t>публикувано ли е в профила на купувача в деня на публикуването му в РОП?</w:t>
            </w:r>
          </w:p>
          <w:p w14:paraId="1577051E" w14:textId="77777777" w:rsidR="00363E9F" w:rsidRPr="00DE59BA" w:rsidRDefault="00363E9F" w:rsidP="00363E9F">
            <w:pPr>
              <w:rPr>
                <w:sz w:val="20"/>
                <w:szCs w:val="20"/>
              </w:rPr>
            </w:pPr>
            <w:r w:rsidRPr="00DE59BA">
              <w:rPr>
                <w:sz w:val="20"/>
                <w:szCs w:val="20"/>
              </w:rPr>
              <w:t>В тази процедура възложителят определя три срока:</w:t>
            </w:r>
          </w:p>
          <w:p w14:paraId="120C03FA" w14:textId="77777777" w:rsidR="00363E9F" w:rsidRPr="00DE59BA" w:rsidRDefault="00363E9F" w:rsidP="009B1201">
            <w:pPr>
              <w:pStyle w:val="ListParagraph"/>
              <w:numPr>
                <w:ilvl w:val="0"/>
                <w:numId w:val="12"/>
              </w:numPr>
              <w:tabs>
                <w:tab w:val="clear" w:pos="1050"/>
                <w:tab w:val="num" w:pos="500"/>
              </w:tabs>
              <w:ind w:left="500" w:hanging="500"/>
              <w:rPr>
                <w:sz w:val="20"/>
                <w:szCs w:val="20"/>
              </w:rPr>
            </w:pPr>
            <w:r w:rsidRPr="00DE59BA">
              <w:rPr>
                <w:sz w:val="20"/>
                <w:szCs w:val="20"/>
              </w:rPr>
              <w:t>срок за заявяване на интерес – всяко заинтересовано лице може да заяви интереса си от процедурата,</w:t>
            </w:r>
          </w:p>
          <w:p w14:paraId="72014A82" w14:textId="77777777" w:rsidR="00363E9F" w:rsidRPr="00DE59BA" w:rsidRDefault="00363E9F" w:rsidP="009B1201">
            <w:pPr>
              <w:pStyle w:val="ListParagraph"/>
              <w:numPr>
                <w:ilvl w:val="0"/>
                <w:numId w:val="12"/>
              </w:numPr>
              <w:tabs>
                <w:tab w:val="clear" w:pos="1050"/>
                <w:tab w:val="num" w:pos="500"/>
              </w:tabs>
              <w:ind w:left="500" w:hanging="500"/>
              <w:rPr>
                <w:sz w:val="20"/>
                <w:szCs w:val="20"/>
              </w:rPr>
            </w:pPr>
            <w:r w:rsidRPr="00DE59BA">
              <w:rPr>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36946260" w14:textId="77777777" w:rsidR="00363E9F" w:rsidRPr="00DE59BA" w:rsidRDefault="00363E9F" w:rsidP="009B1201">
            <w:pPr>
              <w:pStyle w:val="ListParagraph"/>
              <w:numPr>
                <w:ilvl w:val="0"/>
                <w:numId w:val="12"/>
              </w:numPr>
              <w:tabs>
                <w:tab w:val="clear" w:pos="1050"/>
                <w:tab w:val="num" w:pos="500"/>
              </w:tabs>
              <w:ind w:left="500" w:hanging="500"/>
              <w:rPr>
                <w:sz w:val="20"/>
                <w:szCs w:val="20"/>
              </w:rPr>
            </w:pPr>
            <w:r w:rsidRPr="00DE59BA">
              <w:rPr>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758ECE2B" w14:textId="77777777" w:rsidR="00363E9F" w:rsidRPr="00363E9F" w:rsidRDefault="00363E9F" w:rsidP="00363E9F">
            <w:pPr>
              <w:rPr>
                <w:b/>
                <w:sz w:val="20"/>
                <w:szCs w:val="20"/>
              </w:rPr>
            </w:pPr>
            <w:r w:rsidRPr="00363E9F">
              <w:rPr>
                <w:b/>
                <w:sz w:val="20"/>
                <w:szCs w:val="20"/>
              </w:rPr>
              <w:t>Внимание!</w:t>
            </w:r>
          </w:p>
          <w:p w14:paraId="02884AE6" w14:textId="77777777" w:rsidR="00363E9F" w:rsidRPr="00DE59BA" w:rsidRDefault="00363E9F" w:rsidP="00363E9F">
            <w:pPr>
              <w:rPr>
                <w:sz w:val="20"/>
                <w:szCs w:val="20"/>
              </w:rPr>
            </w:pPr>
            <w:r w:rsidRPr="00DE59BA">
              <w:rPr>
                <w:sz w:val="20"/>
                <w:szCs w:val="20"/>
              </w:rPr>
              <w:t>Приложими случаи:</w:t>
            </w:r>
          </w:p>
          <w:p w14:paraId="41AE1606" w14:textId="77777777" w:rsidR="00363E9F" w:rsidRPr="00DE59BA" w:rsidRDefault="00363E9F" w:rsidP="00363E9F">
            <w:pPr>
              <w:rPr>
                <w:sz w:val="20"/>
                <w:szCs w:val="20"/>
              </w:rPr>
            </w:pPr>
            <w:r w:rsidRPr="00DE59BA">
              <w:rPr>
                <w:sz w:val="20"/>
                <w:szCs w:val="20"/>
              </w:rPr>
              <w:t>-</w:t>
            </w:r>
            <w:r w:rsidRPr="00DE59BA">
              <w:rPr>
                <w:sz w:val="20"/>
                <w:szCs w:val="20"/>
              </w:rPr>
              <w:tab/>
              <w:t>според възложителя – 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 публично</w:t>
            </w:r>
            <w:r w:rsidR="009441A2">
              <w:rPr>
                <w:sz w:val="20"/>
                <w:szCs w:val="20"/>
              </w:rPr>
              <w:t xml:space="preserve"> </w:t>
            </w:r>
            <w:r w:rsidRPr="00DE59BA">
              <w:rPr>
                <w:sz w:val="20"/>
                <w:szCs w:val="20"/>
              </w:rPr>
              <w:t>правните организации и представляващият лечебните заведения – търговски дружества по чл. 36-37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4E8FAE10" w14:textId="77777777" w:rsidR="00363E9F" w:rsidRPr="00DE59BA" w:rsidRDefault="00363E9F" w:rsidP="00363E9F">
            <w:pPr>
              <w:rPr>
                <w:sz w:val="20"/>
                <w:szCs w:val="20"/>
              </w:rPr>
            </w:pPr>
            <w:r w:rsidRPr="00DE59BA">
              <w:rPr>
                <w:sz w:val="20"/>
                <w:szCs w:val="20"/>
              </w:rPr>
              <w:t>-</w:t>
            </w:r>
            <w:r w:rsidRPr="00DE59BA">
              <w:rPr>
                <w:sz w:val="20"/>
                <w:szCs w:val="20"/>
              </w:rPr>
              <w:tab/>
              <w:t>според предмета на поръчката – поръчки за услуги по приложение № 2. Без значение е вида на възложителя.</w:t>
            </w:r>
          </w:p>
          <w:p w14:paraId="79156A09" w14:textId="77777777" w:rsidR="00363E9F" w:rsidRPr="00DE59BA" w:rsidRDefault="00363E9F" w:rsidP="00363E9F">
            <w:pPr>
              <w:rPr>
                <w:sz w:val="20"/>
                <w:szCs w:val="20"/>
              </w:rPr>
            </w:pPr>
            <w:r w:rsidRPr="00DE59BA">
              <w:rPr>
                <w:sz w:val="20"/>
                <w:szCs w:val="20"/>
              </w:rPr>
              <w:t xml:space="preserve">В случай, че обявлението за предварителна информация се използва за откриване на процедурата, задължително същото се изпраща до ОВЕС. </w:t>
            </w:r>
          </w:p>
          <w:p w14:paraId="4591CD63" w14:textId="77777777" w:rsidR="00363E9F" w:rsidRPr="00DE59BA" w:rsidRDefault="00363E9F" w:rsidP="00363E9F">
            <w:pPr>
              <w:rPr>
                <w:sz w:val="20"/>
                <w:szCs w:val="20"/>
              </w:rPr>
            </w:pPr>
            <w:r w:rsidRPr="00DE59BA">
              <w:rPr>
                <w:sz w:val="20"/>
                <w:szCs w:val="20"/>
              </w:rPr>
              <w:t>Задължението за провеждане състезателна</w:t>
            </w:r>
            <w:r w:rsidRPr="00DE59BA">
              <w:rPr>
                <w:sz w:val="20"/>
                <w:szCs w:val="20"/>
                <w:lang w:val="en-US"/>
              </w:rPr>
              <w:t xml:space="preserve"> </w:t>
            </w:r>
            <w:r w:rsidRPr="00DE59BA">
              <w:rPr>
                <w:sz w:val="20"/>
                <w:szCs w:val="20"/>
              </w:rPr>
              <w:t xml:space="preserve"> процедура с договаряне и изпращане на обявление до ОВЕС и РОП възниква, когато обществената поръчка е на стойност над праговете по чл. 20, ал. 1 от ЗОП.</w:t>
            </w:r>
          </w:p>
          <w:p w14:paraId="05811B05" w14:textId="77777777" w:rsidR="00363E9F" w:rsidRPr="00DE59BA" w:rsidRDefault="00363E9F" w:rsidP="00363E9F">
            <w:pPr>
              <w:rPr>
                <w:sz w:val="20"/>
                <w:szCs w:val="20"/>
              </w:rPr>
            </w:pPr>
            <w:r w:rsidRPr="00DE59BA">
              <w:rPr>
                <w:sz w:val="20"/>
                <w:szCs w:val="20"/>
              </w:rPr>
              <w:t>Документите се изпращат за публикуване в електронен формат.</w:t>
            </w:r>
          </w:p>
          <w:p w14:paraId="44F6504E" w14:textId="77777777" w:rsidR="00363E9F" w:rsidRPr="00DE59BA" w:rsidRDefault="00363E9F" w:rsidP="00363E9F">
            <w:pPr>
              <w:rPr>
                <w:sz w:val="20"/>
                <w:szCs w:val="20"/>
              </w:rPr>
            </w:pPr>
            <w:r w:rsidRPr="00DE59BA">
              <w:rPr>
                <w:sz w:val="20"/>
                <w:szCs w:val="20"/>
              </w:rPr>
              <w:t xml:space="preserve">Обявленията за предварителна информация се изпращат до Службата за публикации на Европейския съюз чрез платформата по чл. 39a, ал. 1 от ЗОП (ЦАИС ЕОП), поддържана от Агенцията по обществени </w:t>
            </w:r>
            <w:r w:rsidRPr="00DE59BA">
              <w:rPr>
                <w:sz w:val="20"/>
                <w:szCs w:val="20"/>
              </w:rPr>
              <w:lastRenderedPageBreak/>
              <w:t>поръчки. За дата на изпращане на обявленията се приема датата, удостоверена от платформата чрез електронен времеви печат.</w:t>
            </w:r>
          </w:p>
          <w:p w14:paraId="387390BC" w14:textId="77777777" w:rsidR="00363E9F" w:rsidRPr="00DE59BA" w:rsidRDefault="00363E9F" w:rsidP="00363E9F">
            <w:pPr>
              <w:rPr>
                <w:sz w:val="20"/>
                <w:szCs w:val="20"/>
              </w:rPr>
            </w:pPr>
            <w:r w:rsidRPr="00DE59BA">
              <w:rPr>
                <w:sz w:val="20"/>
                <w:szCs w:val="20"/>
              </w:rPr>
              <w:t>Обявлението се публикува едновременно в регистъра и на профила на купувача.</w:t>
            </w:r>
          </w:p>
          <w:p w14:paraId="44845251" w14:textId="531CD328" w:rsidR="00363E9F" w:rsidRPr="00DE59BA" w:rsidRDefault="00363E9F" w:rsidP="00363E9F">
            <w:pPr>
              <w:rPr>
                <w:sz w:val="20"/>
                <w:szCs w:val="20"/>
              </w:rPr>
            </w:pPr>
            <w:r w:rsidRPr="00DE59BA">
              <w:rPr>
                <w:sz w:val="20"/>
                <w:szCs w:val="20"/>
              </w:rPr>
              <w:t xml:space="preserve">Обявлението за предварителна информация не се публикува </w:t>
            </w:r>
            <w:r w:rsidR="002D73B6">
              <w:rPr>
                <w:sz w:val="20"/>
                <w:szCs w:val="20"/>
              </w:rPr>
              <w:t>в РОП преди публикуването му в „Официален вестник“</w:t>
            </w:r>
            <w:r w:rsidRPr="00DE59BA">
              <w:rPr>
                <w:sz w:val="20"/>
                <w:szCs w:val="20"/>
              </w:rPr>
              <w:t xml:space="preserve"> на Европейския съюз. Предварителното обявление се публикува в РОП, след като е публикувано в ОВЕС.</w:t>
            </w:r>
          </w:p>
          <w:p w14:paraId="2356B4FC" w14:textId="77777777" w:rsidR="00363E9F" w:rsidRPr="00363E9F" w:rsidRDefault="00363E9F" w:rsidP="00363E9F">
            <w:pPr>
              <w:rPr>
                <w:b/>
                <w:sz w:val="20"/>
                <w:szCs w:val="20"/>
              </w:rPr>
            </w:pPr>
            <w:r w:rsidRPr="00363E9F">
              <w:rPr>
                <w:b/>
                <w:sz w:val="20"/>
                <w:szCs w:val="20"/>
              </w:rPr>
              <w:t xml:space="preserve"> (чл. 23 от ЗОП)</w:t>
            </w:r>
          </w:p>
          <w:p w14:paraId="5069ECEE" w14:textId="77777777" w:rsidR="00363E9F" w:rsidRPr="00363E9F" w:rsidRDefault="00363E9F" w:rsidP="00363E9F">
            <w:pPr>
              <w:rPr>
                <w:b/>
                <w:sz w:val="20"/>
                <w:szCs w:val="20"/>
              </w:rPr>
            </w:pPr>
            <w:r w:rsidRPr="00363E9F">
              <w:rPr>
                <w:b/>
                <w:sz w:val="20"/>
                <w:szCs w:val="20"/>
              </w:rPr>
              <w:t xml:space="preserve">(чл. 35, ал. 1, т. 1 от ЗОП) </w:t>
            </w:r>
          </w:p>
          <w:p w14:paraId="0AB347F2" w14:textId="77777777" w:rsidR="00363E9F" w:rsidRPr="00363E9F" w:rsidRDefault="00363E9F" w:rsidP="00363E9F">
            <w:pPr>
              <w:rPr>
                <w:b/>
                <w:sz w:val="20"/>
                <w:szCs w:val="20"/>
              </w:rPr>
            </w:pPr>
            <w:r w:rsidRPr="00363E9F">
              <w:rPr>
                <w:b/>
                <w:sz w:val="20"/>
                <w:szCs w:val="20"/>
              </w:rPr>
              <w:t xml:space="preserve">(чл. 35, ал. 2 и 3 от ЗОП) </w:t>
            </w:r>
          </w:p>
          <w:p w14:paraId="1ADBCE75" w14:textId="77777777" w:rsidR="00363E9F" w:rsidRPr="00363E9F" w:rsidRDefault="00363E9F" w:rsidP="00363E9F">
            <w:pPr>
              <w:rPr>
                <w:b/>
                <w:sz w:val="20"/>
                <w:szCs w:val="20"/>
              </w:rPr>
            </w:pPr>
            <w:r w:rsidRPr="00363E9F">
              <w:rPr>
                <w:b/>
                <w:sz w:val="20"/>
                <w:szCs w:val="20"/>
              </w:rPr>
              <w:t>(чл.36, ал. 2 от ЗОП)</w:t>
            </w:r>
          </w:p>
          <w:p w14:paraId="7D8C132D" w14:textId="77777777" w:rsidR="00363E9F" w:rsidRPr="00363E9F" w:rsidRDefault="00363E9F" w:rsidP="00363E9F">
            <w:pPr>
              <w:rPr>
                <w:b/>
                <w:sz w:val="20"/>
                <w:szCs w:val="20"/>
              </w:rPr>
            </w:pPr>
            <w:r w:rsidRPr="00363E9F">
              <w:rPr>
                <w:b/>
                <w:sz w:val="20"/>
                <w:szCs w:val="20"/>
              </w:rPr>
              <w:t>(Чл.19а от ППЗОП)</w:t>
            </w:r>
          </w:p>
          <w:p w14:paraId="01C899CA" w14:textId="77777777" w:rsidR="00363E9F" w:rsidRPr="00363E9F" w:rsidRDefault="00363E9F" w:rsidP="00363E9F">
            <w:pPr>
              <w:rPr>
                <w:b/>
                <w:sz w:val="20"/>
                <w:szCs w:val="20"/>
              </w:rPr>
            </w:pPr>
            <w:r w:rsidRPr="00363E9F">
              <w:rPr>
                <w:b/>
                <w:sz w:val="20"/>
                <w:szCs w:val="20"/>
              </w:rPr>
              <w:t xml:space="preserve">(чл. 20 от ППЗОП) </w:t>
            </w:r>
          </w:p>
          <w:p w14:paraId="07C0985A" w14:textId="77777777" w:rsidR="00363E9F" w:rsidRPr="00DE59BA" w:rsidRDefault="00363E9F" w:rsidP="00363E9F">
            <w:pPr>
              <w:rPr>
                <w:color w:val="FF0000"/>
                <w:sz w:val="20"/>
                <w:szCs w:val="20"/>
              </w:rPr>
            </w:pPr>
            <w:r w:rsidRPr="002D73B6">
              <w:rPr>
                <w:b/>
                <w:color w:val="FF0000"/>
                <w:sz w:val="20"/>
                <w:szCs w:val="20"/>
              </w:rPr>
              <w:t>Насочващи източници на информация:</w:t>
            </w:r>
            <w:r w:rsidRPr="00DE59BA">
              <w:rPr>
                <w:color w:val="FF0000"/>
                <w:sz w:val="20"/>
                <w:szCs w:val="20"/>
              </w:rPr>
              <w:t xml:space="preserve"> прегледайте обявлението за предварителна информация в частта относно датата на изпращането му за публикуване;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 на обявлението за предварителна информация и др.</w:t>
            </w:r>
          </w:p>
          <w:p w14:paraId="02A1707F" w14:textId="77777777" w:rsidR="00363E9F" w:rsidRPr="00DE59BA" w:rsidRDefault="00363E9F" w:rsidP="00363E9F">
            <w:pPr>
              <w:rPr>
                <w:color w:val="FF0000"/>
                <w:sz w:val="20"/>
                <w:szCs w:val="20"/>
              </w:rPr>
            </w:pPr>
            <w:r w:rsidRPr="00DE59BA">
              <w:rPr>
                <w:color w:val="FF0000"/>
                <w:sz w:val="20"/>
                <w:szCs w:val="20"/>
              </w:rPr>
              <w:t>Проверете дали обявлението е изпратено до ОВЕС чрез услугата „Електронен подател“ на АОП.</w:t>
            </w:r>
          </w:p>
          <w:p w14:paraId="06655A4C" w14:textId="77777777" w:rsidR="00363E9F" w:rsidRPr="00DE59BA" w:rsidRDefault="00363E9F" w:rsidP="00363E9F">
            <w:pPr>
              <w:rPr>
                <w:color w:val="00B050"/>
                <w:sz w:val="20"/>
                <w:szCs w:val="20"/>
              </w:rPr>
            </w:pPr>
            <w:r w:rsidRPr="00DE59BA">
              <w:rPr>
                <w:color w:val="00B050"/>
                <w:sz w:val="20"/>
                <w:szCs w:val="20"/>
              </w:rPr>
              <w:t>Анализирайте:</w:t>
            </w:r>
          </w:p>
          <w:p w14:paraId="7945D999" w14:textId="77777777" w:rsidR="00363E9F" w:rsidRPr="00DE59BA" w:rsidRDefault="00363E9F" w:rsidP="00363E9F">
            <w:pPr>
              <w:rPr>
                <w:color w:val="00B050"/>
                <w:sz w:val="20"/>
                <w:szCs w:val="20"/>
              </w:rPr>
            </w:pPr>
            <w:r w:rsidRPr="00DE59BA">
              <w:rPr>
                <w:color w:val="00B050"/>
                <w:sz w:val="20"/>
                <w:szCs w:val="20"/>
              </w:rPr>
              <w:t>-</w:t>
            </w:r>
            <w:r w:rsidRPr="00DE59BA">
              <w:rPr>
                <w:color w:val="00B050"/>
                <w:sz w:val="20"/>
                <w:szCs w:val="20"/>
              </w:rPr>
              <w:tab/>
              <w:t>датата на изпращане на обявлението за предварителна информация до ОВЕС;</w:t>
            </w:r>
          </w:p>
          <w:p w14:paraId="07B9B129" w14:textId="77777777" w:rsidR="00363E9F" w:rsidRPr="00DE59BA" w:rsidRDefault="00363E9F" w:rsidP="00363E9F">
            <w:pPr>
              <w:rPr>
                <w:color w:val="00B050"/>
                <w:sz w:val="20"/>
                <w:szCs w:val="20"/>
              </w:rPr>
            </w:pPr>
            <w:r w:rsidRPr="00DE59BA">
              <w:rPr>
                <w:color w:val="00B050"/>
                <w:sz w:val="20"/>
                <w:szCs w:val="20"/>
              </w:rPr>
              <w:t>-</w:t>
            </w:r>
            <w:r w:rsidRPr="00DE59BA">
              <w:rPr>
                <w:color w:val="00B050"/>
                <w:sz w:val="20"/>
                <w:szCs w:val="20"/>
              </w:rPr>
              <w:tab/>
              <w:t>датата на публикуване на обявлението за предварителна информация в РОП;</w:t>
            </w:r>
          </w:p>
          <w:p w14:paraId="79CE3135" w14:textId="77777777" w:rsidR="00363E9F" w:rsidRPr="00D426CF" w:rsidRDefault="00363E9F" w:rsidP="00363E9F">
            <w:pPr>
              <w:rPr>
                <w:b/>
                <w:sz w:val="20"/>
                <w:szCs w:val="20"/>
              </w:rPr>
            </w:pPr>
            <w:r w:rsidRPr="00DE59BA">
              <w:rPr>
                <w:color w:val="00B050"/>
                <w:sz w:val="20"/>
                <w:szCs w:val="20"/>
              </w:rPr>
              <w:t>-</w:t>
            </w:r>
            <w:r w:rsidRPr="00DE59BA">
              <w:rPr>
                <w:color w:val="00B050"/>
                <w:sz w:val="20"/>
                <w:szCs w:val="20"/>
              </w:rPr>
              <w:tab/>
              <w:t>датата на публикуване на обявлението за предварителна информация в профила на купувача.</w:t>
            </w:r>
          </w:p>
        </w:tc>
        <w:tc>
          <w:tcPr>
            <w:tcW w:w="580" w:type="dxa"/>
            <w:shd w:val="clear" w:color="auto" w:fill="FFFFFF"/>
          </w:tcPr>
          <w:p w14:paraId="7642AABF" w14:textId="77777777" w:rsidR="00363E9F" w:rsidRPr="00DC7982" w:rsidRDefault="00363E9F" w:rsidP="006A1886">
            <w:pPr>
              <w:outlineLvl w:val="1"/>
              <w:rPr>
                <w:sz w:val="20"/>
                <w:szCs w:val="20"/>
              </w:rPr>
            </w:pPr>
          </w:p>
        </w:tc>
        <w:tc>
          <w:tcPr>
            <w:tcW w:w="4523" w:type="dxa"/>
            <w:shd w:val="clear" w:color="auto" w:fill="FFFFFF"/>
            <w:vAlign w:val="center"/>
          </w:tcPr>
          <w:p w14:paraId="769D622F" w14:textId="77777777" w:rsidR="00363E9F" w:rsidRPr="00DC7982" w:rsidRDefault="00363E9F" w:rsidP="0072058E">
            <w:pPr>
              <w:jc w:val="both"/>
              <w:outlineLvl w:val="1"/>
              <w:rPr>
                <w:sz w:val="20"/>
                <w:szCs w:val="20"/>
              </w:rPr>
            </w:pPr>
          </w:p>
        </w:tc>
      </w:tr>
      <w:tr w:rsidR="00363E9F" w:rsidRPr="00DC7982" w14:paraId="34138973" w14:textId="77777777" w:rsidTr="00A16327">
        <w:trPr>
          <w:trHeight w:val="458"/>
        </w:trPr>
        <w:tc>
          <w:tcPr>
            <w:tcW w:w="493" w:type="dxa"/>
            <w:shd w:val="clear" w:color="auto" w:fill="FFFFFF"/>
            <w:vAlign w:val="center"/>
          </w:tcPr>
          <w:p w14:paraId="5D51D680" w14:textId="74D2DAD5" w:rsidR="00363E9F" w:rsidRPr="002D73B6" w:rsidRDefault="003666DA" w:rsidP="004A0EB7">
            <w:pPr>
              <w:pStyle w:val="Heading2"/>
              <w:keepNext w:val="0"/>
              <w:rPr>
                <w:b w:val="0"/>
                <w:bCs/>
                <w:i w:val="0"/>
                <w:iCs/>
                <w:sz w:val="20"/>
                <w:lang w:val="bg-BG" w:eastAsia="bg-BG"/>
              </w:rPr>
            </w:pPr>
            <w:r>
              <w:rPr>
                <w:b w:val="0"/>
                <w:bCs/>
                <w:i w:val="0"/>
                <w:iCs/>
                <w:sz w:val="20"/>
                <w:lang w:val="bg-BG" w:eastAsia="bg-BG"/>
              </w:rPr>
              <w:lastRenderedPageBreak/>
              <w:t>2</w:t>
            </w:r>
            <w:r w:rsidR="004A0EB7">
              <w:rPr>
                <w:b w:val="0"/>
                <w:bCs/>
                <w:i w:val="0"/>
                <w:iCs/>
                <w:sz w:val="20"/>
                <w:lang w:eastAsia="bg-BG"/>
              </w:rPr>
              <w:t>3</w:t>
            </w:r>
            <w:r w:rsidR="002D73B6">
              <w:rPr>
                <w:b w:val="0"/>
                <w:bCs/>
                <w:i w:val="0"/>
                <w:iCs/>
                <w:sz w:val="20"/>
                <w:lang w:val="bg-BG" w:eastAsia="bg-BG"/>
              </w:rPr>
              <w:t>.</w:t>
            </w:r>
          </w:p>
        </w:tc>
        <w:tc>
          <w:tcPr>
            <w:tcW w:w="9289" w:type="dxa"/>
            <w:shd w:val="clear" w:color="auto" w:fill="FFFFFF"/>
            <w:noWrap/>
          </w:tcPr>
          <w:p w14:paraId="279EE6EF" w14:textId="77777777" w:rsidR="00363E9F" w:rsidRPr="00363E9F" w:rsidRDefault="00363E9F" w:rsidP="00363E9F">
            <w:pPr>
              <w:rPr>
                <w:b/>
                <w:sz w:val="20"/>
                <w:szCs w:val="20"/>
              </w:rPr>
            </w:pPr>
            <w:r w:rsidRPr="00363E9F">
              <w:rPr>
                <w:b/>
                <w:sz w:val="20"/>
                <w:szCs w:val="20"/>
              </w:rPr>
              <w:t>Приложим за процедури, открити с обявление за предварителна информация:</w:t>
            </w:r>
          </w:p>
          <w:p w14:paraId="160E3106" w14:textId="77777777" w:rsidR="00363E9F" w:rsidRPr="00363E9F" w:rsidRDefault="00363E9F" w:rsidP="00363E9F">
            <w:pPr>
              <w:rPr>
                <w:b/>
                <w:sz w:val="20"/>
                <w:szCs w:val="20"/>
              </w:rPr>
            </w:pPr>
            <w:r w:rsidRPr="00363E9F">
              <w:rPr>
                <w:b/>
                <w:sz w:val="20"/>
                <w:szCs w:val="20"/>
              </w:rPr>
              <w:t>Възложителят законосъобразно ли използвал обявлението за предварителна информация за оповестяване откриването на процедурата?</w:t>
            </w:r>
          </w:p>
          <w:p w14:paraId="397B709F" w14:textId="77777777" w:rsidR="00363E9F" w:rsidRPr="00363E9F" w:rsidRDefault="00363E9F" w:rsidP="00363E9F">
            <w:pPr>
              <w:rPr>
                <w:b/>
                <w:sz w:val="20"/>
                <w:szCs w:val="20"/>
              </w:rPr>
            </w:pPr>
            <w:r w:rsidRPr="00363E9F">
              <w:rPr>
                <w:b/>
                <w:sz w:val="20"/>
                <w:szCs w:val="20"/>
              </w:rPr>
              <w:t>Спазени ли са изискванията за времето на публикуване и обема информация на обявлението за предварителна информация?</w:t>
            </w:r>
          </w:p>
          <w:p w14:paraId="4F9C5B81" w14:textId="77777777" w:rsidR="00363E9F" w:rsidRPr="00DE59BA" w:rsidRDefault="00363E9F" w:rsidP="00363E9F">
            <w:pPr>
              <w:rPr>
                <w:sz w:val="20"/>
                <w:szCs w:val="20"/>
              </w:rPr>
            </w:pPr>
            <w:r w:rsidRPr="00DE59BA">
              <w:rPr>
                <w:sz w:val="20"/>
                <w:szCs w:val="20"/>
              </w:rPr>
              <w:t>За да се оповести откриването на процедурата с обявление за предварителна информация, следва да са изпълнени следните предпоставки:</w:t>
            </w:r>
          </w:p>
          <w:p w14:paraId="3C6F323D" w14:textId="77777777" w:rsidR="00363E9F" w:rsidRPr="00DE59BA" w:rsidRDefault="00363E9F" w:rsidP="00363E9F">
            <w:pPr>
              <w:rPr>
                <w:sz w:val="20"/>
                <w:szCs w:val="20"/>
              </w:rPr>
            </w:pPr>
            <w:r w:rsidRPr="00DE59BA">
              <w:rPr>
                <w:sz w:val="20"/>
                <w:szCs w:val="20"/>
              </w:rPr>
              <w:t>За състезателна процедура с договаряне, публичните възложители по чл. 5, ал. 2, т. 8, 9, 14 и 16 от ЗОП могат да използват обявлението за предварителна информация за оповестяване откриването на процедура.</w:t>
            </w:r>
          </w:p>
          <w:p w14:paraId="10E727DA" w14:textId="77777777" w:rsidR="00363E9F" w:rsidRPr="00DE59BA" w:rsidRDefault="00363E9F" w:rsidP="00363E9F">
            <w:pPr>
              <w:rPr>
                <w:sz w:val="20"/>
                <w:szCs w:val="20"/>
              </w:rPr>
            </w:pPr>
            <w:r w:rsidRPr="00DE59BA">
              <w:rPr>
                <w:sz w:val="20"/>
                <w:szCs w:val="20"/>
              </w:rPr>
              <w:t>В тези случаи обявлението трябва да:</w:t>
            </w:r>
          </w:p>
          <w:p w14:paraId="0EF099EF" w14:textId="77777777" w:rsidR="00363E9F" w:rsidRPr="00DE59BA" w:rsidRDefault="00363E9F" w:rsidP="00363E9F">
            <w:pPr>
              <w:rPr>
                <w:sz w:val="20"/>
                <w:szCs w:val="20"/>
              </w:rPr>
            </w:pPr>
            <w:r w:rsidRPr="00DE59BA">
              <w:rPr>
                <w:sz w:val="20"/>
                <w:szCs w:val="20"/>
              </w:rPr>
              <w:t>1. е изпратено за публикуване между 35 дни и 12 месеца преди датата на изпращане на поканата за потвърждаване на интерес, и</w:t>
            </w:r>
          </w:p>
          <w:p w14:paraId="3F4E2118" w14:textId="77777777" w:rsidR="00363E9F" w:rsidRPr="00DE59BA" w:rsidRDefault="00363E9F" w:rsidP="00363E9F">
            <w:pPr>
              <w:rPr>
                <w:sz w:val="20"/>
                <w:szCs w:val="20"/>
              </w:rPr>
            </w:pPr>
            <w:r w:rsidRPr="00DE59BA">
              <w:rPr>
                <w:sz w:val="20"/>
                <w:szCs w:val="20"/>
              </w:rPr>
              <w:t>2. съдържа цялата информация по част А от приложение № 4;</w:t>
            </w:r>
          </w:p>
          <w:p w14:paraId="33586332" w14:textId="77777777" w:rsidR="003666DA" w:rsidRPr="00DE59BA" w:rsidRDefault="003666DA" w:rsidP="003666DA">
            <w:pPr>
              <w:rPr>
                <w:sz w:val="20"/>
                <w:szCs w:val="20"/>
              </w:rPr>
            </w:pPr>
            <w:r w:rsidRPr="00DE59BA">
              <w:rPr>
                <w:sz w:val="20"/>
                <w:szCs w:val="20"/>
              </w:rPr>
              <w:lastRenderedPageBreak/>
              <w:t>При обявяване на състезателна процедура с договаряне за възлагане на обществени поръчки за услуги по приложение № 2 възложителите могат да използват обявление за предварителна информация за оповестяване откриването на процедура.</w:t>
            </w:r>
          </w:p>
          <w:p w14:paraId="60E247F5" w14:textId="77777777" w:rsidR="003666DA" w:rsidRPr="00DE59BA" w:rsidRDefault="003666DA" w:rsidP="003666DA">
            <w:pPr>
              <w:rPr>
                <w:sz w:val="20"/>
                <w:szCs w:val="20"/>
              </w:rPr>
            </w:pPr>
            <w:r w:rsidRPr="00DE59BA">
              <w:rPr>
                <w:sz w:val="20"/>
                <w:szCs w:val="20"/>
              </w:rPr>
              <w:t>(23, ал. 6 от ЗОП)</w:t>
            </w:r>
          </w:p>
          <w:p w14:paraId="63EF7731" w14:textId="77777777" w:rsidR="003666DA" w:rsidRPr="00DE59BA" w:rsidRDefault="003666DA" w:rsidP="003666DA">
            <w:pPr>
              <w:rPr>
                <w:sz w:val="20"/>
                <w:szCs w:val="20"/>
              </w:rPr>
            </w:pPr>
            <w:r w:rsidRPr="00DE59BA">
              <w:rPr>
                <w:sz w:val="20"/>
                <w:szCs w:val="20"/>
              </w:rPr>
              <w:t>В случаите по чл.23, ал. 6 от ЗОП обявлението трябва да:</w:t>
            </w:r>
          </w:p>
          <w:p w14:paraId="74BC6FEF" w14:textId="77777777" w:rsidR="003666DA" w:rsidRPr="00DE59BA" w:rsidRDefault="003666DA" w:rsidP="003666DA">
            <w:pPr>
              <w:rPr>
                <w:sz w:val="20"/>
                <w:szCs w:val="20"/>
              </w:rPr>
            </w:pPr>
            <w:r w:rsidRPr="00DE59BA">
              <w:rPr>
                <w:sz w:val="20"/>
                <w:szCs w:val="20"/>
              </w:rPr>
              <w:t>1. е изпратено за публикуване между 35 дни и 18 месеца преди датата на изпращане на поканата за потвърждаване на интерес, и</w:t>
            </w:r>
          </w:p>
          <w:p w14:paraId="7C1F1B8E" w14:textId="77777777" w:rsidR="003666DA" w:rsidRPr="00DE59BA" w:rsidRDefault="003666DA" w:rsidP="003666DA">
            <w:pPr>
              <w:rPr>
                <w:sz w:val="20"/>
                <w:szCs w:val="20"/>
              </w:rPr>
            </w:pPr>
            <w:r w:rsidRPr="00DE59BA">
              <w:rPr>
                <w:sz w:val="20"/>
                <w:szCs w:val="20"/>
              </w:rPr>
              <w:t>2. съдържа цялата информация по част Б от приложение № 6;</w:t>
            </w:r>
          </w:p>
          <w:p w14:paraId="507120FA" w14:textId="77777777" w:rsidR="00A82A73" w:rsidRPr="00DE59BA" w:rsidRDefault="00A82A73" w:rsidP="00A82A73">
            <w:pPr>
              <w:rPr>
                <w:sz w:val="20"/>
                <w:szCs w:val="20"/>
              </w:rPr>
            </w:pPr>
            <w:r w:rsidRPr="00DE59BA">
              <w:rPr>
                <w:sz w:val="20"/>
                <w:szCs w:val="20"/>
              </w:rPr>
              <w:t>В случаите по чл. 23, ал. 3 и 6 от ЗОП в съответното предварително обявление се посочва срок за заявяване на интерес от заинтересованите лица, който не може да бъде по-кратък от 30 дни от изпращане на обявлението за публикуване. В тези случаи не се публикува обявление за обществена поръчка.</w:t>
            </w:r>
          </w:p>
          <w:p w14:paraId="1F0B038B" w14:textId="77777777" w:rsidR="00A82A73" w:rsidRPr="00DE59BA" w:rsidRDefault="00A82A73" w:rsidP="00A82A73">
            <w:pPr>
              <w:rPr>
                <w:sz w:val="20"/>
                <w:szCs w:val="20"/>
              </w:rPr>
            </w:pPr>
            <w:r w:rsidRPr="00A82A73">
              <w:rPr>
                <w:b/>
                <w:sz w:val="20"/>
                <w:szCs w:val="20"/>
              </w:rPr>
              <w:t xml:space="preserve">Внимание! </w:t>
            </w:r>
            <w:r w:rsidRPr="00DE59BA">
              <w:rPr>
                <w:sz w:val="20"/>
                <w:szCs w:val="20"/>
              </w:rPr>
              <w:t>Важна е датата, на която е публикувано обявлението за предварителна информация в РОП и ОВЕС.</w:t>
            </w:r>
          </w:p>
          <w:p w14:paraId="0493B47B" w14:textId="77777777" w:rsidR="00A82A73" w:rsidRPr="00DE59BA" w:rsidRDefault="00A82A73" w:rsidP="00A82A73">
            <w:pPr>
              <w:rPr>
                <w:sz w:val="20"/>
                <w:szCs w:val="20"/>
              </w:rPr>
            </w:pPr>
            <w:r w:rsidRPr="00DE59BA">
              <w:rPr>
                <w:sz w:val="20"/>
                <w:szCs w:val="20"/>
              </w:rPr>
              <w:t>Необходимо е да се установи конкретния предмет на поръчката, да се отчете датата на публикуване на обявлението за предварителна информация и датата на изпращане на поканата за потвърждаване на интерес и да се анализира информацията в обявлението за предварителна информация.</w:t>
            </w:r>
          </w:p>
          <w:p w14:paraId="317F8303" w14:textId="77777777" w:rsidR="00A82A73" w:rsidRPr="00A82A73" w:rsidRDefault="00A82A73" w:rsidP="00A82A73">
            <w:pPr>
              <w:rPr>
                <w:b/>
                <w:sz w:val="20"/>
                <w:szCs w:val="20"/>
              </w:rPr>
            </w:pPr>
            <w:r w:rsidRPr="00A82A73">
              <w:rPr>
                <w:b/>
                <w:sz w:val="20"/>
                <w:szCs w:val="20"/>
              </w:rPr>
              <w:t>(чл. 23, ал. 3, 5, 6 и 7 от ЗОП)</w:t>
            </w:r>
          </w:p>
          <w:p w14:paraId="03D1EA01" w14:textId="77777777" w:rsidR="00A82A73" w:rsidRPr="00A82A73" w:rsidRDefault="00A82A73" w:rsidP="00A82A73">
            <w:pPr>
              <w:rPr>
                <w:b/>
                <w:sz w:val="20"/>
                <w:szCs w:val="20"/>
              </w:rPr>
            </w:pPr>
            <w:r w:rsidRPr="00A82A73">
              <w:rPr>
                <w:b/>
                <w:sz w:val="20"/>
                <w:szCs w:val="20"/>
              </w:rPr>
              <w:t>(чл. 36 от ЗОП)</w:t>
            </w:r>
          </w:p>
          <w:p w14:paraId="270AC8A9" w14:textId="77777777" w:rsidR="00A82A73" w:rsidRPr="00A82A73" w:rsidRDefault="00A82A73" w:rsidP="00A82A73">
            <w:pPr>
              <w:rPr>
                <w:b/>
                <w:sz w:val="20"/>
                <w:szCs w:val="20"/>
              </w:rPr>
            </w:pPr>
            <w:r w:rsidRPr="00A82A73">
              <w:rPr>
                <w:b/>
                <w:sz w:val="20"/>
                <w:szCs w:val="20"/>
              </w:rPr>
              <w:t>(чл. 5 от ЗОП)</w:t>
            </w:r>
          </w:p>
          <w:p w14:paraId="63C0B9E2" w14:textId="77777777" w:rsidR="00A82A73" w:rsidRPr="00DE59BA" w:rsidRDefault="00A82A73" w:rsidP="00A82A73">
            <w:pPr>
              <w:rPr>
                <w:color w:val="FF0000"/>
                <w:sz w:val="20"/>
                <w:szCs w:val="20"/>
              </w:rPr>
            </w:pPr>
            <w:r w:rsidRPr="00DE59BA">
              <w:rPr>
                <w:color w:val="FF0000"/>
                <w:sz w:val="20"/>
                <w:szCs w:val="20"/>
              </w:rPr>
              <w:t>Насочващи източници на информация: прегледайте обявлението за предварителна информация в частта относно датите на публикуването му в РОП и ОВЕС, датата на изпращане на обявлението (датата, удостоверена от платформата чрез електронен времеви печат).потвърждение за получаване на обявлението от Службата за публикации на ЕС, съдържанието на обявлението за предварителна информация; предмета на поръчката, вида на възложителя; поканата за потвърждаване на интерес и датата на изпращането й, и други източници на информация относно предмета и условията по процедурата.</w:t>
            </w:r>
          </w:p>
          <w:p w14:paraId="73A7FFAB" w14:textId="77777777" w:rsidR="00A82A73" w:rsidRPr="00DE59BA" w:rsidRDefault="00A82A73" w:rsidP="00A82A73">
            <w:pPr>
              <w:rPr>
                <w:color w:val="00B050"/>
                <w:sz w:val="20"/>
                <w:szCs w:val="20"/>
              </w:rPr>
            </w:pPr>
            <w:r w:rsidRPr="00DE59BA">
              <w:rPr>
                <w:color w:val="00B050"/>
                <w:sz w:val="20"/>
                <w:szCs w:val="20"/>
              </w:rPr>
              <w:t>Анализирайте:</w:t>
            </w:r>
          </w:p>
          <w:p w14:paraId="0F084AE5" w14:textId="77777777" w:rsidR="00A82A73" w:rsidRPr="00DE59BA" w:rsidRDefault="00A82A73" w:rsidP="00A82A73">
            <w:pPr>
              <w:rPr>
                <w:color w:val="00B050"/>
                <w:sz w:val="20"/>
                <w:szCs w:val="20"/>
              </w:rPr>
            </w:pPr>
            <w:r w:rsidRPr="00DE59BA">
              <w:rPr>
                <w:color w:val="00B050"/>
                <w:sz w:val="20"/>
                <w:szCs w:val="20"/>
              </w:rPr>
              <w:t>-</w:t>
            </w:r>
            <w:r w:rsidRPr="00DE59BA">
              <w:rPr>
                <w:color w:val="00B050"/>
                <w:sz w:val="20"/>
                <w:szCs w:val="20"/>
              </w:rPr>
              <w:tab/>
              <w:t>предмета на поръчката</w:t>
            </w:r>
          </w:p>
          <w:p w14:paraId="4C2DEBC3" w14:textId="77777777" w:rsidR="00A82A73" w:rsidRPr="00DE59BA" w:rsidRDefault="00A82A73" w:rsidP="00A82A73">
            <w:pPr>
              <w:rPr>
                <w:sz w:val="20"/>
                <w:szCs w:val="20"/>
              </w:rPr>
            </w:pPr>
            <w:r w:rsidRPr="00DE59BA">
              <w:rPr>
                <w:color w:val="00B050"/>
                <w:sz w:val="20"/>
                <w:szCs w:val="20"/>
              </w:rPr>
              <w:t>-</w:t>
            </w:r>
            <w:r w:rsidRPr="00DE59BA">
              <w:rPr>
                <w:color w:val="00B050"/>
                <w:sz w:val="20"/>
                <w:szCs w:val="20"/>
              </w:rPr>
              <w:tab/>
              <w:t>дата на публикуване на обявлението за предварителна информация</w:t>
            </w:r>
            <w:r w:rsidRPr="00DE59BA">
              <w:rPr>
                <w:sz w:val="20"/>
                <w:szCs w:val="20"/>
              </w:rPr>
              <w:t>;</w:t>
            </w:r>
          </w:p>
          <w:p w14:paraId="18BA7700" w14:textId="77777777" w:rsidR="00A82A73" w:rsidRPr="00DE59BA" w:rsidRDefault="00A82A73" w:rsidP="00A82A73">
            <w:pPr>
              <w:rPr>
                <w:color w:val="00B050"/>
                <w:sz w:val="20"/>
                <w:szCs w:val="20"/>
              </w:rPr>
            </w:pPr>
            <w:r w:rsidRPr="00A82A73">
              <w:rPr>
                <w:b/>
                <w:sz w:val="20"/>
                <w:szCs w:val="20"/>
              </w:rPr>
              <w:t>-</w:t>
            </w:r>
            <w:r w:rsidRPr="00A82A73">
              <w:rPr>
                <w:b/>
                <w:sz w:val="20"/>
                <w:szCs w:val="20"/>
              </w:rPr>
              <w:tab/>
            </w:r>
            <w:r w:rsidRPr="00DE59BA">
              <w:rPr>
                <w:color w:val="00B050"/>
                <w:sz w:val="20"/>
                <w:szCs w:val="20"/>
              </w:rPr>
              <w:t>датата на изпращане на поканата за потвърждаване на интерес;</w:t>
            </w:r>
          </w:p>
          <w:p w14:paraId="447408B3" w14:textId="77777777" w:rsidR="00A82A73" w:rsidRPr="00DE59BA" w:rsidRDefault="00A82A73" w:rsidP="00A82A73">
            <w:pPr>
              <w:rPr>
                <w:color w:val="00B050"/>
                <w:sz w:val="20"/>
                <w:szCs w:val="20"/>
              </w:rPr>
            </w:pPr>
            <w:r w:rsidRPr="00DE59BA">
              <w:rPr>
                <w:color w:val="00B050"/>
                <w:sz w:val="20"/>
                <w:szCs w:val="20"/>
              </w:rPr>
              <w:t>-</w:t>
            </w:r>
            <w:r w:rsidRPr="00DE59BA">
              <w:rPr>
                <w:color w:val="00B050"/>
                <w:sz w:val="20"/>
                <w:szCs w:val="20"/>
              </w:rPr>
              <w:tab/>
              <w:t>съдържанието на обявлението за предварителна информация – т.е. дали същото обхваща информацията по изброените приложения в чл. 23 от ЗОП.</w:t>
            </w:r>
          </w:p>
          <w:p w14:paraId="327EA2BB" w14:textId="77777777" w:rsidR="003666DA" w:rsidRPr="00363E9F" w:rsidRDefault="003666DA" w:rsidP="00363E9F">
            <w:pPr>
              <w:rPr>
                <w:b/>
                <w:sz w:val="20"/>
                <w:szCs w:val="20"/>
              </w:rPr>
            </w:pPr>
          </w:p>
        </w:tc>
        <w:tc>
          <w:tcPr>
            <w:tcW w:w="580" w:type="dxa"/>
            <w:shd w:val="clear" w:color="auto" w:fill="FFFFFF"/>
          </w:tcPr>
          <w:p w14:paraId="3F35A265" w14:textId="77777777" w:rsidR="00363E9F" w:rsidRPr="00DC7982" w:rsidRDefault="00363E9F" w:rsidP="006A1886">
            <w:pPr>
              <w:outlineLvl w:val="1"/>
              <w:rPr>
                <w:sz w:val="20"/>
                <w:szCs w:val="20"/>
              </w:rPr>
            </w:pPr>
          </w:p>
        </w:tc>
        <w:tc>
          <w:tcPr>
            <w:tcW w:w="4523" w:type="dxa"/>
            <w:shd w:val="clear" w:color="auto" w:fill="FFFFFF"/>
            <w:vAlign w:val="center"/>
          </w:tcPr>
          <w:p w14:paraId="07A3DAF4" w14:textId="77777777" w:rsidR="00363E9F" w:rsidRPr="00DC7982" w:rsidRDefault="00363E9F" w:rsidP="0072058E">
            <w:pPr>
              <w:jc w:val="both"/>
              <w:outlineLvl w:val="1"/>
              <w:rPr>
                <w:sz w:val="20"/>
                <w:szCs w:val="20"/>
              </w:rPr>
            </w:pPr>
          </w:p>
        </w:tc>
      </w:tr>
      <w:tr w:rsidR="006D6640" w:rsidRPr="00DC7982" w14:paraId="2BA8687E" w14:textId="77777777" w:rsidTr="00A16327">
        <w:trPr>
          <w:trHeight w:val="458"/>
        </w:trPr>
        <w:tc>
          <w:tcPr>
            <w:tcW w:w="493" w:type="dxa"/>
            <w:shd w:val="clear" w:color="auto" w:fill="FFFFFF"/>
            <w:vAlign w:val="center"/>
          </w:tcPr>
          <w:p w14:paraId="6C8CCD34" w14:textId="50CF5459" w:rsidR="006D6640" w:rsidRPr="002D73B6" w:rsidRDefault="00693176" w:rsidP="004A0EB7">
            <w:pPr>
              <w:pStyle w:val="Heading2"/>
              <w:keepNext w:val="0"/>
              <w:rPr>
                <w:b w:val="0"/>
                <w:bCs/>
                <w:i w:val="0"/>
                <w:iCs/>
                <w:sz w:val="20"/>
                <w:lang w:val="bg-BG" w:eastAsia="bg-BG"/>
              </w:rPr>
            </w:pPr>
            <w:r>
              <w:rPr>
                <w:b w:val="0"/>
                <w:bCs/>
                <w:i w:val="0"/>
                <w:iCs/>
                <w:sz w:val="20"/>
                <w:lang w:eastAsia="bg-BG"/>
              </w:rPr>
              <w:lastRenderedPageBreak/>
              <w:t>2</w:t>
            </w:r>
            <w:r w:rsidR="004A0EB7">
              <w:rPr>
                <w:b w:val="0"/>
                <w:bCs/>
                <w:i w:val="0"/>
                <w:iCs/>
                <w:sz w:val="20"/>
                <w:lang w:eastAsia="bg-BG"/>
              </w:rPr>
              <w:t>4</w:t>
            </w:r>
            <w:r w:rsidR="002D73B6">
              <w:rPr>
                <w:b w:val="0"/>
                <w:bCs/>
                <w:i w:val="0"/>
                <w:iCs/>
                <w:sz w:val="20"/>
                <w:lang w:val="bg-BG" w:eastAsia="bg-BG"/>
              </w:rPr>
              <w:t>.</w:t>
            </w:r>
          </w:p>
        </w:tc>
        <w:tc>
          <w:tcPr>
            <w:tcW w:w="9289" w:type="dxa"/>
            <w:shd w:val="clear" w:color="auto" w:fill="FFFFFF"/>
            <w:noWrap/>
          </w:tcPr>
          <w:p w14:paraId="70A92838" w14:textId="77777777" w:rsidR="006D6640" w:rsidRDefault="006D6640" w:rsidP="006D6640">
            <w:pPr>
              <w:rPr>
                <w:b/>
                <w:sz w:val="20"/>
                <w:szCs w:val="20"/>
              </w:rPr>
            </w:pPr>
            <w:r w:rsidRPr="006D6640">
              <w:rPr>
                <w:b/>
                <w:sz w:val="20"/>
                <w:szCs w:val="20"/>
              </w:rPr>
              <w:t>Приложим за процедури, открити с обявление за предварителна информация</w:t>
            </w:r>
            <w:r>
              <w:rPr>
                <w:b/>
                <w:sz w:val="20"/>
                <w:szCs w:val="20"/>
              </w:rPr>
              <w:t xml:space="preserve"> -</w:t>
            </w:r>
            <w:r w:rsidRPr="006D6640">
              <w:rPr>
                <w:b/>
                <w:sz w:val="20"/>
                <w:szCs w:val="20"/>
              </w:rPr>
              <w:t xml:space="preserve"> </w:t>
            </w:r>
            <w:r>
              <w:rPr>
                <w:b/>
                <w:sz w:val="20"/>
                <w:szCs w:val="20"/>
              </w:rPr>
              <w:t>с</w:t>
            </w:r>
            <w:r w:rsidRPr="006D6640">
              <w:rPr>
                <w:b/>
                <w:sz w:val="20"/>
                <w:szCs w:val="20"/>
              </w:rPr>
              <w:t>рок за заявяване на интерес</w:t>
            </w:r>
            <w:r>
              <w:rPr>
                <w:b/>
                <w:sz w:val="20"/>
                <w:szCs w:val="20"/>
              </w:rPr>
              <w:t>:</w:t>
            </w:r>
          </w:p>
          <w:p w14:paraId="2478CE94" w14:textId="77777777" w:rsidR="006D6640" w:rsidRPr="00BD03E0" w:rsidRDefault="006D6640" w:rsidP="006D6640">
            <w:pPr>
              <w:rPr>
                <w:sz w:val="20"/>
                <w:szCs w:val="20"/>
              </w:rPr>
            </w:pPr>
            <w:r w:rsidRPr="00BD03E0">
              <w:rPr>
                <w:sz w:val="20"/>
                <w:szCs w:val="20"/>
              </w:rPr>
              <w:lastRenderedPageBreak/>
              <w:t>Налице ли са минимум 30 дни между:</w:t>
            </w:r>
          </w:p>
          <w:p w14:paraId="4999BC56" w14:textId="77777777" w:rsidR="006D6640" w:rsidRPr="00BD03E0" w:rsidRDefault="006D6640" w:rsidP="006D6640">
            <w:pPr>
              <w:rPr>
                <w:sz w:val="20"/>
                <w:szCs w:val="20"/>
              </w:rPr>
            </w:pPr>
            <w:r w:rsidRPr="00BD03E0">
              <w:rPr>
                <w:sz w:val="20"/>
                <w:szCs w:val="20"/>
              </w:rPr>
              <w:t>-</w:t>
            </w:r>
            <w:r w:rsidRPr="00BD03E0">
              <w:rPr>
                <w:sz w:val="20"/>
                <w:szCs w:val="20"/>
              </w:rPr>
              <w:tab/>
              <w:t>датата на изпращане на обявлението за предварителна информация  до ОВЕС и</w:t>
            </w:r>
          </w:p>
          <w:p w14:paraId="29DB0E67" w14:textId="77777777" w:rsidR="006D6640" w:rsidRPr="00BD03E0" w:rsidRDefault="006D6640" w:rsidP="006D6640">
            <w:pPr>
              <w:rPr>
                <w:sz w:val="20"/>
                <w:szCs w:val="20"/>
              </w:rPr>
            </w:pPr>
            <w:r w:rsidRPr="00BD03E0">
              <w:rPr>
                <w:sz w:val="20"/>
                <w:szCs w:val="20"/>
              </w:rPr>
              <w:t>-</w:t>
            </w:r>
            <w:r w:rsidRPr="00BD03E0">
              <w:rPr>
                <w:sz w:val="20"/>
                <w:szCs w:val="20"/>
              </w:rPr>
              <w:tab/>
              <w:t>крайната дата за заявяване на интерес?</w:t>
            </w:r>
          </w:p>
          <w:p w14:paraId="53C4531E" w14:textId="77777777" w:rsidR="006D6640" w:rsidRPr="00BD03E0" w:rsidRDefault="006D6640" w:rsidP="006D6640">
            <w:pPr>
              <w:rPr>
                <w:sz w:val="20"/>
                <w:szCs w:val="20"/>
              </w:rPr>
            </w:pPr>
            <w:r w:rsidRPr="00BD03E0">
              <w:rPr>
                <w:sz w:val="20"/>
                <w:szCs w:val="20"/>
              </w:rPr>
              <w:t>При състезателна процедура с договаряне, обявена с обявление за предварителна информация, възложителят определя срок за заявяване на интерес. Срокът се посочва в обявлението за предварителна информация и не може да бъде по-кратък от 30 дни от изпращане на обявлението за предварителна информация до ОВЕС. Обявление за обществена поръчка не се изпраща.</w:t>
            </w:r>
          </w:p>
          <w:p w14:paraId="2DB58D9A" w14:textId="77777777" w:rsidR="006D6640" w:rsidRPr="00BD03E0" w:rsidRDefault="006D6640" w:rsidP="006D6640">
            <w:pPr>
              <w:rPr>
                <w:sz w:val="20"/>
                <w:szCs w:val="20"/>
              </w:rPr>
            </w:pPr>
            <w:r w:rsidRPr="00BD03E0">
              <w:rPr>
                <w:sz w:val="20"/>
                <w:szCs w:val="20"/>
              </w:rPr>
              <w:t>В хода на процедура а след това възложителят определя срок за получаване на заявление за участие, което става в поканата за потвърждаване на интерес.</w:t>
            </w:r>
          </w:p>
          <w:p w14:paraId="29060F69" w14:textId="77777777" w:rsidR="006D6640" w:rsidRPr="006D6640" w:rsidRDefault="006D6640" w:rsidP="006D6640">
            <w:pPr>
              <w:rPr>
                <w:b/>
                <w:sz w:val="20"/>
                <w:szCs w:val="20"/>
              </w:rPr>
            </w:pPr>
            <w:r w:rsidRPr="006D6640">
              <w:rPr>
                <w:b/>
                <w:sz w:val="20"/>
                <w:szCs w:val="20"/>
              </w:rPr>
              <w:t xml:space="preserve">(чл. 23, ал. 8 от ЗОП) </w:t>
            </w:r>
          </w:p>
          <w:p w14:paraId="6889E70A" w14:textId="77777777" w:rsidR="006D6640" w:rsidRPr="00BD03E0" w:rsidRDefault="006D6640" w:rsidP="006D6640">
            <w:pPr>
              <w:rPr>
                <w:color w:val="FF0000"/>
                <w:sz w:val="20"/>
                <w:szCs w:val="20"/>
              </w:rPr>
            </w:pPr>
            <w:r w:rsidRPr="00BD03E0">
              <w:rPr>
                <w:color w:val="FF0000"/>
                <w:sz w:val="20"/>
                <w:szCs w:val="20"/>
              </w:rPr>
              <w:t xml:space="preserve">Насочващи източници на информация: прегледайте обявлението за предварителна информация в частта относно датата на изпращане на обявлението до ОВЕС и срока за заявяване на интерес и др. </w:t>
            </w:r>
          </w:p>
          <w:p w14:paraId="0D7157CF" w14:textId="77777777" w:rsidR="006D6640" w:rsidRPr="00BD03E0" w:rsidRDefault="006D6640" w:rsidP="006D6640">
            <w:pPr>
              <w:rPr>
                <w:color w:val="FF0000"/>
                <w:sz w:val="20"/>
                <w:szCs w:val="20"/>
              </w:rPr>
            </w:pPr>
            <w:r w:rsidRPr="00BD03E0">
              <w:rPr>
                <w:color w:val="FF0000"/>
                <w:sz w:val="20"/>
                <w:szCs w:val="20"/>
              </w:rPr>
              <w:t>Проверете дали обявлението за предварителна информация е изпратено до ОВЕС чрез услугата „Електронен подател“ на АОП.</w:t>
            </w:r>
          </w:p>
          <w:p w14:paraId="50424643" w14:textId="77777777" w:rsidR="006D6640" w:rsidRPr="00BD03E0" w:rsidRDefault="006D6640" w:rsidP="006D6640">
            <w:pPr>
              <w:rPr>
                <w:b/>
                <w:color w:val="00B050"/>
                <w:sz w:val="20"/>
                <w:szCs w:val="20"/>
              </w:rPr>
            </w:pPr>
            <w:r w:rsidRPr="00BD03E0">
              <w:rPr>
                <w:b/>
                <w:color w:val="00B050"/>
                <w:sz w:val="20"/>
                <w:szCs w:val="20"/>
              </w:rPr>
              <w:t>Анализирайте:</w:t>
            </w:r>
          </w:p>
          <w:p w14:paraId="198E5CAC" w14:textId="77777777" w:rsidR="006D6640" w:rsidRPr="00BD03E0" w:rsidRDefault="006D6640" w:rsidP="006D6640">
            <w:pPr>
              <w:rPr>
                <w:b/>
                <w:color w:val="00B050"/>
                <w:sz w:val="20"/>
                <w:szCs w:val="20"/>
              </w:rPr>
            </w:pPr>
            <w:r w:rsidRPr="00BD03E0">
              <w:rPr>
                <w:b/>
                <w:color w:val="00B050"/>
                <w:sz w:val="20"/>
                <w:szCs w:val="20"/>
              </w:rPr>
              <w:t>-</w:t>
            </w:r>
            <w:r w:rsidRPr="00BD03E0">
              <w:rPr>
                <w:b/>
                <w:color w:val="00B050"/>
                <w:sz w:val="20"/>
                <w:szCs w:val="20"/>
              </w:rPr>
              <w:tab/>
              <w:t>датите на изпращане на обявлението за предварителна информация до ОВЕС;</w:t>
            </w:r>
          </w:p>
          <w:p w14:paraId="0585EE48" w14:textId="77777777" w:rsidR="006D6640" w:rsidRPr="00BD03E0" w:rsidRDefault="006D6640" w:rsidP="006D6640">
            <w:pPr>
              <w:rPr>
                <w:b/>
                <w:color w:val="00B050"/>
                <w:sz w:val="20"/>
                <w:szCs w:val="20"/>
              </w:rPr>
            </w:pPr>
            <w:r w:rsidRPr="00BD03E0">
              <w:rPr>
                <w:b/>
                <w:color w:val="00B050"/>
                <w:sz w:val="20"/>
                <w:szCs w:val="20"/>
              </w:rPr>
              <w:t>-</w:t>
            </w:r>
            <w:r w:rsidRPr="00BD03E0">
              <w:rPr>
                <w:b/>
                <w:color w:val="00B050"/>
                <w:sz w:val="20"/>
                <w:szCs w:val="20"/>
              </w:rPr>
              <w:tab/>
              <w:t>крайната дата на срока за заявяване на интерес;</w:t>
            </w:r>
          </w:p>
          <w:p w14:paraId="7E12F1AE" w14:textId="77777777" w:rsidR="006D6640" w:rsidRPr="00363E9F" w:rsidRDefault="006D6640" w:rsidP="006D6640">
            <w:pPr>
              <w:rPr>
                <w:b/>
                <w:sz w:val="20"/>
                <w:szCs w:val="20"/>
              </w:rPr>
            </w:pPr>
            <w:r w:rsidRPr="00BD03E0">
              <w:rPr>
                <w:b/>
                <w:color w:val="00B050"/>
                <w:sz w:val="20"/>
                <w:szCs w:val="20"/>
              </w:rPr>
              <w:t>-</w:t>
            </w:r>
            <w:r w:rsidRPr="00BD03E0">
              <w:rPr>
                <w:b/>
                <w:color w:val="00B050"/>
                <w:sz w:val="20"/>
                <w:szCs w:val="20"/>
              </w:rPr>
              <w:tab/>
              <w:t>броят на календарните дни между двете дати.</w:t>
            </w:r>
          </w:p>
        </w:tc>
        <w:tc>
          <w:tcPr>
            <w:tcW w:w="580" w:type="dxa"/>
            <w:shd w:val="clear" w:color="auto" w:fill="FFFFFF"/>
          </w:tcPr>
          <w:p w14:paraId="37CEA2E3" w14:textId="77777777" w:rsidR="006D6640" w:rsidRPr="00DC7982" w:rsidRDefault="006D6640" w:rsidP="006A1886">
            <w:pPr>
              <w:outlineLvl w:val="1"/>
              <w:rPr>
                <w:sz w:val="20"/>
                <w:szCs w:val="20"/>
              </w:rPr>
            </w:pPr>
          </w:p>
        </w:tc>
        <w:tc>
          <w:tcPr>
            <w:tcW w:w="4523" w:type="dxa"/>
            <w:shd w:val="clear" w:color="auto" w:fill="FFFFFF"/>
            <w:vAlign w:val="center"/>
          </w:tcPr>
          <w:p w14:paraId="0D4BAFEA" w14:textId="77777777" w:rsidR="006D6640" w:rsidRPr="00DC7982" w:rsidRDefault="006D6640" w:rsidP="0072058E">
            <w:pPr>
              <w:jc w:val="both"/>
              <w:outlineLvl w:val="1"/>
              <w:rPr>
                <w:sz w:val="20"/>
                <w:szCs w:val="20"/>
              </w:rPr>
            </w:pPr>
          </w:p>
        </w:tc>
      </w:tr>
      <w:tr w:rsidR="006E3CE3" w:rsidRPr="00DC7982" w14:paraId="5F8BAE6A" w14:textId="77777777" w:rsidTr="0018291E">
        <w:trPr>
          <w:trHeight w:val="458"/>
        </w:trPr>
        <w:tc>
          <w:tcPr>
            <w:tcW w:w="14885" w:type="dxa"/>
            <w:gridSpan w:val="4"/>
            <w:shd w:val="clear" w:color="auto" w:fill="FFFFFF"/>
            <w:vAlign w:val="center"/>
          </w:tcPr>
          <w:p w14:paraId="76BD845C" w14:textId="77777777" w:rsidR="006E3CE3" w:rsidRPr="00AF3815" w:rsidRDefault="006E3CE3" w:rsidP="008732AE">
            <w:pPr>
              <w:pStyle w:val="Heading2"/>
              <w:keepNext w:val="0"/>
              <w:spacing w:before="0" w:after="120"/>
              <w:rPr>
                <w:i w:val="0"/>
                <w:sz w:val="20"/>
                <w:lang w:val="bg-BG" w:eastAsia="bg-BG"/>
              </w:rPr>
            </w:pPr>
            <w:r w:rsidRPr="00AF3815">
              <w:rPr>
                <w:bCs/>
                <w:i w:val="0"/>
                <w:iCs/>
                <w:sz w:val="20"/>
                <w:lang w:val="bg-BG" w:eastAsia="bg-BG"/>
              </w:rPr>
              <w:lastRenderedPageBreak/>
              <w:t xml:space="preserve">I.2 </w:t>
            </w:r>
            <w:r w:rsidRPr="00AF3815">
              <w:rPr>
                <w:i w:val="0"/>
                <w:sz w:val="20"/>
                <w:lang w:val="bg-BG" w:eastAsia="bg-BG"/>
              </w:rPr>
              <w:t>Срок за получаване на заявления за участие и оферти</w:t>
            </w:r>
          </w:p>
        </w:tc>
      </w:tr>
      <w:tr w:rsidR="00684211" w:rsidRPr="00DC7982" w14:paraId="6BB96AF5" w14:textId="77777777" w:rsidTr="00A16327">
        <w:trPr>
          <w:trHeight w:val="458"/>
        </w:trPr>
        <w:tc>
          <w:tcPr>
            <w:tcW w:w="493" w:type="dxa"/>
            <w:shd w:val="clear" w:color="auto" w:fill="FFFFFF"/>
            <w:vAlign w:val="center"/>
          </w:tcPr>
          <w:p w14:paraId="0CAEEF0E" w14:textId="57545328" w:rsidR="00684211" w:rsidRPr="002D73B6" w:rsidRDefault="00693176" w:rsidP="004A0EB7">
            <w:pPr>
              <w:pStyle w:val="Heading2"/>
              <w:keepNext w:val="0"/>
              <w:rPr>
                <w:b w:val="0"/>
                <w:bCs/>
                <w:i w:val="0"/>
                <w:iCs/>
                <w:sz w:val="20"/>
                <w:lang w:val="bg-BG" w:eastAsia="bg-BG"/>
              </w:rPr>
            </w:pPr>
            <w:r>
              <w:rPr>
                <w:b w:val="0"/>
                <w:bCs/>
                <w:i w:val="0"/>
                <w:iCs/>
                <w:sz w:val="20"/>
                <w:lang w:eastAsia="bg-BG"/>
              </w:rPr>
              <w:t>2</w:t>
            </w:r>
            <w:r w:rsidR="004A0EB7">
              <w:rPr>
                <w:b w:val="0"/>
                <w:bCs/>
                <w:i w:val="0"/>
                <w:iCs/>
                <w:sz w:val="20"/>
                <w:lang w:eastAsia="bg-BG"/>
              </w:rPr>
              <w:t>5</w:t>
            </w:r>
            <w:r w:rsidR="002D73B6">
              <w:rPr>
                <w:b w:val="0"/>
                <w:bCs/>
                <w:i w:val="0"/>
                <w:iCs/>
                <w:sz w:val="20"/>
                <w:lang w:val="bg-BG" w:eastAsia="bg-BG"/>
              </w:rPr>
              <w:t>.</w:t>
            </w:r>
          </w:p>
        </w:tc>
        <w:tc>
          <w:tcPr>
            <w:tcW w:w="9289" w:type="dxa"/>
            <w:shd w:val="clear" w:color="auto" w:fill="FFFFFF"/>
            <w:noWrap/>
          </w:tcPr>
          <w:p w14:paraId="2E1597B2" w14:textId="77777777" w:rsidR="00D67741" w:rsidRDefault="00D67741" w:rsidP="00B320DD">
            <w:pPr>
              <w:jc w:val="both"/>
              <w:rPr>
                <w:b/>
                <w:sz w:val="20"/>
                <w:szCs w:val="20"/>
              </w:rPr>
            </w:pPr>
            <w:r w:rsidRPr="00D67741">
              <w:rPr>
                <w:b/>
                <w:sz w:val="20"/>
                <w:szCs w:val="20"/>
              </w:rPr>
              <w:t>Приложим за процедури, при които срокът за получаване на заявления за участие не е съкратен:</w:t>
            </w:r>
          </w:p>
          <w:p w14:paraId="0D695691" w14:textId="77777777" w:rsidR="00684211" w:rsidRDefault="00684211" w:rsidP="00B320DD">
            <w:pPr>
              <w:jc w:val="both"/>
              <w:rPr>
                <w:b/>
                <w:sz w:val="20"/>
                <w:szCs w:val="20"/>
              </w:rPr>
            </w:pPr>
            <w:r w:rsidRPr="00DC7982">
              <w:rPr>
                <w:b/>
                <w:sz w:val="20"/>
                <w:szCs w:val="20"/>
              </w:rPr>
              <w:t>Срокът за получаване на заявления за участие законосъобразен ли е</w:t>
            </w:r>
            <w:r w:rsidR="00D67741">
              <w:rPr>
                <w:b/>
                <w:sz w:val="20"/>
                <w:szCs w:val="20"/>
              </w:rPr>
              <w:t>?</w:t>
            </w:r>
          </w:p>
          <w:p w14:paraId="1D2AB66B" w14:textId="77777777" w:rsidR="00F3104F" w:rsidRPr="00A16327" w:rsidRDefault="00F3104F" w:rsidP="00B320DD">
            <w:pPr>
              <w:jc w:val="both"/>
              <w:rPr>
                <w:sz w:val="20"/>
                <w:szCs w:val="20"/>
              </w:rPr>
            </w:pPr>
            <w:r w:rsidRPr="00A16327">
              <w:rPr>
                <w:sz w:val="20"/>
                <w:szCs w:val="20"/>
              </w:rPr>
              <w:t>Всяко лице може да подаде заявление за участие в състезателна процедура с договаряне, в което трябва да представи исканата от възложителя информация относно липсата на основания за отстраняване и съответствието му с критериите за подбор.</w:t>
            </w:r>
          </w:p>
          <w:p w14:paraId="75362D83" w14:textId="6F33E16F" w:rsidR="00F3104F" w:rsidRPr="00A16327" w:rsidRDefault="00F3104F" w:rsidP="00B320DD">
            <w:pPr>
              <w:jc w:val="both"/>
              <w:rPr>
                <w:sz w:val="20"/>
                <w:szCs w:val="20"/>
              </w:rPr>
            </w:pPr>
            <w:r w:rsidRPr="00A16327">
              <w:rPr>
                <w:sz w:val="20"/>
                <w:szCs w:val="20"/>
              </w:rPr>
              <w:t>Минималният срок за получаване на заявления за участие в процедурата е 30 дни от</w:t>
            </w:r>
            <w:r w:rsidR="002D73B6">
              <w:rPr>
                <w:sz w:val="20"/>
                <w:szCs w:val="20"/>
              </w:rPr>
              <w:t xml:space="preserve"> </w:t>
            </w:r>
            <w:r w:rsidRPr="00A16327">
              <w:rPr>
                <w:sz w:val="20"/>
                <w:szCs w:val="20"/>
              </w:rPr>
              <w:t>датата на изпращане на:</w:t>
            </w:r>
          </w:p>
          <w:p w14:paraId="3A7CFC24" w14:textId="77777777" w:rsidR="00F3104F" w:rsidRPr="00A16327" w:rsidRDefault="00F3104F" w:rsidP="00B320DD">
            <w:pPr>
              <w:jc w:val="both"/>
              <w:rPr>
                <w:sz w:val="20"/>
                <w:szCs w:val="20"/>
              </w:rPr>
            </w:pPr>
            <w:r w:rsidRPr="00A16327">
              <w:rPr>
                <w:sz w:val="20"/>
                <w:szCs w:val="20"/>
              </w:rPr>
              <w:t>1.1. обявлението за обществена поръчка за публикуване, или</w:t>
            </w:r>
          </w:p>
          <w:p w14:paraId="67E1CD2A" w14:textId="77777777" w:rsidR="00F3104F" w:rsidRPr="00A16327" w:rsidRDefault="00F3104F" w:rsidP="00B320DD">
            <w:pPr>
              <w:jc w:val="both"/>
              <w:rPr>
                <w:sz w:val="20"/>
                <w:szCs w:val="20"/>
              </w:rPr>
            </w:pPr>
            <w:r w:rsidRPr="00A16327">
              <w:rPr>
                <w:sz w:val="20"/>
                <w:szCs w:val="20"/>
              </w:rPr>
              <w:t>1.2. поканата за потвърждаване на интерес – когато за оповестяване откриването на</w:t>
            </w:r>
          </w:p>
          <w:p w14:paraId="5C88A729" w14:textId="77777777" w:rsidR="00F3104F" w:rsidRDefault="00F3104F" w:rsidP="00B320DD">
            <w:pPr>
              <w:jc w:val="both"/>
              <w:rPr>
                <w:sz w:val="20"/>
                <w:szCs w:val="20"/>
              </w:rPr>
            </w:pPr>
            <w:r w:rsidRPr="00A16327">
              <w:rPr>
                <w:sz w:val="20"/>
                <w:szCs w:val="20"/>
              </w:rPr>
              <w:t xml:space="preserve">процедурата е използвано обявление за предварителна информация (чл. 76, ал. 3 </w:t>
            </w:r>
            <w:r w:rsidR="000B11A3" w:rsidRPr="00A16327">
              <w:rPr>
                <w:sz w:val="20"/>
                <w:szCs w:val="20"/>
              </w:rPr>
              <w:t xml:space="preserve">от </w:t>
            </w:r>
            <w:r w:rsidRPr="00A16327">
              <w:rPr>
                <w:sz w:val="20"/>
                <w:szCs w:val="20"/>
              </w:rPr>
              <w:t>ЗОП).</w:t>
            </w:r>
          </w:p>
          <w:p w14:paraId="0181C71C" w14:textId="77777777" w:rsidR="00D67741" w:rsidRPr="00D67741" w:rsidRDefault="00D67741" w:rsidP="00B320DD">
            <w:pPr>
              <w:jc w:val="both"/>
              <w:rPr>
                <w:sz w:val="20"/>
                <w:szCs w:val="20"/>
              </w:rPr>
            </w:pPr>
            <w:r w:rsidRPr="00D67741">
              <w:rPr>
                <w:sz w:val="20"/>
                <w:szCs w:val="20"/>
              </w:rPr>
              <w:t>Внимание! Датата, на която е публикувано обявлението по поръчката в РОП и ОВЕС, респективно поканата за потвърждаване на интерес в профила на купувача (когато обявлението за предварителна информация е използвано за откриване на процедурата), е БЕЗ ЗНАЧЕНИЕ за изчисляване на срока за получаване на заявленията за участие.</w:t>
            </w:r>
          </w:p>
          <w:p w14:paraId="6AC03045" w14:textId="77777777" w:rsidR="00D67741" w:rsidRPr="00D67741" w:rsidRDefault="00D67741" w:rsidP="00B320DD">
            <w:pPr>
              <w:jc w:val="both"/>
              <w:rPr>
                <w:sz w:val="20"/>
                <w:szCs w:val="20"/>
              </w:rPr>
            </w:pPr>
            <w:r w:rsidRPr="00D67741">
              <w:rPr>
                <w:sz w:val="20"/>
                <w:szCs w:val="20"/>
              </w:rPr>
              <w:lastRenderedPageBreak/>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p>
          <w:p w14:paraId="6A08C29F" w14:textId="77777777" w:rsidR="00D67741" w:rsidRDefault="00D67741" w:rsidP="00B320DD">
            <w:pPr>
              <w:jc w:val="both"/>
              <w:rPr>
                <w:sz w:val="20"/>
                <w:szCs w:val="20"/>
              </w:rPr>
            </w:pPr>
            <w:r w:rsidRPr="00D67741">
              <w:rPr>
                <w:sz w:val="20"/>
                <w:szCs w:val="20"/>
              </w:rPr>
              <w:t>Възложителят доказва датата на изпращане чрез датата, удостоверена от платформата чрез електронен времеви печат.</w:t>
            </w:r>
          </w:p>
          <w:p w14:paraId="6D1F4738" w14:textId="77777777" w:rsidR="00D67741" w:rsidRPr="00A16327" w:rsidRDefault="00D67741" w:rsidP="00B320DD">
            <w:pPr>
              <w:jc w:val="both"/>
              <w:rPr>
                <w:sz w:val="20"/>
                <w:szCs w:val="20"/>
              </w:rPr>
            </w:pPr>
            <w:r w:rsidRPr="00D67741">
              <w:rPr>
                <w:sz w:val="20"/>
                <w:szCs w:val="20"/>
              </w:rPr>
              <w:t>Възложителят следва да удостовери на коя дата са изпратени поканите за потвърждаване на интерес (при обявени в обявление за предварителна информация процедури).</w:t>
            </w:r>
          </w:p>
          <w:p w14:paraId="63FC1A0A" w14:textId="77777777" w:rsidR="00D67741" w:rsidRPr="00BD03E0" w:rsidRDefault="00D67741" w:rsidP="00B320DD">
            <w:pPr>
              <w:jc w:val="both"/>
              <w:rPr>
                <w:color w:val="FF0000"/>
                <w:sz w:val="20"/>
                <w:szCs w:val="20"/>
              </w:rPr>
            </w:pPr>
            <w:r w:rsidRPr="00BD03E0">
              <w:rPr>
                <w:color w:val="FF0000"/>
                <w:sz w:val="20"/>
                <w:szCs w:val="20"/>
              </w:rPr>
              <w:t>Насочващи източници на информация: прегледайте обявлението за обществената поръчка/поканата за потвърждаване на интерес (при обявени с обявление за предварителна информация процедури) в частта относно срока за получаване на заявление за участие, датата на изпращане на документа.</w:t>
            </w:r>
          </w:p>
          <w:p w14:paraId="597FE4A6" w14:textId="77777777" w:rsidR="00D67741" w:rsidRPr="00BD03E0" w:rsidRDefault="00D67741" w:rsidP="00B320DD">
            <w:pPr>
              <w:jc w:val="both"/>
              <w:rPr>
                <w:color w:val="00B050"/>
                <w:sz w:val="20"/>
                <w:szCs w:val="20"/>
              </w:rPr>
            </w:pPr>
            <w:r w:rsidRPr="00BD03E0">
              <w:rPr>
                <w:color w:val="00B050"/>
                <w:sz w:val="20"/>
                <w:szCs w:val="20"/>
              </w:rPr>
              <w:t>Анализирайте:</w:t>
            </w:r>
          </w:p>
          <w:p w14:paraId="1A73872E" w14:textId="77777777" w:rsidR="00D67741" w:rsidRPr="00BD03E0" w:rsidRDefault="00D67741" w:rsidP="00B320DD">
            <w:pPr>
              <w:jc w:val="both"/>
              <w:rPr>
                <w:color w:val="00B050"/>
                <w:sz w:val="20"/>
                <w:szCs w:val="20"/>
              </w:rPr>
            </w:pPr>
            <w:r w:rsidRPr="00BD03E0">
              <w:rPr>
                <w:color w:val="00B050"/>
                <w:sz w:val="20"/>
                <w:szCs w:val="20"/>
              </w:rPr>
              <w:t>-</w:t>
            </w:r>
            <w:r w:rsidRPr="00BD03E0">
              <w:rPr>
                <w:color w:val="00B050"/>
                <w:sz w:val="20"/>
                <w:szCs w:val="20"/>
              </w:rPr>
              <w:tab/>
              <w:t>дата на изпращане на обявлението за обществена поръчка до ОВЕС/поканата за потвърждаване на интерес до лицата, заявили интерес (при обявени с обявление за предварителна информация процедури);</w:t>
            </w:r>
          </w:p>
          <w:p w14:paraId="5D159F24" w14:textId="77777777" w:rsidR="00D67741" w:rsidRPr="00BD03E0" w:rsidRDefault="00D67741" w:rsidP="00B320DD">
            <w:pPr>
              <w:jc w:val="both"/>
              <w:rPr>
                <w:color w:val="00B050"/>
                <w:sz w:val="20"/>
                <w:szCs w:val="20"/>
              </w:rPr>
            </w:pPr>
            <w:r w:rsidRPr="00BD03E0">
              <w:rPr>
                <w:color w:val="00B050"/>
                <w:sz w:val="20"/>
                <w:szCs w:val="20"/>
              </w:rPr>
              <w:t>-</w:t>
            </w:r>
            <w:r w:rsidRPr="00BD03E0">
              <w:rPr>
                <w:color w:val="00B050"/>
                <w:sz w:val="20"/>
                <w:szCs w:val="20"/>
              </w:rPr>
              <w:tab/>
              <w:t>крайна дата за получаване на заявления за участие;</w:t>
            </w:r>
          </w:p>
          <w:p w14:paraId="21870118" w14:textId="77777777" w:rsidR="00AD25DF" w:rsidRPr="00DC7982" w:rsidRDefault="00D67741" w:rsidP="008C5356">
            <w:pPr>
              <w:jc w:val="both"/>
              <w:rPr>
                <w:b/>
                <w:sz w:val="20"/>
                <w:szCs w:val="20"/>
              </w:rPr>
            </w:pPr>
            <w:r w:rsidRPr="00BD03E0">
              <w:rPr>
                <w:color w:val="00B050"/>
                <w:sz w:val="20"/>
                <w:szCs w:val="20"/>
              </w:rPr>
              <w:t>-</w:t>
            </w:r>
            <w:r w:rsidRPr="00BD03E0">
              <w:rPr>
                <w:color w:val="00B050"/>
                <w:sz w:val="20"/>
                <w:szCs w:val="20"/>
              </w:rPr>
              <w:tab/>
              <w:t>броят на календарните дни между двете дати</w:t>
            </w:r>
            <w:r w:rsidR="00BD03E0">
              <w:rPr>
                <w:color w:val="00B050"/>
                <w:sz w:val="20"/>
                <w:szCs w:val="20"/>
              </w:rPr>
              <w:t>.</w:t>
            </w:r>
          </w:p>
        </w:tc>
        <w:tc>
          <w:tcPr>
            <w:tcW w:w="580" w:type="dxa"/>
            <w:shd w:val="clear" w:color="auto" w:fill="FFFFFF"/>
          </w:tcPr>
          <w:p w14:paraId="5341C777" w14:textId="77777777" w:rsidR="00684211" w:rsidRPr="00DC7982" w:rsidRDefault="00684211" w:rsidP="006A1886">
            <w:pPr>
              <w:outlineLvl w:val="1"/>
              <w:rPr>
                <w:sz w:val="20"/>
                <w:szCs w:val="20"/>
              </w:rPr>
            </w:pPr>
          </w:p>
        </w:tc>
        <w:tc>
          <w:tcPr>
            <w:tcW w:w="4523" w:type="dxa"/>
            <w:shd w:val="clear" w:color="auto" w:fill="FFFFFF"/>
            <w:vAlign w:val="center"/>
          </w:tcPr>
          <w:p w14:paraId="1D8E0097" w14:textId="77777777" w:rsidR="00684211" w:rsidRPr="00DC7982" w:rsidRDefault="00684211" w:rsidP="0072058E">
            <w:pPr>
              <w:jc w:val="both"/>
              <w:outlineLvl w:val="1"/>
              <w:rPr>
                <w:sz w:val="20"/>
                <w:szCs w:val="20"/>
              </w:rPr>
            </w:pPr>
          </w:p>
        </w:tc>
      </w:tr>
      <w:tr w:rsidR="00684211" w:rsidRPr="00DC7982" w14:paraId="707E2763" w14:textId="77777777" w:rsidTr="00A16327">
        <w:trPr>
          <w:trHeight w:val="458"/>
        </w:trPr>
        <w:tc>
          <w:tcPr>
            <w:tcW w:w="493" w:type="dxa"/>
            <w:shd w:val="clear" w:color="auto" w:fill="FFFFFF"/>
            <w:vAlign w:val="center"/>
          </w:tcPr>
          <w:p w14:paraId="43492B7F" w14:textId="03B0AD71" w:rsidR="00684211" w:rsidRPr="002D73B6" w:rsidRDefault="00693176" w:rsidP="004A0EB7">
            <w:pPr>
              <w:pStyle w:val="Heading2"/>
              <w:keepNext w:val="0"/>
              <w:rPr>
                <w:b w:val="0"/>
                <w:bCs/>
                <w:i w:val="0"/>
                <w:iCs/>
                <w:sz w:val="20"/>
                <w:lang w:val="bg-BG" w:eastAsia="bg-BG"/>
              </w:rPr>
            </w:pPr>
            <w:r>
              <w:rPr>
                <w:b w:val="0"/>
                <w:bCs/>
                <w:i w:val="0"/>
                <w:iCs/>
                <w:sz w:val="20"/>
                <w:lang w:eastAsia="bg-BG"/>
              </w:rPr>
              <w:lastRenderedPageBreak/>
              <w:t>2</w:t>
            </w:r>
            <w:r w:rsidR="004A0EB7">
              <w:rPr>
                <w:b w:val="0"/>
                <w:bCs/>
                <w:i w:val="0"/>
                <w:iCs/>
                <w:sz w:val="20"/>
                <w:lang w:eastAsia="bg-BG"/>
              </w:rPr>
              <w:t>6</w:t>
            </w:r>
            <w:r w:rsidR="002D73B6">
              <w:rPr>
                <w:b w:val="0"/>
                <w:bCs/>
                <w:i w:val="0"/>
                <w:iCs/>
                <w:sz w:val="20"/>
                <w:lang w:val="bg-BG" w:eastAsia="bg-BG"/>
              </w:rPr>
              <w:t>.</w:t>
            </w:r>
          </w:p>
        </w:tc>
        <w:tc>
          <w:tcPr>
            <w:tcW w:w="9289" w:type="dxa"/>
            <w:shd w:val="clear" w:color="auto" w:fill="FFFFFF"/>
            <w:noWrap/>
          </w:tcPr>
          <w:p w14:paraId="69166F97" w14:textId="77777777" w:rsidR="00684211" w:rsidRPr="00DC7982" w:rsidRDefault="00684211" w:rsidP="00684211">
            <w:pPr>
              <w:rPr>
                <w:b/>
                <w:sz w:val="20"/>
                <w:szCs w:val="20"/>
              </w:rPr>
            </w:pPr>
            <w:r w:rsidRPr="00DC7982">
              <w:rPr>
                <w:b/>
                <w:sz w:val="20"/>
                <w:szCs w:val="20"/>
              </w:rPr>
              <w:t>Срокове за получаване на първоначални оферти</w:t>
            </w:r>
            <w:r w:rsidR="0074655C">
              <w:t xml:space="preserve"> </w:t>
            </w:r>
            <w:r w:rsidR="0074655C" w:rsidRPr="0074655C">
              <w:rPr>
                <w:b/>
                <w:sz w:val="20"/>
                <w:szCs w:val="20"/>
              </w:rPr>
              <w:t>законосъобразен ли е, включително спазени ли са условията за намаляването му, ако има такова?</w:t>
            </w:r>
          </w:p>
          <w:p w14:paraId="1CC3E680" w14:textId="77777777" w:rsidR="00684211" w:rsidRPr="00B54EC0" w:rsidRDefault="00684211" w:rsidP="00684211">
            <w:pPr>
              <w:rPr>
                <w:sz w:val="20"/>
                <w:szCs w:val="20"/>
              </w:rPr>
            </w:pPr>
            <w:r w:rsidRPr="00B54EC0">
              <w:rPr>
                <w:sz w:val="20"/>
                <w:szCs w:val="20"/>
              </w:rPr>
              <w:t>Минималният срок за получаване на първоначални оферти е</w:t>
            </w:r>
            <w:r w:rsidR="00AD25DF" w:rsidRPr="00B54EC0">
              <w:rPr>
                <w:sz w:val="20"/>
                <w:szCs w:val="20"/>
              </w:rPr>
              <w:t xml:space="preserve"> </w:t>
            </w:r>
            <w:r w:rsidR="001550E6">
              <w:rPr>
                <w:sz w:val="20"/>
                <w:szCs w:val="20"/>
              </w:rPr>
              <w:t>25</w:t>
            </w:r>
            <w:r w:rsidRPr="00B54EC0">
              <w:rPr>
                <w:sz w:val="20"/>
                <w:szCs w:val="20"/>
              </w:rPr>
              <w:t xml:space="preserve"> дни от датата на</w:t>
            </w:r>
            <w:r w:rsidR="0074655C">
              <w:rPr>
                <w:sz w:val="20"/>
                <w:szCs w:val="20"/>
              </w:rPr>
              <w:t xml:space="preserve"> </w:t>
            </w:r>
            <w:r w:rsidRPr="00B54EC0">
              <w:rPr>
                <w:sz w:val="20"/>
                <w:szCs w:val="20"/>
              </w:rPr>
              <w:t>изпращане на поканата от възложителя до определените от него кандидати след проведен</w:t>
            </w:r>
          </w:p>
          <w:p w14:paraId="226E6C88" w14:textId="77777777" w:rsidR="00684211" w:rsidRDefault="00684211" w:rsidP="00684211">
            <w:pPr>
              <w:rPr>
                <w:sz w:val="20"/>
                <w:szCs w:val="20"/>
              </w:rPr>
            </w:pPr>
            <w:r w:rsidRPr="00B54EC0">
              <w:rPr>
                <w:sz w:val="20"/>
                <w:szCs w:val="20"/>
              </w:rPr>
              <w:t xml:space="preserve">предварителен подбор (чл. 76, ал. 5 във </w:t>
            </w:r>
            <w:proofErr w:type="spellStart"/>
            <w:r w:rsidRPr="00B54EC0">
              <w:rPr>
                <w:sz w:val="20"/>
                <w:szCs w:val="20"/>
              </w:rPr>
              <w:t>вр</w:t>
            </w:r>
            <w:proofErr w:type="spellEnd"/>
            <w:r w:rsidRPr="00B54EC0">
              <w:rPr>
                <w:sz w:val="20"/>
                <w:szCs w:val="20"/>
              </w:rPr>
              <w:t>. с ал. 4 ЗОП).</w:t>
            </w:r>
          </w:p>
          <w:p w14:paraId="01466172" w14:textId="77777777" w:rsidR="001550E6" w:rsidRPr="00B51956" w:rsidRDefault="001550E6" w:rsidP="001550E6">
            <w:pPr>
              <w:jc w:val="both"/>
              <w:rPr>
                <w:color w:val="0070C0"/>
                <w:sz w:val="20"/>
                <w:szCs w:val="20"/>
              </w:rPr>
            </w:pPr>
            <w:r w:rsidRPr="00DC7982">
              <w:rPr>
                <w:bCs/>
                <w:color w:val="C00000"/>
                <w:sz w:val="20"/>
                <w:szCs w:val="20"/>
              </w:rPr>
              <w:t xml:space="preserve">Насочващи източници на информация: прегледайте документите/данните, представени от възложителя, относно публикуването им; както и наличната информация </w:t>
            </w:r>
            <w:r w:rsidR="001C1463">
              <w:rPr>
                <w:bCs/>
                <w:color w:val="C00000"/>
                <w:sz w:val="20"/>
                <w:szCs w:val="20"/>
              </w:rPr>
              <w:t xml:space="preserve">в </w:t>
            </w:r>
            <w:proofErr w:type="spellStart"/>
            <w:r w:rsidR="00E04E64">
              <w:rPr>
                <w:bCs/>
                <w:color w:val="C00000"/>
                <w:sz w:val="20"/>
                <w:szCs w:val="20"/>
              </w:rPr>
              <w:t>в</w:t>
            </w:r>
            <w:proofErr w:type="spellEnd"/>
            <w:r w:rsidR="00E04E64">
              <w:rPr>
                <w:bCs/>
                <w:color w:val="C00000"/>
                <w:sz w:val="20"/>
                <w:szCs w:val="20"/>
              </w:rPr>
              <w:t xml:space="preserve"> </w:t>
            </w:r>
            <w:r w:rsidR="001C1463">
              <w:rPr>
                <w:bCs/>
                <w:color w:val="C00000"/>
                <w:sz w:val="20"/>
                <w:szCs w:val="20"/>
              </w:rPr>
              <w:t>ЦАИС ЕОП (РОП/профил на купувача)</w:t>
            </w:r>
            <w:r w:rsidRPr="00DC7982">
              <w:rPr>
                <w:bCs/>
                <w:sz w:val="20"/>
                <w:szCs w:val="20"/>
              </w:rPr>
              <w:t>.</w:t>
            </w:r>
          </w:p>
          <w:p w14:paraId="04150332" w14:textId="77777777" w:rsidR="001550E6" w:rsidRPr="00B51956" w:rsidRDefault="001550E6" w:rsidP="001550E6">
            <w:pPr>
              <w:jc w:val="both"/>
              <w:rPr>
                <w:color w:val="00B050"/>
                <w:sz w:val="20"/>
                <w:szCs w:val="20"/>
              </w:rPr>
            </w:pPr>
            <w:r w:rsidRPr="00B51956">
              <w:rPr>
                <w:color w:val="00B050"/>
                <w:sz w:val="20"/>
                <w:szCs w:val="20"/>
              </w:rPr>
              <w:t>Анализирайте:</w:t>
            </w:r>
          </w:p>
          <w:p w14:paraId="35285228" w14:textId="77777777" w:rsidR="001550E6" w:rsidRPr="00B51956" w:rsidRDefault="001550E6" w:rsidP="001550E6">
            <w:pPr>
              <w:jc w:val="both"/>
              <w:rPr>
                <w:color w:val="00B050"/>
                <w:sz w:val="20"/>
                <w:szCs w:val="20"/>
              </w:rPr>
            </w:pPr>
            <w:r w:rsidRPr="00B51956">
              <w:rPr>
                <w:color w:val="00B050"/>
                <w:sz w:val="20"/>
                <w:szCs w:val="20"/>
              </w:rPr>
              <w:t xml:space="preserve">- дата на изпращане на обявлението за ОП; </w:t>
            </w:r>
          </w:p>
          <w:p w14:paraId="66E4A852" w14:textId="77777777" w:rsidR="001550E6" w:rsidRPr="00B51956" w:rsidRDefault="001550E6" w:rsidP="001550E6">
            <w:pPr>
              <w:jc w:val="both"/>
              <w:rPr>
                <w:color w:val="00B050"/>
                <w:sz w:val="20"/>
                <w:szCs w:val="20"/>
              </w:rPr>
            </w:pPr>
            <w:r w:rsidRPr="00B51956">
              <w:rPr>
                <w:color w:val="00B050"/>
                <w:sz w:val="20"/>
                <w:szCs w:val="20"/>
              </w:rPr>
              <w:t>- крайната дата за получаване на заявленията за участие;</w:t>
            </w:r>
          </w:p>
          <w:p w14:paraId="6D1A3FE5" w14:textId="77777777" w:rsidR="001550E6" w:rsidRPr="00DC7982" w:rsidRDefault="001550E6" w:rsidP="001550E6">
            <w:pPr>
              <w:rPr>
                <w:b/>
                <w:sz w:val="20"/>
                <w:szCs w:val="20"/>
              </w:rPr>
            </w:pPr>
            <w:r w:rsidRPr="00B51956">
              <w:rPr>
                <w:color w:val="00B050"/>
                <w:sz w:val="20"/>
                <w:szCs w:val="20"/>
              </w:rPr>
              <w:t>- броят на календарните дни между двете дати</w:t>
            </w:r>
            <w:r>
              <w:rPr>
                <w:color w:val="00B050"/>
                <w:sz w:val="20"/>
                <w:szCs w:val="20"/>
              </w:rPr>
              <w:t>.</w:t>
            </w:r>
          </w:p>
        </w:tc>
        <w:tc>
          <w:tcPr>
            <w:tcW w:w="580" w:type="dxa"/>
            <w:shd w:val="clear" w:color="auto" w:fill="FFFFFF"/>
          </w:tcPr>
          <w:p w14:paraId="23121E24" w14:textId="77777777" w:rsidR="00684211" w:rsidRPr="00DC7982" w:rsidRDefault="00684211" w:rsidP="006A1886">
            <w:pPr>
              <w:outlineLvl w:val="1"/>
              <w:rPr>
                <w:sz w:val="20"/>
                <w:szCs w:val="20"/>
              </w:rPr>
            </w:pPr>
          </w:p>
        </w:tc>
        <w:tc>
          <w:tcPr>
            <w:tcW w:w="4523" w:type="dxa"/>
            <w:shd w:val="clear" w:color="auto" w:fill="FFFFFF"/>
            <w:vAlign w:val="center"/>
          </w:tcPr>
          <w:p w14:paraId="091B1EED" w14:textId="77777777" w:rsidR="00684211" w:rsidRPr="00DC7982" w:rsidRDefault="00684211" w:rsidP="0072058E">
            <w:pPr>
              <w:jc w:val="both"/>
              <w:outlineLvl w:val="1"/>
              <w:rPr>
                <w:sz w:val="20"/>
                <w:szCs w:val="20"/>
              </w:rPr>
            </w:pPr>
          </w:p>
        </w:tc>
      </w:tr>
      <w:tr w:rsidR="00684211" w:rsidRPr="00DC7982" w14:paraId="57342C51" w14:textId="77777777" w:rsidTr="00A16327">
        <w:trPr>
          <w:trHeight w:val="458"/>
        </w:trPr>
        <w:tc>
          <w:tcPr>
            <w:tcW w:w="493" w:type="dxa"/>
            <w:shd w:val="clear" w:color="auto" w:fill="FFFFFF"/>
            <w:vAlign w:val="center"/>
          </w:tcPr>
          <w:p w14:paraId="32B9F122" w14:textId="7C80FC33" w:rsidR="00684211" w:rsidRPr="002D73B6" w:rsidRDefault="00693176" w:rsidP="004A0EB7">
            <w:pPr>
              <w:pStyle w:val="Heading2"/>
              <w:keepNext w:val="0"/>
              <w:rPr>
                <w:b w:val="0"/>
                <w:bCs/>
                <w:i w:val="0"/>
                <w:iCs/>
                <w:sz w:val="20"/>
                <w:lang w:val="bg-BG" w:eastAsia="bg-BG"/>
              </w:rPr>
            </w:pPr>
            <w:r w:rsidRPr="00AF3815">
              <w:rPr>
                <w:b w:val="0"/>
                <w:bCs/>
                <w:i w:val="0"/>
                <w:iCs/>
                <w:sz w:val="20"/>
                <w:lang w:val="bg-BG" w:eastAsia="bg-BG"/>
              </w:rPr>
              <w:t>2</w:t>
            </w:r>
            <w:r w:rsidR="004A0EB7">
              <w:rPr>
                <w:b w:val="0"/>
                <w:bCs/>
                <w:i w:val="0"/>
                <w:iCs/>
                <w:sz w:val="20"/>
                <w:lang w:eastAsia="bg-BG"/>
              </w:rPr>
              <w:t>7</w:t>
            </w:r>
            <w:r w:rsidR="002D73B6">
              <w:rPr>
                <w:b w:val="0"/>
                <w:bCs/>
                <w:i w:val="0"/>
                <w:iCs/>
                <w:sz w:val="20"/>
                <w:lang w:val="bg-BG" w:eastAsia="bg-BG"/>
              </w:rPr>
              <w:t>.</w:t>
            </w:r>
          </w:p>
        </w:tc>
        <w:tc>
          <w:tcPr>
            <w:tcW w:w="9289" w:type="dxa"/>
            <w:shd w:val="clear" w:color="auto" w:fill="FFFFFF"/>
            <w:noWrap/>
          </w:tcPr>
          <w:p w14:paraId="22647C0C" w14:textId="77777777" w:rsidR="002652EF" w:rsidRPr="002652EF" w:rsidRDefault="002652EF" w:rsidP="002652EF">
            <w:pPr>
              <w:jc w:val="both"/>
              <w:rPr>
                <w:b/>
                <w:sz w:val="20"/>
                <w:szCs w:val="20"/>
              </w:rPr>
            </w:pPr>
            <w:r w:rsidRPr="002652EF">
              <w:rPr>
                <w:b/>
                <w:sz w:val="20"/>
                <w:szCs w:val="20"/>
              </w:rPr>
              <w:t>Приложим за процедури, при които срокът за получаване на заявления за участие е съкратен:</w:t>
            </w:r>
          </w:p>
          <w:p w14:paraId="03F791E9" w14:textId="77777777" w:rsidR="002652EF" w:rsidRDefault="002652EF" w:rsidP="002652EF">
            <w:pPr>
              <w:jc w:val="both"/>
              <w:rPr>
                <w:b/>
                <w:sz w:val="20"/>
                <w:szCs w:val="20"/>
              </w:rPr>
            </w:pPr>
            <w:r w:rsidRPr="002652EF">
              <w:rPr>
                <w:b/>
                <w:sz w:val="20"/>
                <w:szCs w:val="20"/>
              </w:rPr>
              <w:t>Ако срокът за получаване на заявленията за участие е по-кратък от 30 дни, налице ли са следните предпоставки:</w:t>
            </w:r>
          </w:p>
          <w:p w14:paraId="4BA537F0" w14:textId="77777777" w:rsidR="00A02C13" w:rsidRPr="00260C30" w:rsidRDefault="00A02C13" w:rsidP="00260C30">
            <w:pPr>
              <w:pStyle w:val="NormalWeb"/>
              <w:spacing w:before="0" w:beforeAutospacing="0" w:after="0" w:afterAutospacing="0"/>
              <w:rPr>
                <w:rFonts w:ascii="Times New Roman" w:hAnsi="Times New Roman" w:cs="Times New Roman"/>
                <w:color w:val="565656"/>
                <w:sz w:val="20"/>
                <w:szCs w:val="20"/>
              </w:rPr>
            </w:pPr>
          </w:p>
          <w:p w14:paraId="1C5FD70B" w14:textId="77777777" w:rsidR="00260C30" w:rsidRPr="00260C30" w:rsidRDefault="00A02C13" w:rsidP="00260C30">
            <w:pPr>
              <w:pStyle w:val="NormalWeb"/>
              <w:spacing w:before="0" w:beforeAutospacing="0" w:after="0" w:afterAutospacing="0"/>
              <w:rPr>
                <w:rFonts w:ascii="Times New Roman" w:hAnsi="Times New Roman" w:cs="Times New Roman"/>
                <w:color w:val="565656"/>
                <w:sz w:val="20"/>
                <w:szCs w:val="20"/>
              </w:rPr>
            </w:pPr>
            <w:r>
              <w:rPr>
                <w:rFonts w:ascii="Times New Roman" w:hAnsi="Times New Roman" w:cs="Times New Roman"/>
                <w:color w:val="565656"/>
                <w:sz w:val="20"/>
                <w:szCs w:val="20"/>
              </w:rPr>
              <w:t>С</w:t>
            </w:r>
            <w:r w:rsidRPr="00A02C13">
              <w:rPr>
                <w:rFonts w:ascii="Times New Roman" w:hAnsi="Times New Roman" w:cs="Times New Roman"/>
                <w:color w:val="565656"/>
                <w:sz w:val="20"/>
                <w:szCs w:val="20"/>
              </w:rPr>
              <w:t>рок</w:t>
            </w:r>
            <w:r>
              <w:rPr>
                <w:rFonts w:ascii="Times New Roman" w:hAnsi="Times New Roman" w:cs="Times New Roman"/>
                <w:color w:val="565656"/>
                <w:sz w:val="20"/>
                <w:szCs w:val="20"/>
              </w:rPr>
              <w:t>ът</w:t>
            </w:r>
            <w:r w:rsidRPr="00A02C13">
              <w:rPr>
                <w:rFonts w:ascii="Times New Roman" w:hAnsi="Times New Roman" w:cs="Times New Roman"/>
                <w:color w:val="565656"/>
                <w:sz w:val="20"/>
                <w:szCs w:val="20"/>
              </w:rPr>
              <w:t xml:space="preserve"> за получаване на заявления може да се съкрати </w:t>
            </w:r>
            <w:r>
              <w:rPr>
                <w:rFonts w:ascii="Times New Roman" w:hAnsi="Times New Roman" w:cs="Times New Roman"/>
                <w:color w:val="565656"/>
                <w:sz w:val="20"/>
                <w:szCs w:val="20"/>
              </w:rPr>
              <w:t>п</w:t>
            </w:r>
            <w:r w:rsidR="00260C30" w:rsidRPr="00260C30">
              <w:rPr>
                <w:rFonts w:ascii="Times New Roman" w:hAnsi="Times New Roman" w:cs="Times New Roman"/>
                <w:color w:val="565656"/>
                <w:sz w:val="20"/>
                <w:szCs w:val="20"/>
              </w:rPr>
              <w:t>ри възникване на обстоятелства, които изискват спешно възлагане на поръчка, поради което е невъзможно спазването на сроковете</w:t>
            </w:r>
            <w:r w:rsidR="002652EF">
              <w:rPr>
                <w:rFonts w:ascii="Times New Roman" w:hAnsi="Times New Roman" w:cs="Times New Roman"/>
                <w:color w:val="565656"/>
                <w:sz w:val="20"/>
                <w:szCs w:val="20"/>
              </w:rPr>
              <w:t xml:space="preserve"> по чл. 76, ал. 3</w:t>
            </w:r>
            <w:r w:rsidR="00260C30" w:rsidRPr="00260C30">
              <w:rPr>
                <w:rFonts w:ascii="Times New Roman" w:hAnsi="Times New Roman" w:cs="Times New Roman"/>
                <w:color w:val="565656"/>
                <w:sz w:val="20"/>
                <w:szCs w:val="20"/>
              </w:rPr>
              <w:t>, възложителите могат да определят:</w:t>
            </w:r>
          </w:p>
          <w:p w14:paraId="23C98735" w14:textId="77777777" w:rsidR="00260C30" w:rsidRPr="00260C30" w:rsidRDefault="00260C30" w:rsidP="00260C30">
            <w:pPr>
              <w:pStyle w:val="NormalWeb"/>
              <w:spacing w:before="0" w:beforeAutospacing="0" w:after="0" w:afterAutospacing="0"/>
              <w:rPr>
                <w:rFonts w:ascii="Times New Roman" w:hAnsi="Times New Roman" w:cs="Times New Roman"/>
                <w:color w:val="565656"/>
                <w:sz w:val="20"/>
                <w:szCs w:val="20"/>
              </w:rPr>
            </w:pPr>
            <w:r w:rsidRPr="00260C30">
              <w:rPr>
                <w:rFonts w:ascii="Times New Roman" w:hAnsi="Times New Roman" w:cs="Times New Roman"/>
                <w:color w:val="565656"/>
                <w:sz w:val="20"/>
                <w:szCs w:val="20"/>
              </w:rPr>
              <w:t>-  срок за получаване на заявления за участие – не по-кратък от 15 дни от датата на изпращане на обявлението за обществена поръчка за публикуване;</w:t>
            </w:r>
          </w:p>
          <w:p w14:paraId="0554B74D" w14:textId="77777777" w:rsidR="00260C30" w:rsidRPr="00260C30" w:rsidRDefault="00260C30" w:rsidP="00260C30">
            <w:pPr>
              <w:pStyle w:val="NormalWeb"/>
              <w:spacing w:before="0" w:beforeAutospacing="0" w:after="0" w:afterAutospacing="0"/>
              <w:rPr>
                <w:rFonts w:ascii="Times New Roman" w:hAnsi="Times New Roman" w:cs="Times New Roman"/>
                <w:color w:val="565656"/>
                <w:sz w:val="20"/>
                <w:szCs w:val="20"/>
              </w:rPr>
            </w:pPr>
            <w:r w:rsidRPr="00260C30">
              <w:rPr>
                <w:rFonts w:ascii="Times New Roman" w:hAnsi="Times New Roman" w:cs="Times New Roman"/>
                <w:color w:val="565656"/>
                <w:sz w:val="20"/>
                <w:szCs w:val="20"/>
              </w:rPr>
              <w:lastRenderedPageBreak/>
              <w:t>- срок за получаване на оферти – не по-кратък от 10 дни от датата на изпращане на поканата за представяне на оферти.</w:t>
            </w:r>
          </w:p>
          <w:p w14:paraId="1E08BD8C" w14:textId="77777777" w:rsidR="00A02C13" w:rsidRDefault="00260C30" w:rsidP="00BF570B">
            <w:pPr>
              <w:pStyle w:val="NormalWeb"/>
              <w:spacing w:before="0" w:beforeAutospacing="0" w:after="0" w:afterAutospacing="0"/>
              <w:rPr>
                <w:rFonts w:ascii="Times New Roman" w:hAnsi="Times New Roman" w:cs="Times New Roman"/>
                <w:color w:val="565656"/>
                <w:sz w:val="20"/>
                <w:szCs w:val="20"/>
              </w:rPr>
            </w:pPr>
            <w:r w:rsidRPr="00260C30">
              <w:rPr>
                <w:rFonts w:ascii="Times New Roman" w:hAnsi="Times New Roman" w:cs="Times New Roman"/>
                <w:color w:val="565656"/>
                <w:sz w:val="20"/>
                <w:szCs w:val="20"/>
              </w:rPr>
              <w:t>В обявлението за обществена поръчка възложителят мотивира прилагането на по-кратки срокове в случаите на възникване на обстоятелства, които изискват спешно възлагане на поръчка</w:t>
            </w:r>
            <w:r w:rsidR="00A02C13">
              <w:rPr>
                <w:rFonts w:ascii="Times New Roman" w:hAnsi="Times New Roman" w:cs="Times New Roman"/>
                <w:color w:val="565656"/>
                <w:sz w:val="20"/>
                <w:szCs w:val="20"/>
              </w:rPr>
              <w:t>.</w:t>
            </w:r>
          </w:p>
          <w:p w14:paraId="505C5CA8" w14:textId="77777777"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C72E9">
              <w:rPr>
                <w:rFonts w:ascii="Times New Roman" w:hAnsi="Times New Roman" w:cs="Times New Roman"/>
                <w:b/>
                <w:color w:val="565656"/>
                <w:sz w:val="20"/>
                <w:szCs w:val="20"/>
              </w:rPr>
              <w:t>Внимание!</w:t>
            </w:r>
            <w:r w:rsidRPr="005F5CAD">
              <w:rPr>
                <w:rFonts w:ascii="Times New Roman" w:hAnsi="Times New Roman" w:cs="Times New Roman"/>
                <w:color w:val="565656"/>
                <w:sz w:val="20"/>
                <w:szCs w:val="20"/>
              </w:rPr>
              <w:t xml:space="preserve"> Датата, на която е публикувано обявлението в РОП и ОВЕС, е БЕЗ ЗНАЧЕНИЕ за изчисляване на срока за получаване на заявленията.</w:t>
            </w:r>
          </w:p>
          <w:p w14:paraId="025B66BC" w14:textId="77777777"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 поръка в профила на купувача.</w:t>
            </w:r>
          </w:p>
          <w:p w14:paraId="0780FBA3" w14:textId="77777777"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Внимание! Единственото основание за съкращаване на срока за получаване на заявления за участие е поради наличие на обстоятелства, които налагат спешно възлагане на поръчката.</w:t>
            </w:r>
          </w:p>
          <w:p w14:paraId="7A425EAD" w14:textId="77777777"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Pr>
                <w:rFonts w:ascii="Times New Roman" w:hAnsi="Times New Roman" w:cs="Times New Roman"/>
                <w:color w:val="565656"/>
                <w:sz w:val="20"/>
                <w:szCs w:val="20"/>
              </w:rPr>
              <w:t>В</w:t>
            </w:r>
            <w:r w:rsidRPr="005F5CAD">
              <w:rPr>
                <w:rFonts w:ascii="Times New Roman" w:hAnsi="Times New Roman" w:cs="Times New Roman"/>
                <w:color w:val="565656"/>
                <w:sz w:val="20"/>
                <w:szCs w:val="20"/>
              </w:rPr>
              <w:t>ъзложителят определя:</w:t>
            </w:r>
          </w:p>
          <w:p w14:paraId="5F370819" w14:textId="77777777"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w:t>
            </w:r>
            <w:r w:rsidRPr="005F5CAD">
              <w:rPr>
                <w:rFonts w:ascii="Times New Roman" w:hAnsi="Times New Roman" w:cs="Times New Roman"/>
                <w:color w:val="565656"/>
                <w:sz w:val="20"/>
                <w:szCs w:val="20"/>
              </w:rPr>
              <w:tab/>
              <w:t>срок за заявяване на интерес (само когато процедурата е оповестена с обявление за предварителна информация);</w:t>
            </w:r>
          </w:p>
          <w:p w14:paraId="5D3EA256" w14:textId="77777777"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w:t>
            </w:r>
            <w:r w:rsidRPr="005F5CAD">
              <w:rPr>
                <w:rFonts w:ascii="Times New Roman" w:hAnsi="Times New Roman" w:cs="Times New Roman"/>
                <w:color w:val="565656"/>
                <w:sz w:val="20"/>
                <w:szCs w:val="20"/>
              </w:rPr>
              <w:tab/>
              <w:t>срок за получаване на заявление за участие и</w:t>
            </w:r>
          </w:p>
          <w:p w14:paraId="46E6B5BA" w14:textId="77777777"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w:t>
            </w:r>
            <w:r w:rsidRPr="005F5CAD">
              <w:rPr>
                <w:rFonts w:ascii="Times New Roman" w:hAnsi="Times New Roman" w:cs="Times New Roman"/>
                <w:color w:val="565656"/>
                <w:sz w:val="20"/>
                <w:szCs w:val="20"/>
              </w:rPr>
              <w:tab/>
              <w:t>срок за получаване на офертите.</w:t>
            </w:r>
          </w:p>
          <w:p w14:paraId="1BD67D69" w14:textId="77777777"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Изпращането на обявление за предварителна информация (когато същото не се ползва за откриване на процедурата), може да е основание за намаляване на срока за ПОЛУЧАВАНЕ НА ОФЕРТИ, но не и за намаляване на срока за получаване на заявления за участие.</w:t>
            </w:r>
          </w:p>
          <w:p w14:paraId="0E95DAA6" w14:textId="77777777" w:rsidR="005F5CAD" w:rsidRPr="005F5CAD" w:rsidRDefault="005F5CAD" w:rsidP="005F5CAD">
            <w:pPr>
              <w:pStyle w:val="NormalWeb"/>
              <w:rPr>
                <w:rFonts w:ascii="Times New Roman" w:hAnsi="Times New Roman" w:cs="Times New Roman"/>
                <w:color w:val="565656"/>
                <w:sz w:val="20"/>
                <w:szCs w:val="20"/>
              </w:rPr>
            </w:pPr>
            <w:r w:rsidRPr="005F5CAD">
              <w:rPr>
                <w:rFonts w:ascii="Times New Roman" w:hAnsi="Times New Roman" w:cs="Times New Roman"/>
                <w:color w:val="565656"/>
                <w:sz w:val="20"/>
                <w:szCs w:val="20"/>
              </w:rPr>
              <w:t>Относно спешното възлагане:</w:t>
            </w:r>
          </w:p>
          <w:p w14:paraId="25F1B9F2" w14:textId="77777777"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Необходимо е да са налице доказателства за два групи факти:</w:t>
            </w:r>
          </w:p>
          <w:p w14:paraId="45772FC3" w14:textId="77777777"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w:t>
            </w:r>
            <w:r w:rsidRPr="005F5CAD">
              <w:rPr>
                <w:rFonts w:ascii="Times New Roman" w:hAnsi="Times New Roman" w:cs="Times New Roman"/>
                <w:color w:val="565656"/>
                <w:sz w:val="20"/>
                <w:szCs w:val="20"/>
              </w:rPr>
              <w:tab/>
              <w:t>обстоятелства, които изискват спешно възлагане на поръчка;</w:t>
            </w:r>
          </w:p>
          <w:p w14:paraId="0870242F" w14:textId="77777777" w:rsidR="005F5CAD" w:rsidRPr="005F5CAD" w:rsidRDefault="005F5CAD" w:rsidP="00A16327">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w:t>
            </w:r>
            <w:r w:rsidRPr="005F5CAD">
              <w:rPr>
                <w:rFonts w:ascii="Times New Roman" w:hAnsi="Times New Roman" w:cs="Times New Roman"/>
                <w:color w:val="565656"/>
                <w:sz w:val="20"/>
                <w:szCs w:val="20"/>
              </w:rPr>
              <w:tab/>
              <w:t>невъзможност за спазване на срока от 30 дни.</w:t>
            </w:r>
          </w:p>
          <w:p w14:paraId="5128D878" w14:textId="77777777" w:rsidR="005F5CAD" w:rsidRDefault="005F5CAD" w:rsidP="00BF570B">
            <w:pPr>
              <w:pStyle w:val="NormalWeb"/>
              <w:spacing w:before="0" w:beforeAutospacing="0" w:after="0" w:afterAutospacing="0"/>
              <w:rPr>
                <w:rFonts w:ascii="Times New Roman" w:hAnsi="Times New Roman" w:cs="Times New Roman"/>
                <w:color w:val="565656"/>
                <w:sz w:val="20"/>
                <w:szCs w:val="20"/>
              </w:rPr>
            </w:pPr>
            <w:r w:rsidRPr="005F5CAD">
              <w:rPr>
                <w:rFonts w:ascii="Times New Roman" w:hAnsi="Times New Roman" w:cs="Times New Roman"/>
                <w:color w:val="565656"/>
                <w:sz w:val="20"/>
                <w:szCs w:val="20"/>
              </w:rPr>
              <w:t>В тези случаи възложителите могат да определят срок за получаване на заявления за участие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 като мотивите трябва да съдържат факти, които обосновават необходимостта от спешно възлагане.</w:t>
            </w:r>
          </w:p>
          <w:p w14:paraId="270552AE" w14:textId="77777777" w:rsidR="00260C30" w:rsidRDefault="00A02C13" w:rsidP="00260C30">
            <w:pPr>
              <w:pStyle w:val="NormalWeb"/>
              <w:spacing w:before="0" w:beforeAutospacing="0" w:after="0" w:afterAutospacing="0"/>
              <w:rPr>
                <w:rFonts w:ascii="Times New Roman" w:hAnsi="Times New Roman" w:cs="Times New Roman"/>
                <w:b/>
                <w:color w:val="565656"/>
                <w:sz w:val="20"/>
                <w:szCs w:val="20"/>
              </w:rPr>
            </w:pPr>
            <w:r w:rsidRPr="00A16327">
              <w:rPr>
                <w:rFonts w:ascii="Times New Roman" w:hAnsi="Times New Roman" w:cs="Times New Roman"/>
                <w:b/>
                <w:color w:val="565656"/>
                <w:sz w:val="20"/>
                <w:szCs w:val="20"/>
              </w:rPr>
              <w:t xml:space="preserve">(Чл. 76, ал. 6, чл. 75, ал. 7 и 8 от ЗОП) </w:t>
            </w:r>
            <w:r w:rsidR="00260C30" w:rsidRPr="00A16327">
              <w:rPr>
                <w:rFonts w:ascii="Times New Roman" w:hAnsi="Times New Roman" w:cs="Times New Roman"/>
                <w:b/>
                <w:color w:val="565656"/>
                <w:sz w:val="20"/>
                <w:szCs w:val="20"/>
              </w:rPr>
              <w:t xml:space="preserve"> </w:t>
            </w:r>
          </w:p>
          <w:p w14:paraId="1241A3F2" w14:textId="77777777" w:rsidR="005F5CAD" w:rsidRPr="00A16327" w:rsidRDefault="005F5CAD" w:rsidP="00260C30">
            <w:pPr>
              <w:pStyle w:val="NormalWeb"/>
              <w:spacing w:before="0" w:beforeAutospacing="0" w:after="0" w:afterAutospacing="0"/>
              <w:rPr>
                <w:rFonts w:ascii="Times New Roman" w:hAnsi="Times New Roman" w:cs="Times New Roman"/>
                <w:b/>
                <w:color w:val="565656"/>
                <w:sz w:val="20"/>
                <w:szCs w:val="20"/>
              </w:rPr>
            </w:pPr>
            <w:r w:rsidRPr="005F5CAD">
              <w:rPr>
                <w:rFonts w:ascii="Times New Roman" w:hAnsi="Times New Roman" w:cs="Times New Roman"/>
                <w:b/>
                <w:color w:val="565656"/>
                <w:sz w:val="20"/>
                <w:szCs w:val="20"/>
              </w:rPr>
              <w:t>Основанието по чл. 75, ал. 7 от ЗОП не се прилага за процедури, оповестени с обявление за предварителна информация.</w:t>
            </w:r>
          </w:p>
          <w:p w14:paraId="7B3B405F" w14:textId="77777777" w:rsidR="00BF570B" w:rsidRPr="00BF570B" w:rsidRDefault="00BF570B" w:rsidP="00BF570B">
            <w:pPr>
              <w:jc w:val="both"/>
              <w:rPr>
                <w:bCs/>
                <w:color w:val="C00000"/>
                <w:sz w:val="20"/>
                <w:szCs w:val="20"/>
              </w:rPr>
            </w:pPr>
            <w:r w:rsidRPr="00BF570B">
              <w:rPr>
                <w:bCs/>
                <w:color w:val="C00000"/>
                <w:sz w:val="20"/>
                <w:szCs w:val="20"/>
              </w:rPr>
              <w:t xml:space="preserve">Насочващи източници на информация: прегледайте обявлението за обществената поръчка в частта относно срока за получаване на заявления за участие, датата на изпращане на документа, потвърждаване за получаване на обявлението от Службата за публикации на ЕС, мотивите в обявлението за възникнали </w:t>
            </w:r>
            <w:r w:rsidRPr="00BF570B">
              <w:rPr>
                <w:bCs/>
                <w:color w:val="C00000"/>
                <w:sz w:val="20"/>
                <w:szCs w:val="20"/>
              </w:rPr>
              <w:lastRenderedPageBreak/>
              <w:t xml:space="preserve">обстоятелства, налагащи спешното възлагане на поръчката и невъзможност за спазване на срока от 30 дни, документите, обосноваващи настъпването на тези обстоятелства, и др. </w:t>
            </w:r>
            <w:proofErr w:type="spellStart"/>
            <w:r w:rsidRPr="00BF570B">
              <w:rPr>
                <w:bCs/>
                <w:color w:val="C00000"/>
                <w:sz w:val="20"/>
                <w:szCs w:val="20"/>
              </w:rPr>
              <w:t>относими</w:t>
            </w:r>
            <w:proofErr w:type="spellEnd"/>
            <w:r w:rsidRPr="00BF570B">
              <w:rPr>
                <w:bCs/>
                <w:color w:val="C00000"/>
                <w:sz w:val="20"/>
                <w:szCs w:val="20"/>
              </w:rPr>
              <w:t xml:space="preserve"> за всеки конкретен случай.</w:t>
            </w:r>
          </w:p>
          <w:p w14:paraId="2B2164F7" w14:textId="77777777" w:rsidR="00BF570B" w:rsidRPr="00751DDA" w:rsidRDefault="00BF570B" w:rsidP="00BF570B">
            <w:pPr>
              <w:jc w:val="both"/>
              <w:rPr>
                <w:bCs/>
                <w:color w:val="00B050"/>
                <w:sz w:val="20"/>
                <w:szCs w:val="20"/>
              </w:rPr>
            </w:pPr>
            <w:r w:rsidRPr="00751DDA">
              <w:rPr>
                <w:bCs/>
                <w:color w:val="00B050"/>
                <w:sz w:val="20"/>
                <w:szCs w:val="20"/>
              </w:rPr>
              <w:t>Анализирайте:</w:t>
            </w:r>
          </w:p>
          <w:p w14:paraId="3B2B134D" w14:textId="77777777" w:rsidR="00BF570B" w:rsidRPr="00751DDA" w:rsidRDefault="00BF570B" w:rsidP="00BF570B">
            <w:pPr>
              <w:jc w:val="both"/>
              <w:rPr>
                <w:bCs/>
                <w:color w:val="00B050"/>
                <w:sz w:val="20"/>
                <w:szCs w:val="20"/>
              </w:rPr>
            </w:pPr>
            <w:r w:rsidRPr="00751DDA">
              <w:rPr>
                <w:bCs/>
                <w:color w:val="00B050"/>
                <w:sz w:val="20"/>
                <w:szCs w:val="20"/>
              </w:rPr>
              <w:t>-</w:t>
            </w:r>
            <w:r w:rsidRPr="00751DDA">
              <w:rPr>
                <w:bCs/>
                <w:color w:val="00B050"/>
                <w:sz w:val="20"/>
                <w:szCs w:val="20"/>
              </w:rPr>
              <w:tab/>
              <w:t>дата на изпращане на обявлението за ОП;</w:t>
            </w:r>
          </w:p>
          <w:p w14:paraId="7E9033F4" w14:textId="77777777" w:rsidR="00BF570B" w:rsidRPr="00751DDA" w:rsidRDefault="00BF570B" w:rsidP="00BF570B">
            <w:pPr>
              <w:jc w:val="both"/>
              <w:rPr>
                <w:bCs/>
                <w:color w:val="00B050"/>
                <w:sz w:val="20"/>
                <w:szCs w:val="20"/>
              </w:rPr>
            </w:pPr>
            <w:r w:rsidRPr="00751DDA">
              <w:rPr>
                <w:bCs/>
                <w:color w:val="00B050"/>
                <w:sz w:val="20"/>
                <w:szCs w:val="20"/>
              </w:rPr>
              <w:t>-</w:t>
            </w:r>
            <w:r w:rsidRPr="00751DDA">
              <w:rPr>
                <w:bCs/>
                <w:color w:val="00B050"/>
                <w:sz w:val="20"/>
                <w:szCs w:val="20"/>
              </w:rPr>
              <w:tab/>
              <w:t>крайната дата за получаване на заявления за участие;</w:t>
            </w:r>
          </w:p>
          <w:p w14:paraId="7D2626AD" w14:textId="77777777" w:rsidR="00BF570B" w:rsidRPr="00751DDA" w:rsidRDefault="00BF570B" w:rsidP="00BF570B">
            <w:pPr>
              <w:jc w:val="both"/>
              <w:rPr>
                <w:bCs/>
                <w:color w:val="00B050"/>
                <w:sz w:val="20"/>
                <w:szCs w:val="20"/>
              </w:rPr>
            </w:pPr>
            <w:r w:rsidRPr="00751DDA">
              <w:rPr>
                <w:bCs/>
                <w:color w:val="00B050"/>
                <w:sz w:val="20"/>
                <w:szCs w:val="20"/>
              </w:rPr>
              <w:t>-</w:t>
            </w:r>
            <w:r w:rsidRPr="00751DDA">
              <w:rPr>
                <w:bCs/>
                <w:color w:val="00B050"/>
                <w:sz w:val="20"/>
                <w:szCs w:val="20"/>
              </w:rPr>
              <w:tab/>
              <w:t>броя календарни дни между двете дати.</w:t>
            </w:r>
          </w:p>
          <w:p w14:paraId="3BA6B19C" w14:textId="77777777" w:rsidR="00BF570B" w:rsidRPr="00751DDA" w:rsidRDefault="00BF570B" w:rsidP="00BF570B">
            <w:pPr>
              <w:jc w:val="both"/>
              <w:rPr>
                <w:bCs/>
                <w:color w:val="00B050"/>
                <w:sz w:val="20"/>
                <w:szCs w:val="20"/>
              </w:rPr>
            </w:pPr>
            <w:r w:rsidRPr="00751DDA">
              <w:rPr>
                <w:bCs/>
                <w:color w:val="00B050"/>
                <w:sz w:val="20"/>
                <w:szCs w:val="20"/>
              </w:rPr>
              <w:t>-</w:t>
            </w:r>
            <w:r w:rsidRPr="00751DDA">
              <w:rPr>
                <w:bCs/>
                <w:color w:val="00B050"/>
                <w:sz w:val="20"/>
                <w:szCs w:val="20"/>
              </w:rPr>
              <w:tab/>
              <w:t>дали са възникнали обстоятелства, налагащи спешно възлагане на поръчката</w:t>
            </w:r>
          </w:p>
          <w:p w14:paraId="04F883C5" w14:textId="77777777" w:rsidR="00BF570B" w:rsidRPr="00751DDA" w:rsidRDefault="00BF570B" w:rsidP="00BF570B">
            <w:pPr>
              <w:jc w:val="both"/>
              <w:rPr>
                <w:bCs/>
                <w:color w:val="00B050"/>
                <w:sz w:val="20"/>
                <w:szCs w:val="20"/>
              </w:rPr>
            </w:pPr>
            <w:r w:rsidRPr="00751DDA">
              <w:rPr>
                <w:bCs/>
                <w:color w:val="00B050"/>
                <w:sz w:val="20"/>
                <w:szCs w:val="20"/>
              </w:rPr>
              <w:t>и</w:t>
            </w:r>
          </w:p>
          <w:p w14:paraId="4CE3C4BA" w14:textId="77777777" w:rsidR="00BF570B" w:rsidRPr="00751DDA" w:rsidRDefault="00BF570B" w:rsidP="00BF570B">
            <w:pPr>
              <w:jc w:val="both"/>
              <w:rPr>
                <w:bCs/>
                <w:color w:val="00B050"/>
                <w:sz w:val="20"/>
                <w:szCs w:val="20"/>
              </w:rPr>
            </w:pPr>
            <w:r w:rsidRPr="00751DDA">
              <w:rPr>
                <w:bCs/>
                <w:color w:val="00B050"/>
                <w:sz w:val="20"/>
                <w:szCs w:val="20"/>
              </w:rPr>
              <w:t>-</w:t>
            </w:r>
            <w:r w:rsidRPr="00751DDA">
              <w:rPr>
                <w:bCs/>
                <w:color w:val="00B050"/>
                <w:sz w:val="20"/>
                <w:szCs w:val="20"/>
              </w:rPr>
              <w:tab/>
              <w:t>дали същността на обстоятелствата не позволява спазване на срока от 30 дни за получаване на заявления за участие</w:t>
            </w:r>
          </w:p>
          <w:p w14:paraId="58FEFB32" w14:textId="77777777" w:rsidR="00BF570B" w:rsidRPr="00751DDA" w:rsidRDefault="00BF570B" w:rsidP="00BF570B">
            <w:pPr>
              <w:jc w:val="both"/>
              <w:rPr>
                <w:bCs/>
                <w:color w:val="00B050"/>
                <w:sz w:val="20"/>
                <w:szCs w:val="20"/>
              </w:rPr>
            </w:pPr>
            <w:r w:rsidRPr="00751DDA">
              <w:rPr>
                <w:bCs/>
                <w:color w:val="00B050"/>
                <w:sz w:val="20"/>
                <w:szCs w:val="20"/>
              </w:rPr>
              <w:t>и</w:t>
            </w:r>
          </w:p>
          <w:p w14:paraId="48F78F05" w14:textId="77777777" w:rsidR="006D4460" w:rsidRPr="00DC7982" w:rsidRDefault="00BF570B" w:rsidP="006D4460">
            <w:pPr>
              <w:jc w:val="both"/>
              <w:rPr>
                <w:b/>
                <w:sz w:val="20"/>
                <w:szCs w:val="20"/>
              </w:rPr>
            </w:pPr>
            <w:r w:rsidRPr="00751DDA">
              <w:rPr>
                <w:bCs/>
                <w:color w:val="00B050"/>
                <w:sz w:val="20"/>
                <w:szCs w:val="20"/>
              </w:rPr>
              <w:t>-</w:t>
            </w:r>
            <w:r w:rsidRPr="00751DDA">
              <w:rPr>
                <w:bCs/>
                <w:color w:val="00B050"/>
                <w:sz w:val="20"/>
                <w:szCs w:val="20"/>
              </w:rPr>
              <w:tab/>
              <w:t>дали в обявлението са налице мотиви относно съкращаването на срока за получаване на заявления за участие и дали посочените факти се подкрепят от доказателствата, налични при възложителя към момента на откриване на процедурата.</w:t>
            </w:r>
            <w:r w:rsidR="006D4460" w:rsidRPr="00751DDA">
              <w:rPr>
                <w:color w:val="00B050"/>
                <w:sz w:val="20"/>
                <w:szCs w:val="20"/>
              </w:rPr>
              <w:t>.</w:t>
            </w:r>
          </w:p>
        </w:tc>
        <w:tc>
          <w:tcPr>
            <w:tcW w:w="580" w:type="dxa"/>
            <w:shd w:val="clear" w:color="auto" w:fill="FFFFFF"/>
          </w:tcPr>
          <w:p w14:paraId="5C369532" w14:textId="77777777" w:rsidR="00684211" w:rsidRPr="00DC7982" w:rsidRDefault="00684211" w:rsidP="006A1886">
            <w:pPr>
              <w:outlineLvl w:val="1"/>
              <w:rPr>
                <w:sz w:val="20"/>
                <w:szCs w:val="20"/>
              </w:rPr>
            </w:pPr>
          </w:p>
        </w:tc>
        <w:tc>
          <w:tcPr>
            <w:tcW w:w="4523" w:type="dxa"/>
            <w:shd w:val="clear" w:color="auto" w:fill="FFFFFF"/>
            <w:vAlign w:val="center"/>
          </w:tcPr>
          <w:p w14:paraId="35068BF6" w14:textId="77777777" w:rsidR="00684211" w:rsidRPr="00DC7982" w:rsidRDefault="00684211" w:rsidP="0072058E">
            <w:pPr>
              <w:jc w:val="both"/>
              <w:outlineLvl w:val="1"/>
              <w:rPr>
                <w:sz w:val="20"/>
                <w:szCs w:val="20"/>
              </w:rPr>
            </w:pPr>
          </w:p>
        </w:tc>
      </w:tr>
      <w:tr w:rsidR="0018291E" w:rsidRPr="00DC7982" w14:paraId="7814A3EB" w14:textId="77777777" w:rsidTr="00864D61">
        <w:trPr>
          <w:trHeight w:val="458"/>
        </w:trPr>
        <w:tc>
          <w:tcPr>
            <w:tcW w:w="14885" w:type="dxa"/>
            <w:gridSpan w:val="4"/>
            <w:shd w:val="clear" w:color="auto" w:fill="FFFFFF"/>
            <w:vAlign w:val="center"/>
          </w:tcPr>
          <w:p w14:paraId="0794F200" w14:textId="77777777" w:rsidR="0018291E" w:rsidRPr="00DC7982" w:rsidRDefault="006827C2" w:rsidP="00E50A20">
            <w:pPr>
              <w:jc w:val="both"/>
              <w:outlineLvl w:val="1"/>
              <w:rPr>
                <w:sz w:val="20"/>
                <w:szCs w:val="20"/>
              </w:rPr>
            </w:pPr>
            <w:r w:rsidRPr="006827C2">
              <w:rPr>
                <w:b/>
                <w:sz w:val="20"/>
                <w:szCs w:val="20"/>
                <w:lang w:val="en-US"/>
              </w:rPr>
              <w:lastRenderedPageBreak/>
              <w:t>I</w:t>
            </w:r>
            <w:r>
              <w:rPr>
                <w:b/>
                <w:sz w:val="20"/>
                <w:szCs w:val="20"/>
              </w:rPr>
              <w:t>.</w:t>
            </w:r>
            <w:r w:rsidR="00E50A20">
              <w:rPr>
                <w:b/>
                <w:sz w:val="20"/>
                <w:szCs w:val="20"/>
                <w:lang w:val="en-US"/>
              </w:rPr>
              <w:t>3</w:t>
            </w:r>
            <w:r w:rsidR="00E50A20">
              <w:rPr>
                <w:b/>
                <w:sz w:val="20"/>
                <w:szCs w:val="20"/>
              </w:rPr>
              <w:t>.</w:t>
            </w:r>
            <w:r w:rsidR="00551F65" w:rsidRPr="00551F65">
              <w:rPr>
                <w:b/>
                <w:sz w:val="20"/>
                <w:szCs w:val="20"/>
              </w:rPr>
              <w:t>Удължаване на срока за заявяване на интерес или срока за получаване на заявления за участие СЛЕД откриване на процедурата</w:t>
            </w:r>
          </w:p>
        </w:tc>
      </w:tr>
      <w:tr w:rsidR="006E3CE3" w:rsidRPr="00DC7982" w14:paraId="1E20671C" w14:textId="77777777" w:rsidTr="00A16327">
        <w:trPr>
          <w:trHeight w:val="458"/>
        </w:trPr>
        <w:tc>
          <w:tcPr>
            <w:tcW w:w="493" w:type="dxa"/>
            <w:shd w:val="clear" w:color="auto" w:fill="FFFFFF"/>
            <w:vAlign w:val="center"/>
          </w:tcPr>
          <w:p w14:paraId="4AE157DF" w14:textId="26E06EAE" w:rsidR="006E3CE3" w:rsidRPr="002D73B6" w:rsidRDefault="00693176" w:rsidP="004A0EB7">
            <w:pPr>
              <w:pStyle w:val="Heading2"/>
              <w:keepNext w:val="0"/>
              <w:rPr>
                <w:b w:val="0"/>
                <w:bCs/>
                <w:i w:val="0"/>
                <w:iCs/>
                <w:sz w:val="20"/>
                <w:lang w:val="bg-BG" w:eastAsia="bg-BG"/>
              </w:rPr>
            </w:pPr>
            <w:r w:rsidRPr="00AF3815">
              <w:rPr>
                <w:b w:val="0"/>
                <w:bCs/>
                <w:i w:val="0"/>
                <w:iCs/>
                <w:sz w:val="20"/>
                <w:lang w:val="bg-BG" w:eastAsia="bg-BG"/>
              </w:rPr>
              <w:t>2</w:t>
            </w:r>
            <w:r w:rsidR="004A0EB7">
              <w:rPr>
                <w:b w:val="0"/>
                <w:bCs/>
                <w:i w:val="0"/>
                <w:iCs/>
                <w:sz w:val="20"/>
                <w:lang w:eastAsia="bg-BG"/>
              </w:rPr>
              <w:t>8</w:t>
            </w:r>
            <w:r w:rsidR="002D73B6">
              <w:rPr>
                <w:b w:val="0"/>
                <w:bCs/>
                <w:i w:val="0"/>
                <w:iCs/>
                <w:sz w:val="20"/>
                <w:lang w:val="bg-BG" w:eastAsia="bg-BG"/>
              </w:rPr>
              <w:t>.</w:t>
            </w:r>
          </w:p>
        </w:tc>
        <w:tc>
          <w:tcPr>
            <w:tcW w:w="9289" w:type="dxa"/>
            <w:shd w:val="clear" w:color="auto" w:fill="FFFFFF"/>
            <w:noWrap/>
          </w:tcPr>
          <w:p w14:paraId="41F4D643" w14:textId="77777777" w:rsidR="00551F65" w:rsidRPr="00551F65" w:rsidRDefault="00551F65" w:rsidP="00551F65">
            <w:pPr>
              <w:jc w:val="both"/>
              <w:rPr>
                <w:b/>
                <w:sz w:val="20"/>
                <w:szCs w:val="20"/>
              </w:rPr>
            </w:pPr>
            <w:r w:rsidRPr="00551F65">
              <w:rPr>
                <w:b/>
                <w:sz w:val="20"/>
                <w:szCs w:val="20"/>
              </w:rPr>
              <w:t>Приложим и за процедури, обявени с обявление за предварителна информация:</w:t>
            </w:r>
          </w:p>
          <w:p w14:paraId="68CC906B" w14:textId="77777777" w:rsidR="00551F65" w:rsidRPr="00551F65" w:rsidRDefault="00551F65" w:rsidP="00551F65">
            <w:pPr>
              <w:jc w:val="both"/>
              <w:rPr>
                <w:b/>
                <w:sz w:val="20"/>
                <w:szCs w:val="20"/>
              </w:rPr>
            </w:pPr>
            <w:r w:rsidRPr="00551F65">
              <w:rPr>
                <w:b/>
                <w:sz w:val="20"/>
                <w:szCs w:val="20"/>
              </w:rPr>
              <w:t>Възложителят изпълнил ли е задължението си за удължаване на срока за заявяване на интерес или срока за получаване на заявления за участие с обявление за изменение или допълнителна информация, ако е приложимо:</w:t>
            </w:r>
          </w:p>
          <w:p w14:paraId="0ACD4F09" w14:textId="77777777" w:rsidR="00551F65" w:rsidRPr="00551F65" w:rsidRDefault="00551F65" w:rsidP="00551F65">
            <w:pPr>
              <w:jc w:val="both"/>
              <w:rPr>
                <w:b/>
                <w:sz w:val="20"/>
                <w:szCs w:val="20"/>
              </w:rPr>
            </w:pPr>
            <w:r>
              <w:rPr>
                <w:b/>
                <w:sz w:val="20"/>
                <w:szCs w:val="20"/>
              </w:rPr>
              <w:t>-</w:t>
            </w:r>
            <w:r w:rsidRPr="00551F65">
              <w:rPr>
                <w:b/>
                <w:sz w:val="20"/>
                <w:szCs w:val="20"/>
              </w:rPr>
              <w:t>при съществени изменения в условията по обществената поръчка, които налагат промяна в заявленията за участие/офертите;</w:t>
            </w:r>
          </w:p>
          <w:p w14:paraId="015DD0E8" w14:textId="77777777" w:rsidR="00551F65" w:rsidRPr="00551F65" w:rsidRDefault="00551F65" w:rsidP="00551F65">
            <w:pPr>
              <w:jc w:val="both"/>
              <w:rPr>
                <w:b/>
                <w:sz w:val="20"/>
                <w:szCs w:val="20"/>
              </w:rPr>
            </w:pPr>
            <w:r>
              <w:rPr>
                <w:b/>
                <w:sz w:val="20"/>
                <w:szCs w:val="20"/>
              </w:rPr>
              <w:t>-</w:t>
            </w:r>
            <w:r w:rsidRPr="00551F65">
              <w:rPr>
                <w:b/>
                <w:sz w:val="20"/>
                <w:szCs w:val="20"/>
              </w:rPr>
              <w:t>при своевременно поискани разяснения, когато не могат да бъдат предоставени в срока по чл. 33, ал. 2 от ЗОП</w:t>
            </w:r>
            <w:r>
              <w:rPr>
                <w:b/>
                <w:sz w:val="20"/>
                <w:szCs w:val="20"/>
              </w:rPr>
              <w:t>;</w:t>
            </w:r>
          </w:p>
          <w:p w14:paraId="07241672" w14:textId="77777777" w:rsidR="00551F65" w:rsidRPr="00551F65" w:rsidRDefault="00551F65" w:rsidP="00551F65">
            <w:pPr>
              <w:jc w:val="both"/>
              <w:rPr>
                <w:b/>
                <w:sz w:val="20"/>
                <w:szCs w:val="20"/>
              </w:rPr>
            </w:pPr>
            <w:r>
              <w:rPr>
                <w:b/>
                <w:sz w:val="20"/>
                <w:szCs w:val="20"/>
              </w:rPr>
              <w:t>-</w:t>
            </w:r>
            <w:r w:rsidRPr="00551F65">
              <w:rPr>
                <w:b/>
                <w:sz w:val="20"/>
                <w:szCs w:val="20"/>
              </w:rPr>
              <w:t>при производство по обжалване?</w:t>
            </w:r>
          </w:p>
          <w:p w14:paraId="0E7DD5CE" w14:textId="77777777" w:rsidR="00551F65" w:rsidRPr="00751DDA" w:rsidRDefault="00551F65" w:rsidP="00551F65">
            <w:pPr>
              <w:jc w:val="both"/>
              <w:rPr>
                <w:sz w:val="20"/>
                <w:szCs w:val="20"/>
              </w:rPr>
            </w:pPr>
            <w:r w:rsidRPr="00751DDA">
              <w:rPr>
                <w:sz w:val="20"/>
                <w:szCs w:val="20"/>
              </w:rPr>
              <w:t>Документацията за обществена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14:paraId="0C7FFC45" w14:textId="77777777" w:rsidR="00551F65" w:rsidRPr="00751DDA" w:rsidRDefault="00551F65" w:rsidP="00551F65">
            <w:pPr>
              <w:jc w:val="both"/>
              <w:rPr>
                <w:sz w:val="20"/>
                <w:szCs w:val="20"/>
              </w:rPr>
            </w:pPr>
            <w:r w:rsidRPr="00751DDA">
              <w:rPr>
                <w:sz w:val="20"/>
                <w:szCs w:val="20"/>
              </w:rPr>
              <w:t>С решението за откриване на процедурата се одобрява и обявлението, с което се оповестява откриването на процедурата.</w:t>
            </w:r>
          </w:p>
          <w:p w14:paraId="24FD9648" w14:textId="77777777" w:rsidR="00551F65" w:rsidRPr="00751DDA" w:rsidRDefault="00551F65" w:rsidP="00551F65">
            <w:pPr>
              <w:jc w:val="both"/>
              <w:rPr>
                <w:sz w:val="20"/>
                <w:szCs w:val="20"/>
              </w:rPr>
            </w:pPr>
            <w:r w:rsidRPr="00751DDA">
              <w:rPr>
                <w:sz w:val="20"/>
                <w:szCs w:val="20"/>
              </w:rPr>
              <w:t>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ограничена процедура да се оповестява с два вида обявления:</w:t>
            </w:r>
          </w:p>
          <w:p w14:paraId="2F7B149F" w14:textId="77777777" w:rsidR="00551F65" w:rsidRPr="00751DDA" w:rsidRDefault="00551F65" w:rsidP="00551F65">
            <w:pPr>
              <w:jc w:val="both"/>
              <w:rPr>
                <w:sz w:val="20"/>
                <w:szCs w:val="20"/>
              </w:rPr>
            </w:pPr>
            <w:r w:rsidRPr="00751DDA">
              <w:rPr>
                <w:sz w:val="20"/>
                <w:szCs w:val="20"/>
              </w:rPr>
              <w:t>- обявление за обществена поръчка или</w:t>
            </w:r>
          </w:p>
          <w:p w14:paraId="1FD2EC65" w14:textId="23CC4C83" w:rsidR="00551F65" w:rsidRPr="00751DDA" w:rsidRDefault="00551F65" w:rsidP="00551F65">
            <w:pPr>
              <w:jc w:val="both"/>
              <w:rPr>
                <w:sz w:val="20"/>
                <w:szCs w:val="20"/>
              </w:rPr>
            </w:pPr>
            <w:r w:rsidRPr="00751DDA">
              <w:rPr>
                <w:sz w:val="20"/>
                <w:szCs w:val="20"/>
              </w:rPr>
              <w:t>-</w:t>
            </w:r>
            <w:r w:rsidR="002D73B6">
              <w:rPr>
                <w:sz w:val="20"/>
                <w:szCs w:val="20"/>
              </w:rPr>
              <w:t xml:space="preserve"> </w:t>
            </w:r>
            <w:r w:rsidRPr="00751DDA">
              <w:rPr>
                <w:sz w:val="20"/>
                <w:szCs w:val="20"/>
              </w:rPr>
              <w:t>обявление за предварителна информация.</w:t>
            </w:r>
          </w:p>
          <w:p w14:paraId="79C3AB9A" w14:textId="77777777" w:rsidR="00551F65" w:rsidRPr="00751DDA" w:rsidRDefault="00551F65" w:rsidP="00551F65">
            <w:pPr>
              <w:jc w:val="both"/>
              <w:rPr>
                <w:sz w:val="20"/>
                <w:szCs w:val="20"/>
              </w:rPr>
            </w:pPr>
            <w:r w:rsidRPr="00751DDA">
              <w:rPr>
                <w:sz w:val="20"/>
                <w:szCs w:val="20"/>
              </w:rPr>
              <w:t>Ак</w:t>
            </w:r>
            <w:r w:rsidR="00751DDA" w:rsidRPr="00751DDA">
              <w:rPr>
                <w:sz w:val="20"/>
                <w:szCs w:val="20"/>
              </w:rPr>
              <w:t>т</w:t>
            </w:r>
            <w:r w:rsidRPr="00751DDA">
              <w:rPr>
                <w:sz w:val="20"/>
                <w:szCs w:val="20"/>
              </w:rPr>
              <w:t>, с който се прави промяната:</w:t>
            </w:r>
          </w:p>
          <w:p w14:paraId="629B3163" w14:textId="77777777" w:rsidR="00551F65" w:rsidRPr="00751DDA" w:rsidRDefault="00551F65" w:rsidP="00551F65">
            <w:pPr>
              <w:jc w:val="both"/>
              <w:rPr>
                <w:sz w:val="20"/>
                <w:szCs w:val="20"/>
              </w:rPr>
            </w:pPr>
            <w:r w:rsidRPr="00751DDA">
              <w:rPr>
                <w:sz w:val="20"/>
                <w:szCs w:val="20"/>
              </w:rPr>
              <w:lastRenderedPageBreak/>
              <w:t>Обявление за изменение или допълнителна информация.</w:t>
            </w:r>
          </w:p>
          <w:p w14:paraId="76C27D8D" w14:textId="77777777" w:rsidR="00551F65" w:rsidRPr="00751DDA" w:rsidRDefault="00551F65" w:rsidP="00551F65">
            <w:pPr>
              <w:jc w:val="both"/>
              <w:rPr>
                <w:sz w:val="20"/>
                <w:szCs w:val="20"/>
              </w:rPr>
            </w:pPr>
            <w:r w:rsidRPr="00751DDA">
              <w:rPr>
                <w:sz w:val="20"/>
                <w:szCs w:val="20"/>
              </w:rPr>
              <w:t>Съгласно чл. 100 от ЗОП възложителят може да направи еднократно промени в обявлението за ОП или в поканата за потвърждаване на интерес и/или документацията за поръчката.</w:t>
            </w:r>
          </w:p>
          <w:p w14:paraId="1E577B38" w14:textId="77777777" w:rsidR="00551F65" w:rsidRPr="00751DDA" w:rsidRDefault="00551F65" w:rsidP="00551F65">
            <w:pPr>
              <w:jc w:val="both"/>
              <w:rPr>
                <w:sz w:val="20"/>
                <w:szCs w:val="20"/>
              </w:rPr>
            </w:pPr>
            <w:r w:rsidRPr="00751DDA">
              <w:rPr>
                <w:sz w:val="20"/>
                <w:szCs w:val="20"/>
              </w:rPr>
              <w:t>С обявление за изменение или допълнителна информация се удължават сроковете за провеждане на процедурата (срока за заявяване на интерес, срок за получаване на заявления за участие и дата за публично отваряне на заявления за участие).</w:t>
            </w:r>
          </w:p>
          <w:p w14:paraId="1D1EC386" w14:textId="77777777" w:rsidR="00551F65" w:rsidRPr="00751DDA" w:rsidRDefault="00551F65" w:rsidP="00551F65">
            <w:pPr>
              <w:jc w:val="both"/>
              <w:rPr>
                <w:sz w:val="20"/>
                <w:szCs w:val="20"/>
              </w:rPr>
            </w:pPr>
            <w:r w:rsidRPr="00751DDA">
              <w:rPr>
                <w:sz w:val="20"/>
                <w:szCs w:val="20"/>
              </w:rPr>
              <w:t>Брой допустими промени:</w:t>
            </w:r>
          </w:p>
          <w:p w14:paraId="403FBDA7" w14:textId="77777777" w:rsidR="00551F65" w:rsidRPr="00751DDA" w:rsidRDefault="00551F65" w:rsidP="00551F65">
            <w:pPr>
              <w:jc w:val="both"/>
              <w:rPr>
                <w:sz w:val="20"/>
                <w:szCs w:val="20"/>
              </w:rPr>
            </w:pPr>
            <w:r w:rsidRPr="00751DDA">
              <w:rPr>
                <w:sz w:val="20"/>
                <w:szCs w:val="20"/>
              </w:rPr>
              <w:t>В зависимост от обхвата на промяната броят на допустимите промени е различен:</w:t>
            </w:r>
          </w:p>
          <w:p w14:paraId="685B7E91" w14:textId="77777777" w:rsidR="00551F65" w:rsidRPr="00751DDA" w:rsidRDefault="00551F65" w:rsidP="00551F65">
            <w:pPr>
              <w:jc w:val="both"/>
              <w:rPr>
                <w:sz w:val="20"/>
                <w:szCs w:val="20"/>
              </w:rPr>
            </w:pPr>
            <w:r w:rsidRPr="00751DDA">
              <w:rPr>
                <w:sz w:val="20"/>
                <w:szCs w:val="20"/>
              </w:rPr>
              <w:t>- когато се отнася до първоначално обявените условия – една промяна;</w:t>
            </w:r>
          </w:p>
          <w:p w14:paraId="191364C8" w14:textId="65C6E097" w:rsidR="00551F65" w:rsidRPr="00751DDA" w:rsidRDefault="00551F65" w:rsidP="00551F65">
            <w:pPr>
              <w:jc w:val="both"/>
              <w:rPr>
                <w:sz w:val="20"/>
                <w:szCs w:val="20"/>
              </w:rPr>
            </w:pPr>
            <w:r w:rsidRPr="00751DDA">
              <w:rPr>
                <w:sz w:val="20"/>
                <w:szCs w:val="20"/>
              </w:rPr>
              <w:t>-</w:t>
            </w:r>
            <w:r w:rsidR="002D73B6">
              <w:rPr>
                <w:sz w:val="20"/>
                <w:szCs w:val="20"/>
              </w:rPr>
              <w:t xml:space="preserve"> </w:t>
            </w:r>
            <w:r w:rsidRPr="00751DDA">
              <w:rPr>
                <w:sz w:val="20"/>
                <w:szCs w:val="20"/>
              </w:rPr>
              <w:t>когато се удължават само сроковете за провеждане на процедурата – повече от една промяна.</w:t>
            </w:r>
          </w:p>
          <w:p w14:paraId="180E19E9" w14:textId="77777777" w:rsidR="00551F65" w:rsidRPr="00751DDA" w:rsidRDefault="00551F65" w:rsidP="00551F65">
            <w:pPr>
              <w:jc w:val="both"/>
              <w:rPr>
                <w:sz w:val="20"/>
                <w:szCs w:val="20"/>
              </w:rPr>
            </w:pPr>
            <w:r w:rsidRPr="00751DDA">
              <w:rPr>
                <w:sz w:val="20"/>
                <w:szCs w:val="20"/>
              </w:rPr>
              <w:t xml:space="preserve">Обхват на промените: </w:t>
            </w:r>
          </w:p>
          <w:p w14:paraId="7004BD88" w14:textId="77777777" w:rsidR="00551F65" w:rsidRPr="00751DDA" w:rsidRDefault="00551F65" w:rsidP="00551F65">
            <w:pPr>
              <w:jc w:val="both"/>
              <w:rPr>
                <w:sz w:val="20"/>
                <w:szCs w:val="20"/>
              </w:rPr>
            </w:pPr>
            <w:r w:rsidRPr="00751DDA">
              <w:rPr>
                <w:sz w:val="20"/>
                <w:szCs w:val="20"/>
              </w:rPr>
              <w:t>Промяната може да обхваща всички изискванията за възлагане на поръчката, с изключение условията, които биха променили кръга на заинтересованите лица. Изискванията може да са част от:</w:t>
            </w:r>
          </w:p>
          <w:p w14:paraId="00E80BF6" w14:textId="77777777" w:rsidR="00551F65" w:rsidRPr="00751DDA" w:rsidRDefault="00551F65" w:rsidP="00551F65">
            <w:pPr>
              <w:jc w:val="both"/>
              <w:rPr>
                <w:sz w:val="20"/>
                <w:szCs w:val="20"/>
              </w:rPr>
            </w:pPr>
            <w:r w:rsidRPr="00751DDA">
              <w:rPr>
                <w:sz w:val="20"/>
                <w:szCs w:val="20"/>
              </w:rPr>
              <w:t>-</w:t>
            </w:r>
            <w:r w:rsidRPr="00751DDA">
              <w:rPr>
                <w:sz w:val="20"/>
                <w:szCs w:val="20"/>
              </w:rPr>
              <w:tab/>
              <w:t>обявлението за оповестяване откриването на процедура – т.е. обявлението за обществена поръчка или обявлението за предварителна информация;</w:t>
            </w:r>
          </w:p>
          <w:p w14:paraId="611F9217" w14:textId="77777777" w:rsidR="00551F65" w:rsidRPr="00751DDA" w:rsidRDefault="00551F65" w:rsidP="00551F65">
            <w:pPr>
              <w:jc w:val="both"/>
              <w:rPr>
                <w:sz w:val="20"/>
                <w:szCs w:val="20"/>
              </w:rPr>
            </w:pPr>
            <w:r w:rsidRPr="00751DDA">
              <w:rPr>
                <w:sz w:val="20"/>
                <w:szCs w:val="20"/>
              </w:rPr>
              <w:t>-</w:t>
            </w:r>
            <w:r w:rsidRPr="00751DDA">
              <w:rPr>
                <w:sz w:val="20"/>
                <w:szCs w:val="20"/>
              </w:rPr>
              <w:tab/>
              <w:t>поканата за потвърждаване на интерес (когато процедурата е открита с обявление за предварителна информация);</w:t>
            </w:r>
          </w:p>
          <w:p w14:paraId="13345F44" w14:textId="77777777" w:rsidR="00551F65" w:rsidRPr="00751DDA" w:rsidRDefault="00551F65" w:rsidP="00551F65">
            <w:pPr>
              <w:jc w:val="both"/>
              <w:rPr>
                <w:sz w:val="20"/>
                <w:szCs w:val="20"/>
              </w:rPr>
            </w:pPr>
            <w:r w:rsidRPr="00751DDA">
              <w:rPr>
                <w:sz w:val="20"/>
                <w:szCs w:val="20"/>
              </w:rPr>
              <w:t>-</w:t>
            </w:r>
            <w:r w:rsidRPr="00751DDA">
              <w:rPr>
                <w:sz w:val="20"/>
                <w:szCs w:val="20"/>
              </w:rPr>
              <w:tab/>
              <w:t>документация за обществена поръчка.</w:t>
            </w:r>
          </w:p>
          <w:p w14:paraId="5B3769A6" w14:textId="77777777" w:rsidR="00551F65" w:rsidRPr="00751DDA" w:rsidRDefault="00551F65" w:rsidP="00551F65">
            <w:pPr>
              <w:jc w:val="both"/>
              <w:rPr>
                <w:sz w:val="20"/>
                <w:szCs w:val="20"/>
              </w:rPr>
            </w:pPr>
            <w:r w:rsidRPr="00751DDA">
              <w:rPr>
                <w:sz w:val="20"/>
                <w:szCs w:val="20"/>
              </w:rPr>
              <w:t xml:space="preserve">Време на промяната: </w:t>
            </w:r>
          </w:p>
          <w:p w14:paraId="77DCFD1D" w14:textId="77777777" w:rsidR="00551F65" w:rsidRPr="00751DDA" w:rsidRDefault="00551F65" w:rsidP="00551F65">
            <w:pPr>
              <w:jc w:val="both"/>
              <w:rPr>
                <w:sz w:val="20"/>
                <w:szCs w:val="20"/>
              </w:rPr>
            </w:pPr>
            <w:r w:rsidRPr="00751DDA">
              <w:rPr>
                <w:sz w:val="20"/>
                <w:szCs w:val="20"/>
              </w:rPr>
              <w:t>Изменението се прави:</w:t>
            </w:r>
          </w:p>
          <w:p w14:paraId="73E72C61" w14:textId="77777777" w:rsidR="00551F65" w:rsidRPr="00751DDA" w:rsidRDefault="00551F65" w:rsidP="00551F65">
            <w:pPr>
              <w:jc w:val="both"/>
              <w:rPr>
                <w:sz w:val="20"/>
                <w:szCs w:val="20"/>
              </w:rPr>
            </w:pPr>
            <w:r w:rsidRPr="00751DDA">
              <w:rPr>
                <w:sz w:val="20"/>
                <w:szCs w:val="20"/>
              </w:rPr>
              <w:t>До 14 дни от:</w:t>
            </w:r>
          </w:p>
          <w:p w14:paraId="069E8658" w14:textId="77777777" w:rsidR="00551F65" w:rsidRPr="00751DDA" w:rsidRDefault="00551F65" w:rsidP="00551F65">
            <w:pPr>
              <w:jc w:val="both"/>
              <w:rPr>
                <w:sz w:val="20"/>
                <w:szCs w:val="20"/>
              </w:rPr>
            </w:pPr>
            <w:r w:rsidRPr="00751DDA">
              <w:rPr>
                <w:sz w:val="20"/>
                <w:szCs w:val="20"/>
              </w:rPr>
              <w:t>-</w:t>
            </w:r>
            <w:r w:rsidRPr="00751DDA">
              <w:rPr>
                <w:sz w:val="20"/>
                <w:szCs w:val="20"/>
              </w:rPr>
              <w:tab/>
              <w:t>от публикуването в РОП на обявлението, с което се оповестява откриването на процедурата, като изпрати за публикуване обявление за изменение или допълнителна информация и решението, с което то се одобрява (обявлението за обществена поръчка или обявлението за предварителна информация);</w:t>
            </w:r>
          </w:p>
          <w:p w14:paraId="0A949040" w14:textId="77777777" w:rsidR="00551F65" w:rsidRPr="00751DDA" w:rsidRDefault="00551F65" w:rsidP="00551F65">
            <w:pPr>
              <w:jc w:val="both"/>
              <w:rPr>
                <w:sz w:val="20"/>
                <w:szCs w:val="20"/>
              </w:rPr>
            </w:pPr>
            <w:r w:rsidRPr="00751DDA">
              <w:rPr>
                <w:sz w:val="20"/>
                <w:szCs w:val="20"/>
              </w:rPr>
              <w:t>-</w:t>
            </w:r>
            <w:r w:rsidRPr="00751DDA">
              <w:rPr>
                <w:sz w:val="20"/>
                <w:szCs w:val="20"/>
              </w:rPr>
              <w:tab/>
              <w:t>ИЗПРАЩАНЕТО на поканата за потвърждаване на интерес (при обявени с обявление за предварителна информация процедури),</w:t>
            </w:r>
          </w:p>
          <w:p w14:paraId="006E9629" w14:textId="77777777" w:rsidR="00551F65" w:rsidRPr="00751DDA" w:rsidRDefault="00551F65" w:rsidP="00551F65">
            <w:pPr>
              <w:jc w:val="both"/>
              <w:rPr>
                <w:sz w:val="20"/>
                <w:szCs w:val="20"/>
              </w:rPr>
            </w:pPr>
            <w:r w:rsidRPr="00751DDA">
              <w:rPr>
                <w:sz w:val="20"/>
                <w:szCs w:val="20"/>
              </w:rPr>
              <w:t>-</w:t>
            </w:r>
            <w:r w:rsidRPr="00751DDA">
              <w:rPr>
                <w:sz w:val="20"/>
                <w:szCs w:val="20"/>
              </w:rPr>
              <w:tab/>
              <w:t>до 5 дни от публикуване на обявлението при съкратени срокове за получаване на заявления за участие на основание чл. 75, ал. 7 от ЗОП (поради необходимост от спешно възлагане).</w:t>
            </w:r>
          </w:p>
          <w:p w14:paraId="2D834B22" w14:textId="77777777" w:rsidR="00551F65" w:rsidRPr="00751DDA" w:rsidRDefault="00551F65" w:rsidP="00551F65">
            <w:pPr>
              <w:jc w:val="both"/>
              <w:rPr>
                <w:sz w:val="20"/>
                <w:szCs w:val="20"/>
              </w:rPr>
            </w:pPr>
            <w:r w:rsidRPr="00751DDA">
              <w:rPr>
                <w:sz w:val="20"/>
                <w:szCs w:val="20"/>
              </w:rPr>
              <w:t>-</w:t>
            </w:r>
            <w:r w:rsidRPr="00751DDA">
              <w:rPr>
                <w:sz w:val="20"/>
                <w:szCs w:val="20"/>
              </w:rPr>
              <w:tab/>
              <w:t>След изтичането на този срок изменението може да обхваща само срока за заявяване на интерес и срока за получаване на заявления за участие (чл. 100, ал. 6 от ЗОП).</w:t>
            </w:r>
          </w:p>
          <w:p w14:paraId="20E61F96" w14:textId="77777777" w:rsidR="00551F65" w:rsidRPr="00751DDA" w:rsidRDefault="00551F65" w:rsidP="00551F65">
            <w:pPr>
              <w:jc w:val="both"/>
              <w:rPr>
                <w:sz w:val="20"/>
                <w:szCs w:val="20"/>
              </w:rPr>
            </w:pPr>
            <w:r w:rsidRPr="00751DDA">
              <w:rPr>
                <w:sz w:val="20"/>
                <w:szCs w:val="20"/>
              </w:rPr>
              <w:t>Обърнете внимание, че е налице разлика в момента, от който започва да тече срока за извършване на промяната.</w:t>
            </w:r>
          </w:p>
          <w:p w14:paraId="3756805E" w14:textId="77777777" w:rsidR="00551F65" w:rsidRPr="00751DDA" w:rsidRDefault="00551F65" w:rsidP="00551F65">
            <w:pPr>
              <w:jc w:val="both"/>
              <w:rPr>
                <w:sz w:val="20"/>
                <w:szCs w:val="20"/>
              </w:rPr>
            </w:pPr>
            <w:r w:rsidRPr="00751DDA">
              <w:rPr>
                <w:sz w:val="20"/>
                <w:szCs w:val="20"/>
              </w:rPr>
              <w:t>Хипотези на задължението за удължаване на срока за получаване на заявления за участие (чл. 100, ал. 7 и ал. 11 от ЗОП):</w:t>
            </w:r>
          </w:p>
          <w:p w14:paraId="0C876131" w14:textId="77777777" w:rsidR="00551F65" w:rsidRPr="00751DDA" w:rsidRDefault="00551F65" w:rsidP="00551F65">
            <w:pPr>
              <w:jc w:val="both"/>
              <w:rPr>
                <w:sz w:val="20"/>
                <w:szCs w:val="20"/>
              </w:rPr>
            </w:pPr>
            <w:r w:rsidRPr="00751DDA">
              <w:rPr>
                <w:sz w:val="20"/>
                <w:szCs w:val="20"/>
              </w:rPr>
              <w:t>Възложителят удължава сроковете за получаване на оферти, когато:</w:t>
            </w:r>
          </w:p>
          <w:p w14:paraId="40A85816" w14:textId="77777777" w:rsidR="00551F65" w:rsidRPr="00751DDA" w:rsidRDefault="00551F65" w:rsidP="00551F65">
            <w:pPr>
              <w:jc w:val="both"/>
              <w:rPr>
                <w:sz w:val="20"/>
                <w:szCs w:val="20"/>
              </w:rPr>
            </w:pPr>
            <w:r w:rsidRPr="00751DDA">
              <w:rPr>
                <w:sz w:val="20"/>
                <w:szCs w:val="20"/>
              </w:rPr>
              <w:lastRenderedPageBreak/>
              <w:t>1. в случаите по чл. 7, ал. 1 са внесени съществени изменения в условията по обявената поръчка, които налагат промяна в офертите на участниците;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w:t>
            </w:r>
          </w:p>
          <w:p w14:paraId="1548222E" w14:textId="77777777" w:rsidR="00551F65" w:rsidRPr="00751DDA" w:rsidRDefault="00551F65" w:rsidP="00551F65">
            <w:pPr>
              <w:jc w:val="both"/>
              <w:rPr>
                <w:sz w:val="20"/>
                <w:szCs w:val="20"/>
              </w:rPr>
            </w:pPr>
            <w:r w:rsidRPr="00751DDA">
              <w:rPr>
                <w:sz w:val="20"/>
                <w:szCs w:val="20"/>
              </w:rPr>
              <w:t>2. са поискани своевременно разяснения по условията на процедурата и те не могат да бъдат представени в срока по чл. 33, ал. 2; от деня на публикуване на разясненията в профила на купувача до крайния срок за подаване на оферти не може да има по-малко от 6 дни, съответно 4 дни.</w:t>
            </w:r>
          </w:p>
          <w:p w14:paraId="0B53FE8E" w14:textId="77777777" w:rsidR="00551F65" w:rsidRPr="00751DDA" w:rsidRDefault="00551F65" w:rsidP="00551F65">
            <w:pPr>
              <w:jc w:val="both"/>
              <w:rPr>
                <w:sz w:val="20"/>
                <w:szCs w:val="20"/>
              </w:rPr>
            </w:pPr>
            <w:r w:rsidRPr="00751DDA">
              <w:rPr>
                <w:sz w:val="20"/>
                <w:szCs w:val="20"/>
              </w:rPr>
              <w:t>3. Възложителят удължава обявените срокове в процедурата, когато това се налага във връзка с производство по обжалване или по други обективни причини, които възпрепятстват участието на лицата и възложителят не е могъл да предвиди.</w:t>
            </w:r>
          </w:p>
          <w:p w14:paraId="305937C6" w14:textId="77777777" w:rsidR="00551F65" w:rsidRPr="00751DDA" w:rsidRDefault="00551F65" w:rsidP="00551F65">
            <w:pPr>
              <w:jc w:val="both"/>
              <w:rPr>
                <w:sz w:val="20"/>
                <w:szCs w:val="20"/>
              </w:rPr>
            </w:pPr>
            <w:r w:rsidRPr="00751DDA">
              <w:rPr>
                <w:sz w:val="20"/>
                <w:szCs w:val="20"/>
              </w:rPr>
              <w:t xml:space="preserve">Общата продължителност на всеки от сроковете, изтекли до момента на спирането на процедурата, заедно с </w:t>
            </w:r>
            <w:proofErr w:type="spellStart"/>
            <w:r w:rsidRPr="00751DDA">
              <w:rPr>
                <w:sz w:val="20"/>
                <w:szCs w:val="20"/>
              </w:rPr>
              <w:t>новоопределените</w:t>
            </w:r>
            <w:proofErr w:type="spellEnd"/>
            <w:r w:rsidRPr="00751DDA">
              <w:rPr>
                <w:sz w:val="20"/>
                <w:szCs w:val="20"/>
              </w:rPr>
              <w:t xml:space="preserve"> удължени срокове не може да е по-кратка от първоначалния срок, определен от възложителя.</w:t>
            </w:r>
          </w:p>
          <w:p w14:paraId="69BD6485" w14:textId="77777777" w:rsidR="00551F65" w:rsidRDefault="00551F65" w:rsidP="00551F65">
            <w:pPr>
              <w:jc w:val="both"/>
              <w:rPr>
                <w:b/>
                <w:sz w:val="20"/>
                <w:szCs w:val="20"/>
              </w:rPr>
            </w:pPr>
            <w:r w:rsidRPr="00551F65">
              <w:rPr>
                <w:b/>
                <w:sz w:val="20"/>
                <w:szCs w:val="20"/>
              </w:rPr>
              <w:t>(чл. 25 и чл. 100 от ЗОП)</w:t>
            </w:r>
          </w:p>
          <w:p w14:paraId="21C627FF" w14:textId="77777777" w:rsidR="00551F65" w:rsidRPr="00551F65" w:rsidRDefault="00551F65" w:rsidP="00551F65">
            <w:pPr>
              <w:jc w:val="both"/>
              <w:rPr>
                <w:b/>
                <w:sz w:val="20"/>
                <w:szCs w:val="20"/>
              </w:rPr>
            </w:pPr>
            <w:r w:rsidRPr="00551F65">
              <w:rPr>
                <w:b/>
                <w:sz w:val="20"/>
                <w:szCs w:val="20"/>
              </w:rPr>
              <w:t>(чл. 28, ал. 5 от ППЗОП)</w:t>
            </w:r>
          </w:p>
          <w:p w14:paraId="49F927C5" w14:textId="77777777" w:rsidR="00551F65" w:rsidRPr="00751DDA" w:rsidRDefault="00551F65" w:rsidP="00551F65">
            <w:pPr>
              <w:jc w:val="both"/>
              <w:rPr>
                <w:b/>
                <w:color w:val="FF0000"/>
                <w:sz w:val="20"/>
                <w:szCs w:val="20"/>
              </w:rPr>
            </w:pPr>
            <w:r w:rsidRPr="00751DDA">
              <w:rPr>
                <w:b/>
                <w:color w:val="FF0000"/>
                <w:sz w:val="20"/>
                <w:szCs w:val="20"/>
              </w:rPr>
              <w:t xml:space="preserve">Насочващи източници на информация: прегледайте обявлението за изменение за изменение или допълнителна информация, ако има такова, променените с обявлението документи, поканата за потвърждаване на интерес (когато процедурата е открита с обявление за предварителна информация) и др. </w:t>
            </w:r>
          </w:p>
          <w:p w14:paraId="76778B00" w14:textId="77777777" w:rsidR="00551F65" w:rsidRPr="00751DDA" w:rsidRDefault="00551F65" w:rsidP="00551F65">
            <w:pPr>
              <w:jc w:val="both"/>
              <w:rPr>
                <w:b/>
                <w:color w:val="00B050"/>
                <w:sz w:val="20"/>
                <w:szCs w:val="20"/>
              </w:rPr>
            </w:pPr>
            <w:r w:rsidRPr="00751DDA">
              <w:rPr>
                <w:b/>
                <w:color w:val="00B050"/>
                <w:sz w:val="20"/>
                <w:szCs w:val="20"/>
              </w:rPr>
              <w:t>Анализирайте:</w:t>
            </w:r>
          </w:p>
          <w:p w14:paraId="631C886B" w14:textId="77777777" w:rsidR="00551F65" w:rsidRPr="00751DDA" w:rsidRDefault="00551F65" w:rsidP="00551F65">
            <w:pPr>
              <w:jc w:val="both"/>
              <w:rPr>
                <w:b/>
                <w:color w:val="00B050"/>
                <w:sz w:val="20"/>
                <w:szCs w:val="20"/>
              </w:rPr>
            </w:pPr>
            <w:r w:rsidRPr="00751DDA">
              <w:rPr>
                <w:b/>
                <w:color w:val="00B050"/>
                <w:sz w:val="20"/>
                <w:szCs w:val="20"/>
              </w:rPr>
              <w:t>-</w:t>
            </w:r>
            <w:r w:rsidRPr="00751DDA">
              <w:rPr>
                <w:b/>
                <w:color w:val="00B050"/>
                <w:sz w:val="20"/>
                <w:szCs w:val="20"/>
              </w:rPr>
              <w:tab/>
              <w:t>броя на извършените промени;</w:t>
            </w:r>
          </w:p>
          <w:p w14:paraId="58AA4FCE" w14:textId="77777777" w:rsidR="00551F65" w:rsidRPr="00751DDA" w:rsidRDefault="00551F65" w:rsidP="00551F65">
            <w:pPr>
              <w:jc w:val="both"/>
              <w:rPr>
                <w:b/>
                <w:color w:val="00B050"/>
                <w:sz w:val="20"/>
                <w:szCs w:val="20"/>
              </w:rPr>
            </w:pPr>
            <w:r w:rsidRPr="00751DDA">
              <w:rPr>
                <w:b/>
                <w:color w:val="00B050"/>
                <w:sz w:val="20"/>
                <w:szCs w:val="20"/>
              </w:rPr>
              <w:t>-</w:t>
            </w:r>
            <w:r w:rsidRPr="00751DDA">
              <w:rPr>
                <w:b/>
                <w:color w:val="00B050"/>
                <w:sz w:val="20"/>
                <w:szCs w:val="20"/>
              </w:rPr>
              <w:tab/>
              <w:t>датата, на която е направена промяната, дали е в правно установените срокове;</w:t>
            </w:r>
          </w:p>
          <w:p w14:paraId="18C470FF" w14:textId="77777777" w:rsidR="00551F65" w:rsidRPr="00751DDA" w:rsidRDefault="00551F65" w:rsidP="00551F65">
            <w:pPr>
              <w:jc w:val="both"/>
              <w:rPr>
                <w:b/>
                <w:color w:val="00B050"/>
                <w:sz w:val="20"/>
                <w:szCs w:val="20"/>
              </w:rPr>
            </w:pPr>
            <w:r w:rsidRPr="00751DDA">
              <w:rPr>
                <w:b/>
                <w:color w:val="00B050"/>
                <w:sz w:val="20"/>
                <w:szCs w:val="20"/>
              </w:rPr>
              <w:t>-</w:t>
            </w:r>
            <w:r w:rsidRPr="00751DDA">
              <w:rPr>
                <w:b/>
                <w:color w:val="00B050"/>
                <w:sz w:val="20"/>
                <w:szCs w:val="20"/>
              </w:rPr>
              <w:tab/>
              <w:t>обхвата на промяната;</w:t>
            </w:r>
          </w:p>
          <w:p w14:paraId="432FB456" w14:textId="77777777" w:rsidR="00551F65" w:rsidRPr="00751DDA" w:rsidRDefault="00551F65" w:rsidP="00551F65">
            <w:pPr>
              <w:jc w:val="both"/>
              <w:rPr>
                <w:b/>
                <w:color w:val="00B050"/>
                <w:sz w:val="20"/>
                <w:szCs w:val="20"/>
              </w:rPr>
            </w:pPr>
            <w:r w:rsidRPr="00751DDA">
              <w:rPr>
                <w:b/>
                <w:color w:val="00B050"/>
                <w:sz w:val="20"/>
                <w:szCs w:val="20"/>
              </w:rPr>
              <w:t>-</w:t>
            </w:r>
            <w:r w:rsidRPr="00751DDA">
              <w:rPr>
                <w:b/>
                <w:color w:val="00B050"/>
                <w:sz w:val="20"/>
                <w:szCs w:val="20"/>
              </w:rPr>
              <w:tab/>
              <w:t>сроковете за провеждане на процедурата след промяната – срок за заявяване на интерес или срок за получаване на заявленията за участие, дата за първо публично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такова за него;</w:t>
            </w:r>
          </w:p>
          <w:p w14:paraId="18262EF2" w14:textId="77777777" w:rsidR="00551F65" w:rsidRPr="00751DDA" w:rsidRDefault="00551F65" w:rsidP="00551F65">
            <w:pPr>
              <w:jc w:val="both"/>
              <w:rPr>
                <w:b/>
                <w:color w:val="00B050"/>
                <w:sz w:val="20"/>
                <w:szCs w:val="20"/>
              </w:rPr>
            </w:pPr>
            <w:r w:rsidRPr="00751DDA">
              <w:rPr>
                <w:b/>
                <w:color w:val="00B050"/>
                <w:sz w:val="20"/>
                <w:szCs w:val="20"/>
              </w:rPr>
              <w:t>-</w:t>
            </w:r>
            <w:r w:rsidRPr="00751DDA">
              <w:rPr>
                <w:b/>
                <w:color w:val="00B050"/>
                <w:sz w:val="20"/>
                <w:szCs w:val="20"/>
              </w:rPr>
              <w:tab/>
              <w:t>промените засягат ли кръга на заинтересованите лица.</w:t>
            </w:r>
          </w:p>
          <w:p w14:paraId="0BE3BC61" w14:textId="77777777" w:rsidR="006E3CE3" w:rsidRPr="00751DDA" w:rsidRDefault="006E3CE3" w:rsidP="00751DDA">
            <w:pPr>
              <w:ind w:left="40"/>
              <w:jc w:val="both"/>
              <w:outlineLvl w:val="1"/>
              <w:rPr>
                <w:b/>
                <w:sz w:val="20"/>
                <w:szCs w:val="20"/>
              </w:rPr>
            </w:pPr>
          </w:p>
        </w:tc>
        <w:tc>
          <w:tcPr>
            <w:tcW w:w="580" w:type="dxa"/>
            <w:shd w:val="clear" w:color="auto" w:fill="FFFFFF"/>
          </w:tcPr>
          <w:p w14:paraId="3ABE8D23" w14:textId="77777777" w:rsidR="006E3CE3" w:rsidRPr="00DC7982" w:rsidRDefault="006E3CE3" w:rsidP="006A1886">
            <w:pPr>
              <w:outlineLvl w:val="1"/>
              <w:rPr>
                <w:sz w:val="20"/>
                <w:szCs w:val="20"/>
              </w:rPr>
            </w:pPr>
          </w:p>
        </w:tc>
        <w:tc>
          <w:tcPr>
            <w:tcW w:w="4523" w:type="dxa"/>
            <w:shd w:val="clear" w:color="auto" w:fill="FFFFFF"/>
            <w:vAlign w:val="center"/>
          </w:tcPr>
          <w:p w14:paraId="3B393E86" w14:textId="77777777" w:rsidR="006E3CE3" w:rsidRPr="00DC7982" w:rsidRDefault="006E3CE3" w:rsidP="0072058E">
            <w:pPr>
              <w:jc w:val="both"/>
              <w:outlineLvl w:val="1"/>
              <w:rPr>
                <w:sz w:val="20"/>
                <w:szCs w:val="20"/>
              </w:rPr>
            </w:pPr>
          </w:p>
        </w:tc>
      </w:tr>
      <w:tr w:rsidR="006E3CE3" w:rsidRPr="00DC7982" w14:paraId="01AA914D" w14:textId="77777777" w:rsidTr="00A16327">
        <w:trPr>
          <w:trHeight w:val="458"/>
        </w:trPr>
        <w:tc>
          <w:tcPr>
            <w:tcW w:w="493" w:type="dxa"/>
            <w:shd w:val="clear" w:color="auto" w:fill="FFFFFF"/>
            <w:vAlign w:val="center"/>
          </w:tcPr>
          <w:p w14:paraId="5C205B23" w14:textId="05666984" w:rsidR="006E3CE3" w:rsidRPr="002D73B6" w:rsidRDefault="00693176" w:rsidP="004A0EB7">
            <w:pPr>
              <w:pStyle w:val="Heading2"/>
              <w:keepNext w:val="0"/>
              <w:rPr>
                <w:b w:val="0"/>
                <w:bCs/>
                <w:i w:val="0"/>
                <w:iCs/>
                <w:sz w:val="20"/>
                <w:lang w:val="bg-BG" w:eastAsia="bg-BG"/>
              </w:rPr>
            </w:pPr>
            <w:r w:rsidRPr="00AF3815">
              <w:rPr>
                <w:b w:val="0"/>
                <w:bCs/>
                <w:i w:val="0"/>
                <w:iCs/>
                <w:sz w:val="20"/>
                <w:lang w:val="bg-BG" w:eastAsia="bg-BG"/>
              </w:rPr>
              <w:lastRenderedPageBreak/>
              <w:t>2</w:t>
            </w:r>
            <w:r w:rsidR="004A0EB7">
              <w:rPr>
                <w:b w:val="0"/>
                <w:bCs/>
                <w:i w:val="0"/>
                <w:iCs/>
                <w:sz w:val="20"/>
                <w:lang w:eastAsia="bg-BG"/>
              </w:rPr>
              <w:t>9</w:t>
            </w:r>
            <w:r w:rsidR="002D73B6">
              <w:rPr>
                <w:b w:val="0"/>
                <w:bCs/>
                <w:i w:val="0"/>
                <w:iCs/>
                <w:sz w:val="20"/>
                <w:lang w:val="bg-BG" w:eastAsia="bg-BG"/>
              </w:rPr>
              <w:t>.</w:t>
            </w:r>
          </w:p>
        </w:tc>
        <w:tc>
          <w:tcPr>
            <w:tcW w:w="9289" w:type="dxa"/>
            <w:shd w:val="clear" w:color="auto" w:fill="FFFFFF"/>
            <w:noWrap/>
          </w:tcPr>
          <w:p w14:paraId="60552FDF" w14:textId="77777777" w:rsidR="00BC2307" w:rsidRPr="00BC2307" w:rsidRDefault="00BC2307" w:rsidP="00BC2307">
            <w:pPr>
              <w:jc w:val="both"/>
              <w:rPr>
                <w:b/>
                <w:bCs/>
                <w:sz w:val="20"/>
                <w:szCs w:val="20"/>
              </w:rPr>
            </w:pPr>
            <w:r w:rsidRPr="00BC2307">
              <w:rPr>
                <w:b/>
                <w:bCs/>
                <w:sz w:val="20"/>
                <w:szCs w:val="20"/>
              </w:rPr>
              <w:t>Приложим за процедури, при които срокът за получаване на заявления за участие е намален поради необходимост от спешно възлагане:</w:t>
            </w:r>
          </w:p>
          <w:p w14:paraId="3F1A55E7" w14:textId="77777777" w:rsidR="00BC2307" w:rsidRPr="00BC2307" w:rsidRDefault="00BC2307" w:rsidP="00BC2307">
            <w:pPr>
              <w:jc w:val="both"/>
              <w:rPr>
                <w:b/>
                <w:bCs/>
                <w:sz w:val="20"/>
                <w:szCs w:val="20"/>
              </w:rPr>
            </w:pPr>
            <w:r w:rsidRPr="00BC2307">
              <w:rPr>
                <w:b/>
                <w:bCs/>
                <w:sz w:val="20"/>
                <w:szCs w:val="20"/>
              </w:rPr>
              <w:t>Възложителят изпълнил ли е задължението по чл. 44, ал. 4 от ЗОП за удължаване на срока за получаване на заявления за участие след откриване на процедурата?</w:t>
            </w:r>
          </w:p>
          <w:p w14:paraId="705E5B3A" w14:textId="77777777" w:rsidR="00BC2307" w:rsidRPr="00775420" w:rsidRDefault="00BC2307" w:rsidP="00BC2307">
            <w:pPr>
              <w:jc w:val="both"/>
              <w:rPr>
                <w:bCs/>
                <w:sz w:val="20"/>
                <w:szCs w:val="20"/>
              </w:rPr>
            </w:pPr>
            <w:r w:rsidRPr="00775420">
              <w:rPr>
                <w:bCs/>
                <w:sz w:val="20"/>
                <w:szCs w:val="20"/>
              </w:rPr>
              <w:t>Задължението по чл. 44, ал. 4 от ЗОП възниква при едновременното наличие на следните три предпоставки:</w:t>
            </w:r>
          </w:p>
          <w:p w14:paraId="6EDEB7E1" w14:textId="77777777" w:rsidR="00BC2307" w:rsidRPr="00775420" w:rsidRDefault="00BC2307" w:rsidP="00BC2307">
            <w:pPr>
              <w:jc w:val="both"/>
              <w:rPr>
                <w:bCs/>
                <w:sz w:val="20"/>
                <w:szCs w:val="20"/>
              </w:rPr>
            </w:pPr>
            <w:r w:rsidRPr="00775420">
              <w:rPr>
                <w:bCs/>
                <w:sz w:val="20"/>
                <w:szCs w:val="20"/>
              </w:rPr>
              <w:t>-</w:t>
            </w:r>
            <w:r w:rsidRPr="00775420">
              <w:rPr>
                <w:bCs/>
                <w:sz w:val="20"/>
                <w:szCs w:val="20"/>
              </w:rPr>
              <w:tab/>
              <w:t>проведени са пазарни консултации и/или е налице участие на външни лица при подготовка на документацията за процедурата;</w:t>
            </w:r>
          </w:p>
          <w:p w14:paraId="71411DA9" w14:textId="77777777" w:rsidR="00BC2307" w:rsidRPr="00775420" w:rsidRDefault="00BC2307" w:rsidP="00BC2307">
            <w:pPr>
              <w:jc w:val="both"/>
              <w:rPr>
                <w:bCs/>
                <w:sz w:val="20"/>
                <w:szCs w:val="20"/>
              </w:rPr>
            </w:pPr>
            <w:r w:rsidRPr="00775420">
              <w:rPr>
                <w:bCs/>
                <w:sz w:val="20"/>
                <w:szCs w:val="20"/>
              </w:rPr>
              <w:lastRenderedPageBreak/>
              <w:t>-</w:t>
            </w:r>
            <w:r w:rsidRPr="00775420">
              <w:rPr>
                <w:bCs/>
                <w:sz w:val="20"/>
                <w:szCs w:val="20"/>
              </w:rPr>
              <w:tab/>
              <w:t>използвано е съкращаване на сроковете за получаване на заявления за участие поради необходимост от спешно възлагане;</w:t>
            </w:r>
          </w:p>
          <w:p w14:paraId="6A1BBE06" w14:textId="77777777" w:rsidR="00BC2307" w:rsidRPr="00775420" w:rsidRDefault="00BC2307" w:rsidP="00BC2307">
            <w:pPr>
              <w:jc w:val="both"/>
              <w:rPr>
                <w:bCs/>
                <w:sz w:val="20"/>
                <w:szCs w:val="20"/>
              </w:rPr>
            </w:pPr>
            <w:r w:rsidRPr="00775420">
              <w:rPr>
                <w:bCs/>
                <w:sz w:val="20"/>
                <w:szCs w:val="20"/>
              </w:rPr>
              <w:t>-</w:t>
            </w:r>
            <w:r w:rsidRPr="00775420">
              <w:rPr>
                <w:bCs/>
                <w:sz w:val="20"/>
                <w:szCs w:val="20"/>
              </w:rPr>
              <w:tab/>
              <w:t>получено е само едно заявление за участие от лице, участвало в пазарните консултации и/или в подготовката на документацията за процедурата.</w:t>
            </w:r>
          </w:p>
          <w:p w14:paraId="4555E018" w14:textId="77777777" w:rsidR="00BC2307" w:rsidRPr="00775420" w:rsidRDefault="00BC2307" w:rsidP="00BC2307">
            <w:pPr>
              <w:jc w:val="both"/>
              <w:rPr>
                <w:bCs/>
                <w:sz w:val="20"/>
                <w:szCs w:val="20"/>
              </w:rPr>
            </w:pPr>
            <w:r w:rsidRPr="00775420">
              <w:rPr>
                <w:bCs/>
                <w:sz w:val="20"/>
                <w:szCs w:val="20"/>
              </w:rPr>
              <w:t>Отговор НП се поставя, ако липсва една от предпоставките по-горе.</w:t>
            </w:r>
          </w:p>
          <w:p w14:paraId="0A82D27D" w14:textId="77777777" w:rsidR="00BC2307" w:rsidRPr="00775420" w:rsidRDefault="00BC2307" w:rsidP="00BC2307">
            <w:pPr>
              <w:jc w:val="both"/>
              <w:rPr>
                <w:bCs/>
                <w:sz w:val="20"/>
                <w:szCs w:val="20"/>
              </w:rPr>
            </w:pPr>
            <w:r w:rsidRPr="00775420">
              <w:rPr>
                <w:bCs/>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е изпълнено.</w:t>
            </w:r>
          </w:p>
          <w:p w14:paraId="57D1A9C0" w14:textId="77777777" w:rsidR="00BC2307" w:rsidRPr="00775420" w:rsidRDefault="00BC2307" w:rsidP="00BC2307">
            <w:pPr>
              <w:jc w:val="both"/>
              <w:rPr>
                <w:bCs/>
                <w:sz w:val="20"/>
                <w:szCs w:val="20"/>
              </w:rPr>
            </w:pPr>
            <w:r w:rsidRPr="00775420">
              <w:rPr>
                <w:bCs/>
                <w:sz w:val="20"/>
                <w:szCs w:val="20"/>
              </w:rPr>
              <w:t>Ако са възникнали посочените три предпоставки, възложителят следва да удължи срока за получаване на заявления за участие, след откриване на процедурата най-малко до законосъобразния минимален срок при ограничената процедурата – 30 дни.</w:t>
            </w:r>
          </w:p>
          <w:p w14:paraId="216A0843" w14:textId="77777777" w:rsidR="00BC2307" w:rsidRPr="00BC2307" w:rsidRDefault="00BC2307" w:rsidP="00BC2307">
            <w:pPr>
              <w:jc w:val="both"/>
              <w:rPr>
                <w:b/>
                <w:bCs/>
                <w:sz w:val="20"/>
                <w:szCs w:val="20"/>
              </w:rPr>
            </w:pPr>
            <w:r w:rsidRPr="00BC2307">
              <w:rPr>
                <w:b/>
                <w:bCs/>
                <w:sz w:val="20"/>
                <w:szCs w:val="20"/>
              </w:rPr>
              <w:t>(чл. 44, ал. 4 от ЗОП)</w:t>
            </w:r>
          </w:p>
          <w:p w14:paraId="7BCBC030" w14:textId="77777777" w:rsidR="00BC2307" w:rsidRPr="00775420" w:rsidRDefault="00BC2307" w:rsidP="00BC2307">
            <w:pPr>
              <w:jc w:val="both"/>
              <w:rPr>
                <w:b/>
                <w:bCs/>
                <w:color w:val="FF0000"/>
                <w:sz w:val="20"/>
                <w:szCs w:val="20"/>
              </w:rPr>
            </w:pPr>
            <w:r w:rsidRPr="00775420">
              <w:rPr>
                <w:b/>
                <w:bCs/>
                <w:color w:val="FF0000"/>
                <w:sz w:val="20"/>
                <w:szCs w:val="20"/>
              </w:rPr>
              <w:t xml:space="preserve">Насочващи източници на информация: данни и информация за проведени пазарни консултации в профила на купувача, както и други източници на информация; </w:t>
            </w:r>
            <w:proofErr w:type="spellStart"/>
            <w:r w:rsidRPr="00775420">
              <w:rPr>
                <w:b/>
                <w:bCs/>
                <w:color w:val="FF0000"/>
                <w:sz w:val="20"/>
                <w:szCs w:val="20"/>
              </w:rPr>
              <w:t>съгласувателни</w:t>
            </w:r>
            <w:proofErr w:type="spellEnd"/>
            <w:r w:rsidRPr="00775420">
              <w:rPr>
                <w:b/>
                <w:bCs/>
                <w:color w:val="FF0000"/>
                <w:sz w:val="20"/>
                <w:szCs w:val="20"/>
              </w:rPr>
              <w:t xml:space="preserve"> подписи или протоколи за приемане на работата по подготовката на заявления за участие; други документи, сочещи необходимост от удължаване на срока.</w:t>
            </w:r>
          </w:p>
          <w:p w14:paraId="5298E713" w14:textId="77777777" w:rsidR="00BC2307" w:rsidRPr="00775420" w:rsidRDefault="00BC2307" w:rsidP="00BC2307">
            <w:pPr>
              <w:jc w:val="both"/>
              <w:rPr>
                <w:b/>
                <w:bCs/>
                <w:color w:val="00B050"/>
                <w:sz w:val="20"/>
                <w:szCs w:val="20"/>
              </w:rPr>
            </w:pPr>
            <w:r w:rsidRPr="00775420">
              <w:rPr>
                <w:b/>
                <w:bCs/>
                <w:color w:val="00B050"/>
                <w:sz w:val="20"/>
                <w:szCs w:val="20"/>
              </w:rPr>
              <w:t>Анализирайте:</w:t>
            </w:r>
          </w:p>
          <w:p w14:paraId="4EE5A4A2" w14:textId="77777777" w:rsidR="00BC2307" w:rsidRPr="00775420" w:rsidRDefault="00BC2307" w:rsidP="00BC2307">
            <w:pPr>
              <w:jc w:val="both"/>
              <w:rPr>
                <w:b/>
                <w:bCs/>
                <w:color w:val="00B050"/>
                <w:sz w:val="20"/>
                <w:szCs w:val="20"/>
              </w:rPr>
            </w:pPr>
            <w:r w:rsidRPr="00775420">
              <w:rPr>
                <w:b/>
                <w:bCs/>
                <w:color w:val="00B050"/>
                <w:sz w:val="20"/>
                <w:szCs w:val="20"/>
              </w:rPr>
              <w:t>-</w:t>
            </w:r>
            <w:r w:rsidRPr="00775420">
              <w:rPr>
                <w:b/>
                <w:bCs/>
                <w:color w:val="00B050"/>
                <w:sz w:val="20"/>
                <w:szCs w:val="20"/>
              </w:rPr>
              <w:tab/>
              <w:t>дали са извършени пазарни консултации и дали при подготовката на документацията за поръчката са участвали външни лица;</w:t>
            </w:r>
          </w:p>
          <w:p w14:paraId="5AE9C7CC" w14:textId="77777777" w:rsidR="00BC2307" w:rsidRPr="00775420" w:rsidRDefault="00BC2307" w:rsidP="00BC2307">
            <w:pPr>
              <w:jc w:val="both"/>
              <w:rPr>
                <w:b/>
                <w:bCs/>
                <w:color w:val="00B050"/>
                <w:sz w:val="20"/>
                <w:szCs w:val="20"/>
              </w:rPr>
            </w:pPr>
            <w:r w:rsidRPr="00775420">
              <w:rPr>
                <w:b/>
                <w:bCs/>
                <w:color w:val="00B050"/>
                <w:sz w:val="20"/>
                <w:szCs w:val="20"/>
              </w:rPr>
              <w:t>-</w:t>
            </w:r>
            <w:r w:rsidRPr="00775420">
              <w:rPr>
                <w:b/>
                <w:bCs/>
                <w:color w:val="00B050"/>
                <w:sz w:val="20"/>
                <w:szCs w:val="20"/>
              </w:rPr>
              <w:tab/>
              <w:t>броя на подадените заявления за участие;</w:t>
            </w:r>
          </w:p>
          <w:p w14:paraId="55A2BAFE" w14:textId="77777777" w:rsidR="006E3CE3" w:rsidRPr="004D55D7" w:rsidRDefault="00BC2307" w:rsidP="006E3CE3">
            <w:pPr>
              <w:jc w:val="both"/>
              <w:rPr>
                <w:sz w:val="20"/>
                <w:szCs w:val="20"/>
              </w:rPr>
            </w:pPr>
            <w:r w:rsidRPr="00775420">
              <w:rPr>
                <w:b/>
                <w:bCs/>
                <w:color w:val="00B050"/>
                <w:sz w:val="20"/>
                <w:szCs w:val="20"/>
              </w:rPr>
              <w:t>-</w:t>
            </w:r>
            <w:r w:rsidRPr="00775420">
              <w:rPr>
                <w:b/>
                <w:bCs/>
                <w:color w:val="00B050"/>
                <w:sz w:val="20"/>
                <w:szCs w:val="20"/>
              </w:rPr>
              <w:tab/>
              <w:t>дали е намален срока за получаване на заявления за участие.</w:t>
            </w:r>
          </w:p>
        </w:tc>
        <w:tc>
          <w:tcPr>
            <w:tcW w:w="580" w:type="dxa"/>
            <w:shd w:val="clear" w:color="auto" w:fill="FFFFFF"/>
          </w:tcPr>
          <w:p w14:paraId="5EEC92F7" w14:textId="77777777" w:rsidR="006E3CE3" w:rsidRPr="00DC7982" w:rsidRDefault="006E3CE3" w:rsidP="006A1886">
            <w:pPr>
              <w:outlineLvl w:val="1"/>
              <w:rPr>
                <w:sz w:val="20"/>
                <w:szCs w:val="20"/>
              </w:rPr>
            </w:pPr>
          </w:p>
        </w:tc>
        <w:tc>
          <w:tcPr>
            <w:tcW w:w="4523" w:type="dxa"/>
            <w:shd w:val="clear" w:color="auto" w:fill="FFFFFF"/>
            <w:vAlign w:val="center"/>
          </w:tcPr>
          <w:p w14:paraId="34CEEEC3" w14:textId="77777777" w:rsidR="006E3CE3" w:rsidRPr="00DC7982" w:rsidRDefault="006E3CE3" w:rsidP="0072058E">
            <w:pPr>
              <w:jc w:val="both"/>
              <w:outlineLvl w:val="1"/>
              <w:rPr>
                <w:sz w:val="20"/>
                <w:szCs w:val="20"/>
              </w:rPr>
            </w:pPr>
          </w:p>
        </w:tc>
      </w:tr>
      <w:tr w:rsidR="006E3CE3" w:rsidRPr="00DC7982" w14:paraId="7515E4EB" w14:textId="77777777" w:rsidTr="0018291E">
        <w:trPr>
          <w:trHeight w:val="363"/>
        </w:trPr>
        <w:tc>
          <w:tcPr>
            <w:tcW w:w="14885" w:type="dxa"/>
            <w:gridSpan w:val="4"/>
            <w:shd w:val="clear" w:color="auto" w:fill="FFFFFF"/>
            <w:vAlign w:val="bottom"/>
          </w:tcPr>
          <w:p w14:paraId="0794DE04" w14:textId="77777777" w:rsidR="006E3CE3" w:rsidRPr="00DC7982" w:rsidRDefault="006827C2" w:rsidP="00E50A20">
            <w:pPr>
              <w:spacing w:after="60"/>
              <w:outlineLvl w:val="1"/>
              <w:rPr>
                <w:b/>
                <w:sz w:val="20"/>
                <w:szCs w:val="20"/>
              </w:rPr>
            </w:pPr>
            <w:r w:rsidRPr="006827C2">
              <w:rPr>
                <w:b/>
                <w:bCs/>
                <w:iCs/>
                <w:sz w:val="20"/>
                <w:szCs w:val="20"/>
              </w:rPr>
              <w:lastRenderedPageBreak/>
              <w:t>I</w:t>
            </w:r>
            <w:r>
              <w:rPr>
                <w:b/>
                <w:bCs/>
                <w:iCs/>
                <w:sz w:val="20"/>
                <w:szCs w:val="20"/>
              </w:rPr>
              <w:t>.</w:t>
            </w:r>
            <w:r w:rsidR="00E50A20">
              <w:rPr>
                <w:b/>
                <w:bCs/>
                <w:iCs/>
                <w:sz w:val="20"/>
                <w:szCs w:val="20"/>
              </w:rPr>
              <w:t>4.</w:t>
            </w:r>
            <w:r w:rsidR="00BC2307" w:rsidRPr="00BC2307">
              <w:rPr>
                <w:b/>
                <w:bCs/>
                <w:iCs/>
                <w:sz w:val="20"/>
                <w:szCs w:val="20"/>
              </w:rPr>
              <w:t>Обявяване на удължените срокове за провеждане на процедурата</w:t>
            </w:r>
          </w:p>
        </w:tc>
      </w:tr>
      <w:tr w:rsidR="006E3CE3" w:rsidRPr="00DC7982" w14:paraId="77DD2434" w14:textId="77777777" w:rsidTr="00A16327">
        <w:trPr>
          <w:trHeight w:val="270"/>
        </w:trPr>
        <w:tc>
          <w:tcPr>
            <w:tcW w:w="493" w:type="dxa"/>
            <w:shd w:val="clear" w:color="auto" w:fill="FFFFFF"/>
            <w:vAlign w:val="center"/>
          </w:tcPr>
          <w:p w14:paraId="63FBF54F" w14:textId="0AB03F0D" w:rsidR="006E3CE3" w:rsidRPr="00B320DD" w:rsidRDefault="00212A23" w:rsidP="00693176">
            <w:pPr>
              <w:pStyle w:val="Heading2"/>
              <w:keepNext w:val="0"/>
              <w:jc w:val="both"/>
              <w:rPr>
                <w:b w:val="0"/>
                <w:bCs/>
                <w:i w:val="0"/>
                <w:iCs/>
                <w:sz w:val="20"/>
                <w:lang w:val="bg-BG" w:eastAsia="bg-BG"/>
              </w:rPr>
            </w:pPr>
            <w:r>
              <w:rPr>
                <w:b w:val="0"/>
                <w:bCs/>
                <w:i w:val="0"/>
                <w:iCs/>
                <w:sz w:val="20"/>
                <w:lang w:eastAsia="bg-BG"/>
              </w:rPr>
              <w:t>30</w:t>
            </w:r>
            <w:r w:rsidR="00822E03">
              <w:rPr>
                <w:b w:val="0"/>
                <w:bCs/>
                <w:i w:val="0"/>
                <w:iCs/>
                <w:sz w:val="20"/>
                <w:lang w:val="bg-BG" w:eastAsia="bg-BG"/>
              </w:rPr>
              <w:t>.</w:t>
            </w:r>
          </w:p>
        </w:tc>
        <w:tc>
          <w:tcPr>
            <w:tcW w:w="9289" w:type="dxa"/>
            <w:shd w:val="clear" w:color="auto" w:fill="FFFFFF"/>
            <w:noWrap/>
          </w:tcPr>
          <w:p w14:paraId="53FEC29F" w14:textId="77777777" w:rsidR="00904F3C" w:rsidRPr="00904F3C" w:rsidRDefault="00904F3C" w:rsidP="00904F3C">
            <w:pPr>
              <w:spacing w:before="120"/>
              <w:rPr>
                <w:b/>
                <w:sz w:val="20"/>
                <w:szCs w:val="20"/>
              </w:rPr>
            </w:pPr>
            <w:r w:rsidRPr="00904F3C">
              <w:rPr>
                <w:b/>
                <w:sz w:val="20"/>
                <w:szCs w:val="20"/>
              </w:rPr>
              <w:t xml:space="preserve">Приложим и за процедури, обявени с обявление за предварителна информация: </w:t>
            </w:r>
          </w:p>
          <w:p w14:paraId="6F7D2F51" w14:textId="77777777" w:rsidR="00904F3C" w:rsidRPr="00904F3C" w:rsidRDefault="00904F3C" w:rsidP="00904F3C">
            <w:pPr>
              <w:spacing w:before="120"/>
              <w:rPr>
                <w:b/>
                <w:sz w:val="20"/>
                <w:szCs w:val="20"/>
              </w:rPr>
            </w:pPr>
            <w:r w:rsidRPr="00904F3C">
              <w:rPr>
                <w:b/>
                <w:sz w:val="20"/>
                <w:szCs w:val="20"/>
              </w:rPr>
              <w:t>Изпратено ли е обявлението за изменение или допълнителна информация до ОВЕС и РОП?</w:t>
            </w:r>
          </w:p>
          <w:p w14:paraId="308D234C" w14:textId="77777777" w:rsidR="00904F3C" w:rsidRPr="00904F3C" w:rsidRDefault="00904F3C" w:rsidP="00904F3C">
            <w:pPr>
              <w:spacing w:before="120"/>
              <w:rPr>
                <w:b/>
                <w:sz w:val="20"/>
                <w:szCs w:val="20"/>
              </w:rPr>
            </w:pPr>
            <w:r w:rsidRPr="00904F3C">
              <w:rPr>
                <w:b/>
                <w:sz w:val="20"/>
                <w:szCs w:val="20"/>
              </w:rPr>
              <w:t>Спазено ли е изискването за начина и времето на изпращане на обявлението и публикуването му в профила на купувача, а именно:</w:t>
            </w:r>
          </w:p>
          <w:p w14:paraId="318FF19A" w14:textId="7474BDF3" w:rsidR="00904F3C" w:rsidRPr="00904F3C" w:rsidRDefault="00904F3C" w:rsidP="00904F3C">
            <w:pPr>
              <w:spacing w:before="120"/>
              <w:rPr>
                <w:b/>
                <w:sz w:val="20"/>
                <w:szCs w:val="20"/>
              </w:rPr>
            </w:pPr>
            <w:r w:rsidRPr="00904F3C">
              <w:rPr>
                <w:b/>
                <w:sz w:val="20"/>
                <w:szCs w:val="20"/>
              </w:rPr>
              <w:t>Изпратено ли е за пуб</w:t>
            </w:r>
            <w:r w:rsidR="00C65AED">
              <w:rPr>
                <w:b/>
                <w:sz w:val="20"/>
                <w:szCs w:val="20"/>
              </w:rPr>
              <w:t>ликуване до ОВЕС чрез услугата „Електронен подател“</w:t>
            </w:r>
            <w:r w:rsidRPr="00904F3C">
              <w:rPr>
                <w:b/>
                <w:sz w:val="20"/>
                <w:szCs w:val="20"/>
              </w:rPr>
              <w:t>, предоставена от платформата, при спазване на правилата по чл. 229, ал. 1, т. 12 от ЗОП</w:t>
            </w:r>
            <w:r w:rsidR="00775420">
              <w:rPr>
                <w:b/>
                <w:sz w:val="20"/>
                <w:szCs w:val="20"/>
              </w:rPr>
              <w:t>?</w:t>
            </w:r>
          </w:p>
          <w:p w14:paraId="7A34765C" w14:textId="77777777" w:rsidR="00904F3C" w:rsidRPr="00904F3C" w:rsidRDefault="00904F3C" w:rsidP="00904F3C">
            <w:pPr>
              <w:spacing w:before="120"/>
              <w:rPr>
                <w:b/>
                <w:sz w:val="20"/>
                <w:szCs w:val="20"/>
              </w:rPr>
            </w:pPr>
            <w:r w:rsidRPr="00904F3C">
              <w:rPr>
                <w:b/>
                <w:sz w:val="20"/>
                <w:szCs w:val="20"/>
              </w:rPr>
              <w:t>Публикувано ли е в РОП след публикуването му в ОВЕС</w:t>
            </w:r>
            <w:r w:rsidR="00775420">
              <w:rPr>
                <w:b/>
                <w:sz w:val="20"/>
                <w:szCs w:val="20"/>
              </w:rPr>
              <w:t>?</w:t>
            </w:r>
          </w:p>
          <w:p w14:paraId="49ADAA52" w14:textId="77777777" w:rsidR="00904F3C" w:rsidRPr="00904F3C" w:rsidRDefault="00904F3C" w:rsidP="00904F3C">
            <w:pPr>
              <w:spacing w:before="120"/>
              <w:rPr>
                <w:b/>
                <w:sz w:val="20"/>
                <w:szCs w:val="20"/>
              </w:rPr>
            </w:pPr>
            <w:r w:rsidRPr="00904F3C">
              <w:rPr>
                <w:b/>
                <w:sz w:val="20"/>
                <w:szCs w:val="20"/>
              </w:rPr>
              <w:t>Публикувано ли е в профила на купувача в деня на публикуването му в РОП?</w:t>
            </w:r>
          </w:p>
          <w:p w14:paraId="266BF238" w14:textId="77777777" w:rsidR="00904F3C" w:rsidRPr="00904F3C" w:rsidRDefault="00904F3C" w:rsidP="00904F3C">
            <w:pPr>
              <w:spacing w:before="120"/>
              <w:rPr>
                <w:b/>
                <w:sz w:val="20"/>
                <w:szCs w:val="20"/>
              </w:rPr>
            </w:pPr>
            <w:r w:rsidRPr="00904F3C">
              <w:rPr>
                <w:b/>
                <w:sz w:val="20"/>
                <w:szCs w:val="20"/>
              </w:rPr>
              <w:t>Правилата за публичност са същите като тези, разяснени във въпрос № 1</w:t>
            </w:r>
            <w:r w:rsidR="00E24927">
              <w:rPr>
                <w:b/>
                <w:sz w:val="20"/>
                <w:szCs w:val="20"/>
                <w:lang w:val="en-US"/>
              </w:rPr>
              <w:t>8</w:t>
            </w:r>
            <w:r w:rsidRPr="00904F3C">
              <w:rPr>
                <w:b/>
                <w:sz w:val="20"/>
                <w:szCs w:val="20"/>
              </w:rPr>
              <w:t>.</w:t>
            </w:r>
          </w:p>
          <w:p w14:paraId="16380D70" w14:textId="77777777" w:rsidR="00904F3C" w:rsidRPr="00BD03E0" w:rsidRDefault="00904F3C" w:rsidP="00904F3C">
            <w:pPr>
              <w:spacing w:before="120"/>
              <w:rPr>
                <w:sz w:val="20"/>
                <w:szCs w:val="20"/>
              </w:rPr>
            </w:pPr>
            <w:r w:rsidRPr="00BD03E0">
              <w:rPr>
                <w:sz w:val="20"/>
                <w:szCs w:val="20"/>
              </w:rPr>
              <w:lastRenderedPageBreak/>
              <w:t>При процедури, обявени с обявление за предварителна информация,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изпраща само до ОВЕС и РОП.</w:t>
            </w:r>
          </w:p>
          <w:p w14:paraId="7F6832E9" w14:textId="77777777" w:rsidR="00904F3C" w:rsidRPr="00BD03E0" w:rsidRDefault="00904F3C" w:rsidP="00904F3C">
            <w:pPr>
              <w:spacing w:before="120"/>
              <w:rPr>
                <w:sz w:val="20"/>
                <w:szCs w:val="20"/>
              </w:rPr>
            </w:pPr>
            <w:r w:rsidRPr="00BD03E0">
              <w:rPr>
                <w:sz w:val="20"/>
                <w:szCs w:val="20"/>
              </w:rPr>
              <w:t>При процедури, обявени с обявление за предварителна информация,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изпраща до ОВЕС и РОП.</w:t>
            </w:r>
          </w:p>
          <w:p w14:paraId="5B7621CF" w14:textId="77777777" w:rsidR="00904F3C" w:rsidRPr="00BD03E0" w:rsidRDefault="00904F3C" w:rsidP="00904F3C">
            <w:pPr>
              <w:spacing w:before="120"/>
              <w:rPr>
                <w:sz w:val="20"/>
                <w:szCs w:val="20"/>
              </w:rPr>
            </w:pPr>
            <w:r w:rsidRPr="00BD03E0">
              <w:rPr>
                <w:sz w:val="20"/>
                <w:szCs w:val="20"/>
              </w:rPr>
              <w:t>Обявленията за изменение или допълнителна информация се изпращат до Службата за публикации на Европейския съюз чрез платформата по чл. 39a, ал. 1 от ЗОП, поддържана от Агенцията по обществени поръчки. За дата на изпращане на обявленията се приема датата, удостоверена от платформата чрез електронен времеви печат.</w:t>
            </w:r>
          </w:p>
          <w:p w14:paraId="5DFBE421" w14:textId="77777777" w:rsidR="00904F3C" w:rsidRPr="00904F3C" w:rsidRDefault="00904F3C" w:rsidP="00904F3C">
            <w:pPr>
              <w:spacing w:before="120"/>
              <w:rPr>
                <w:b/>
                <w:sz w:val="20"/>
                <w:szCs w:val="20"/>
              </w:rPr>
            </w:pPr>
            <w:r w:rsidRPr="00904F3C">
              <w:rPr>
                <w:b/>
                <w:sz w:val="20"/>
                <w:szCs w:val="20"/>
              </w:rPr>
              <w:t>(чл. 100, ал. 3 от ЗОП)</w:t>
            </w:r>
          </w:p>
          <w:p w14:paraId="236BAF57" w14:textId="77777777" w:rsidR="00904F3C" w:rsidRPr="00904F3C" w:rsidRDefault="00904F3C" w:rsidP="00904F3C">
            <w:pPr>
              <w:spacing w:before="120"/>
              <w:rPr>
                <w:b/>
                <w:sz w:val="20"/>
                <w:szCs w:val="20"/>
              </w:rPr>
            </w:pPr>
            <w:r w:rsidRPr="00904F3C">
              <w:rPr>
                <w:b/>
                <w:sz w:val="20"/>
                <w:szCs w:val="20"/>
              </w:rPr>
              <w:t>(чл. 35, ал. 1, т. 3 от ЗОП)</w:t>
            </w:r>
          </w:p>
          <w:p w14:paraId="75325EEA" w14:textId="77777777" w:rsidR="00904F3C" w:rsidRPr="00904F3C" w:rsidRDefault="00904F3C" w:rsidP="00904F3C">
            <w:pPr>
              <w:spacing w:before="120"/>
              <w:rPr>
                <w:b/>
                <w:sz w:val="20"/>
                <w:szCs w:val="20"/>
              </w:rPr>
            </w:pPr>
            <w:r w:rsidRPr="00904F3C">
              <w:rPr>
                <w:b/>
                <w:sz w:val="20"/>
                <w:szCs w:val="20"/>
              </w:rPr>
              <w:t xml:space="preserve">(чл. 35, ал. 2 и 3 от ЗОП) (чл. 20 от ППЗОП) </w:t>
            </w:r>
          </w:p>
          <w:p w14:paraId="28702DB2" w14:textId="77777777" w:rsidR="00904F3C" w:rsidRPr="00904F3C" w:rsidRDefault="00904F3C" w:rsidP="00904F3C">
            <w:pPr>
              <w:spacing w:before="120"/>
              <w:rPr>
                <w:b/>
                <w:sz w:val="20"/>
                <w:szCs w:val="20"/>
              </w:rPr>
            </w:pPr>
            <w:r w:rsidRPr="00904F3C">
              <w:rPr>
                <w:b/>
                <w:sz w:val="20"/>
                <w:szCs w:val="20"/>
              </w:rPr>
              <w:t>(чл. 36 от ЗОП) (чл.19а от ППЗОП) (Нов - ДВ, бр. 29 от 2020 г., в сила от 01.04.2020 г.)</w:t>
            </w:r>
          </w:p>
          <w:p w14:paraId="7295D4B6" w14:textId="77777777" w:rsidR="00904F3C" w:rsidRPr="00BD03E0" w:rsidRDefault="00904F3C" w:rsidP="00904F3C">
            <w:pPr>
              <w:spacing w:before="120"/>
              <w:rPr>
                <w:color w:val="FF0000"/>
                <w:sz w:val="20"/>
                <w:szCs w:val="20"/>
              </w:rPr>
            </w:pPr>
            <w:r w:rsidRPr="00C65AED">
              <w:rPr>
                <w:b/>
                <w:color w:val="FF0000"/>
                <w:sz w:val="20"/>
                <w:szCs w:val="20"/>
              </w:rPr>
              <w:t>Насочващи източници на информация:</w:t>
            </w:r>
            <w:r w:rsidRPr="00BD03E0">
              <w:rPr>
                <w:color w:val="FF0000"/>
                <w:sz w:val="20"/>
                <w:szCs w:val="20"/>
              </w:rPr>
              <w:t xml:space="preserve"> 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по преписката в РОП за обществената поръчка; доказателства от профила на купувача, удостоверяващи датата на публикуване на документите по процедурата в него и др. </w:t>
            </w:r>
          </w:p>
          <w:p w14:paraId="790E3C28" w14:textId="77777777" w:rsidR="00904F3C" w:rsidRPr="00BD03E0" w:rsidRDefault="00904F3C" w:rsidP="00BD03E0">
            <w:pPr>
              <w:rPr>
                <w:color w:val="00B050"/>
                <w:sz w:val="20"/>
                <w:szCs w:val="20"/>
              </w:rPr>
            </w:pPr>
            <w:r w:rsidRPr="00BD03E0">
              <w:rPr>
                <w:color w:val="00B050"/>
                <w:sz w:val="20"/>
                <w:szCs w:val="20"/>
              </w:rPr>
              <w:t>Анализирайте:</w:t>
            </w:r>
          </w:p>
          <w:p w14:paraId="3226B60E" w14:textId="77777777" w:rsidR="00904F3C" w:rsidRPr="00BD03E0" w:rsidRDefault="00904F3C" w:rsidP="00BD03E0">
            <w:pPr>
              <w:rPr>
                <w:color w:val="00B050"/>
                <w:sz w:val="20"/>
                <w:szCs w:val="20"/>
              </w:rPr>
            </w:pPr>
            <w:r w:rsidRPr="00BD03E0">
              <w:rPr>
                <w:color w:val="00B050"/>
                <w:sz w:val="20"/>
                <w:szCs w:val="20"/>
              </w:rPr>
              <w:t>-</w:t>
            </w:r>
            <w:r w:rsidRPr="00BD03E0">
              <w:rPr>
                <w:color w:val="00B050"/>
                <w:sz w:val="20"/>
                <w:szCs w:val="20"/>
              </w:rPr>
              <w:tab/>
              <w:t>дали обявлението за изменение или допълнителна информация е изпратено до РОП и до ОВЕС;</w:t>
            </w:r>
          </w:p>
          <w:p w14:paraId="122303BE" w14:textId="77777777" w:rsidR="00904F3C" w:rsidRPr="00BD03E0" w:rsidRDefault="00904F3C" w:rsidP="00BD03E0">
            <w:pPr>
              <w:rPr>
                <w:color w:val="00B050"/>
                <w:sz w:val="20"/>
                <w:szCs w:val="20"/>
              </w:rPr>
            </w:pPr>
            <w:r w:rsidRPr="00BD03E0">
              <w:rPr>
                <w:color w:val="00B050"/>
                <w:sz w:val="20"/>
                <w:szCs w:val="20"/>
              </w:rPr>
              <w:t>-</w:t>
            </w:r>
            <w:r w:rsidRPr="00BD03E0">
              <w:rPr>
                <w:color w:val="00B050"/>
                <w:sz w:val="20"/>
                <w:szCs w:val="20"/>
              </w:rPr>
              <w:tab/>
              <w:t>дали обявлението за изменение или допълнителна информация е публикувано в профила на купувача;</w:t>
            </w:r>
          </w:p>
          <w:p w14:paraId="64533C87" w14:textId="77777777" w:rsidR="00904F3C" w:rsidRPr="00BD03E0" w:rsidRDefault="00904F3C" w:rsidP="00BD03E0">
            <w:pPr>
              <w:rPr>
                <w:color w:val="00B050"/>
                <w:sz w:val="20"/>
                <w:szCs w:val="20"/>
              </w:rPr>
            </w:pPr>
            <w:r w:rsidRPr="00BD03E0">
              <w:rPr>
                <w:color w:val="00B050"/>
                <w:sz w:val="20"/>
                <w:szCs w:val="20"/>
              </w:rPr>
              <w:t>-</w:t>
            </w:r>
            <w:r w:rsidRPr="00BD03E0">
              <w:rPr>
                <w:color w:val="00B050"/>
                <w:sz w:val="20"/>
                <w:szCs w:val="20"/>
              </w:rPr>
              <w:tab/>
              <w:t>датите на публикуване на обявлението за изменение или допълнителна информация в РОП/ОВЕС и в профила на купувача;</w:t>
            </w:r>
          </w:p>
          <w:p w14:paraId="68460332" w14:textId="77777777" w:rsidR="00904F3C" w:rsidRPr="00BD03E0" w:rsidRDefault="00904F3C" w:rsidP="00BD03E0">
            <w:pPr>
              <w:rPr>
                <w:color w:val="00B050"/>
                <w:sz w:val="20"/>
                <w:szCs w:val="20"/>
              </w:rPr>
            </w:pPr>
            <w:r w:rsidRPr="00BD03E0">
              <w:rPr>
                <w:color w:val="00B050"/>
                <w:sz w:val="20"/>
                <w:szCs w:val="20"/>
              </w:rPr>
              <w:t>-</w:t>
            </w:r>
            <w:r w:rsidRPr="00BD03E0">
              <w:rPr>
                <w:color w:val="00B050"/>
                <w:sz w:val="20"/>
                <w:szCs w:val="20"/>
              </w:rPr>
              <w:tab/>
              <w:t>изменените документи в профила на купувача и др.</w:t>
            </w:r>
          </w:p>
          <w:p w14:paraId="60F5948A" w14:textId="77777777" w:rsidR="006E3CE3" w:rsidRPr="00DC7982" w:rsidRDefault="006E3CE3" w:rsidP="00BE747B">
            <w:pPr>
              <w:jc w:val="both"/>
              <w:rPr>
                <w:iCs/>
                <w:sz w:val="20"/>
                <w:szCs w:val="20"/>
              </w:rPr>
            </w:pPr>
          </w:p>
        </w:tc>
        <w:tc>
          <w:tcPr>
            <w:tcW w:w="580" w:type="dxa"/>
            <w:shd w:val="clear" w:color="auto" w:fill="FFFFFF"/>
          </w:tcPr>
          <w:p w14:paraId="48506A3E" w14:textId="77777777" w:rsidR="006E3CE3" w:rsidRPr="00DC7982" w:rsidRDefault="006E3CE3" w:rsidP="00F46410">
            <w:pPr>
              <w:outlineLvl w:val="1"/>
              <w:rPr>
                <w:sz w:val="20"/>
                <w:szCs w:val="20"/>
              </w:rPr>
            </w:pPr>
          </w:p>
        </w:tc>
        <w:tc>
          <w:tcPr>
            <w:tcW w:w="4523" w:type="dxa"/>
            <w:shd w:val="clear" w:color="auto" w:fill="FFFFFF"/>
          </w:tcPr>
          <w:p w14:paraId="5008ACE1" w14:textId="77777777" w:rsidR="006E3CE3" w:rsidRPr="00DC7982" w:rsidRDefault="006E3CE3" w:rsidP="00F81223">
            <w:pPr>
              <w:jc w:val="both"/>
              <w:outlineLvl w:val="1"/>
              <w:rPr>
                <w:sz w:val="20"/>
                <w:szCs w:val="20"/>
              </w:rPr>
            </w:pPr>
          </w:p>
        </w:tc>
      </w:tr>
      <w:tr w:rsidR="00904F3C" w:rsidRPr="00DC7982" w14:paraId="1A2054EB" w14:textId="77777777" w:rsidTr="00A16327">
        <w:trPr>
          <w:trHeight w:val="270"/>
        </w:trPr>
        <w:tc>
          <w:tcPr>
            <w:tcW w:w="493" w:type="dxa"/>
            <w:shd w:val="clear" w:color="auto" w:fill="FFFFFF"/>
            <w:vAlign w:val="center"/>
          </w:tcPr>
          <w:p w14:paraId="79C2D161" w14:textId="266F7B6A" w:rsidR="00904F3C" w:rsidRPr="00B320DD" w:rsidRDefault="00212A23" w:rsidP="00901DE3">
            <w:pPr>
              <w:pStyle w:val="Heading2"/>
              <w:keepNext w:val="0"/>
              <w:jc w:val="both"/>
              <w:rPr>
                <w:b w:val="0"/>
                <w:bCs/>
                <w:i w:val="0"/>
                <w:iCs/>
                <w:sz w:val="20"/>
                <w:lang w:val="bg-BG" w:eastAsia="bg-BG"/>
              </w:rPr>
            </w:pPr>
            <w:r>
              <w:rPr>
                <w:b w:val="0"/>
                <w:bCs/>
                <w:i w:val="0"/>
                <w:iCs/>
                <w:sz w:val="20"/>
                <w:lang w:eastAsia="bg-BG"/>
              </w:rPr>
              <w:lastRenderedPageBreak/>
              <w:t>31</w:t>
            </w:r>
            <w:r w:rsidR="00822E03">
              <w:rPr>
                <w:b w:val="0"/>
                <w:bCs/>
                <w:i w:val="0"/>
                <w:iCs/>
                <w:sz w:val="20"/>
                <w:lang w:val="bg-BG" w:eastAsia="bg-BG"/>
              </w:rPr>
              <w:t>.</w:t>
            </w:r>
          </w:p>
        </w:tc>
        <w:tc>
          <w:tcPr>
            <w:tcW w:w="9289" w:type="dxa"/>
            <w:shd w:val="clear" w:color="auto" w:fill="FFFFFF"/>
            <w:noWrap/>
          </w:tcPr>
          <w:p w14:paraId="41E7650F" w14:textId="77777777" w:rsidR="00904F3C" w:rsidRPr="00904F3C" w:rsidRDefault="00904F3C" w:rsidP="00904F3C">
            <w:pPr>
              <w:jc w:val="both"/>
              <w:rPr>
                <w:b/>
                <w:sz w:val="20"/>
                <w:szCs w:val="20"/>
                <w:lang w:eastAsia="fr-FR"/>
              </w:rPr>
            </w:pPr>
            <w:r w:rsidRPr="00904F3C">
              <w:rPr>
                <w:b/>
                <w:sz w:val="20"/>
                <w:szCs w:val="20"/>
                <w:lang w:eastAsia="fr-FR"/>
              </w:rPr>
              <w:t>Приложим за процедури, обявени с обявление за предварителна информация, при които изменението касае поканата за потвърждаване на интерес:</w:t>
            </w:r>
          </w:p>
          <w:p w14:paraId="651CBCCD" w14:textId="0B5B5088" w:rsidR="00904F3C" w:rsidRPr="00904F3C" w:rsidRDefault="00904F3C" w:rsidP="00904F3C">
            <w:pPr>
              <w:jc w:val="both"/>
              <w:rPr>
                <w:b/>
                <w:sz w:val="20"/>
                <w:szCs w:val="20"/>
                <w:lang w:eastAsia="fr-FR"/>
              </w:rPr>
            </w:pPr>
            <w:r w:rsidRPr="00904F3C">
              <w:rPr>
                <w:b/>
                <w:sz w:val="20"/>
                <w:szCs w:val="20"/>
                <w:lang w:eastAsia="fr-FR"/>
              </w:rPr>
              <w:lastRenderedPageBreak/>
              <w:t xml:space="preserve">Изпратени ли са обявлението за изменение или допълнителна информация и решението за одобряването му до всички лица, </w:t>
            </w:r>
            <w:r w:rsidR="00C65AED">
              <w:rPr>
                <w:b/>
                <w:sz w:val="20"/>
                <w:szCs w:val="20"/>
                <w:lang w:eastAsia="fr-FR"/>
              </w:rPr>
              <w:t>заявили интерес за участие в 14-</w:t>
            </w:r>
            <w:r w:rsidRPr="00904F3C">
              <w:rPr>
                <w:b/>
                <w:sz w:val="20"/>
                <w:szCs w:val="20"/>
                <w:lang w:eastAsia="fr-FR"/>
              </w:rPr>
              <w:t>дневен срок от изпращането на поканата за потвърждаване на интерес?</w:t>
            </w:r>
          </w:p>
          <w:p w14:paraId="1A83E1D6" w14:textId="77777777" w:rsidR="00904F3C" w:rsidRPr="00904F3C" w:rsidRDefault="00904F3C" w:rsidP="00904F3C">
            <w:pPr>
              <w:jc w:val="both"/>
              <w:rPr>
                <w:b/>
                <w:sz w:val="20"/>
                <w:szCs w:val="20"/>
                <w:lang w:eastAsia="fr-FR"/>
              </w:rPr>
            </w:pPr>
            <w:r w:rsidRPr="00904F3C">
              <w:rPr>
                <w:b/>
                <w:sz w:val="20"/>
                <w:szCs w:val="20"/>
                <w:lang w:eastAsia="fr-FR"/>
              </w:rPr>
              <w:t>(чл. 100, ал. 4 от ЗОП)</w:t>
            </w:r>
          </w:p>
          <w:p w14:paraId="507B8EA8" w14:textId="77777777" w:rsidR="00904F3C" w:rsidRPr="00904F3C" w:rsidRDefault="00904F3C" w:rsidP="00904F3C">
            <w:pPr>
              <w:jc w:val="both"/>
              <w:rPr>
                <w:b/>
                <w:sz w:val="20"/>
                <w:szCs w:val="20"/>
                <w:lang w:eastAsia="fr-FR"/>
              </w:rPr>
            </w:pPr>
            <w:r w:rsidRPr="00BB2835">
              <w:rPr>
                <w:b/>
                <w:color w:val="FF0000"/>
                <w:sz w:val="20"/>
                <w:szCs w:val="20"/>
                <w:lang w:eastAsia="fr-FR"/>
              </w:rPr>
              <w:t>Насочващи източници на информация: прегледайте писмата за изпращане на покани на заявилите интерес за участие лица, изменените документи към поканата за потвърждаване на интерес и др.</w:t>
            </w:r>
          </w:p>
          <w:p w14:paraId="2F1C9A8D" w14:textId="77777777" w:rsidR="00904F3C" w:rsidRPr="00BB2835" w:rsidRDefault="00904F3C" w:rsidP="00904F3C">
            <w:pPr>
              <w:jc w:val="both"/>
              <w:rPr>
                <w:b/>
                <w:color w:val="00B050"/>
                <w:sz w:val="20"/>
                <w:szCs w:val="20"/>
                <w:lang w:eastAsia="fr-FR"/>
              </w:rPr>
            </w:pPr>
            <w:r w:rsidRPr="00BB2835">
              <w:rPr>
                <w:b/>
                <w:color w:val="00B050"/>
                <w:sz w:val="20"/>
                <w:szCs w:val="20"/>
                <w:lang w:eastAsia="fr-FR"/>
              </w:rPr>
              <w:t>Анализирайте:</w:t>
            </w:r>
          </w:p>
          <w:p w14:paraId="7761CCB1" w14:textId="31A27124" w:rsidR="00904F3C" w:rsidRPr="00BB2835" w:rsidRDefault="00904F3C" w:rsidP="00904F3C">
            <w:pPr>
              <w:jc w:val="both"/>
              <w:rPr>
                <w:b/>
                <w:color w:val="00B050"/>
                <w:sz w:val="20"/>
                <w:szCs w:val="20"/>
                <w:lang w:eastAsia="fr-FR"/>
              </w:rPr>
            </w:pPr>
            <w:r w:rsidRPr="00BB2835">
              <w:rPr>
                <w:b/>
                <w:color w:val="00B050"/>
                <w:sz w:val="20"/>
                <w:szCs w:val="20"/>
                <w:lang w:eastAsia="fr-FR"/>
              </w:rPr>
              <w:t>-</w:t>
            </w:r>
            <w:r w:rsidRPr="00BB2835">
              <w:rPr>
                <w:b/>
                <w:color w:val="00B050"/>
                <w:sz w:val="20"/>
                <w:szCs w:val="20"/>
                <w:lang w:eastAsia="fr-FR"/>
              </w:rPr>
              <w:tab/>
              <w:t>дали обявлението за изменение или допълнителна информация е изпратено</w:t>
            </w:r>
            <w:r w:rsidR="00C65AED">
              <w:rPr>
                <w:b/>
                <w:color w:val="00B050"/>
                <w:sz w:val="20"/>
                <w:szCs w:val="20"/>
                <w:lang w:eastAsia="fr-FR"/>
              </w:rPr>
              <w:t xml:space="preserve"> до всички заявили интерес лица;</w:t>
            </w:r>
          </w:p>
          <w:p w14:paraId="7DF6885A" w14:textId="3CFA6136" w:rsidR="00904F3C" w:rsidRPr="00BB2835" w:rsidRDefault="00904F3C" w:rsidP="00904F3C">
            <w:pPr>
              <w:jc w:val="both"/>
              <w:rPr>
                <w:b/>
                <w:color w:val="00B050"/>
                <w:sz w:val="20"/>
                <w:szCs w:val="20"/>
                <w:lang w:eastAsia="fr-FR"/>
              </w:rPr>
            </w:pPr>
            <w:r w:rsidRPr="00BB2835">
              <w:rPr>
                <w:b/>
                <w:color w:val="00B050"/>
                <w:sz w:val="20"/>
                <w:szCs w:val="20"/>
                <w:lang w:eastAsia="fr-FR"/>
              </w:rPr>
              <w:t>-</w:t>
            </w:r>
            <w:r w:rsidRPr="00BB2835">
              <w:rPr>
                <w:b/>
                <w:color w:val="00B050"/>
                <w:sz w:val="20"/>
                <w:szCs w:val="20"/>
                <w:lang w:eastAsia="fr-FR"/>
              </w:rPr>
              <w:tab/>
              <w:t>дали изпращането до лицата е станало в 14-дневен срок от изпращането на покан</w:t>
            </w:r>
            <w:r w:rsidR="00C65AED">
              <w:rPr>
                <w:b/>
                <w:color w:val="00B050"/>
                <w:sz w:val="20"/>
                <w:szCs w:val="20"/>
                <w:lang w:eastAsia="fr-FR"/>
              </w:rPr>
              <w:t>ата за потвърждаване на интерес;</w:t>
            </w:r>
          </w:p>
          <w:p w14:paraId="75D9CDD1" w14:textId="76A27200" w:rsidR="00904F3C" w:rsidRPr="00BB2835" w:rsidRDefault="00904F3C" w:rsidP="00904F3C">
            <w:pPr>
              <w:jc w:val="both"/>
              <w:rPr>
                <w:b/>
                <w:color w:val="00B050"/>
                <w:sz w:val="20"/>
                <w:szCs w:val="20"/>
                <w:lang w:eastAsia="fr-FR"/>
              </w:rPr>
            </w:pPr>
            <w:r w:rsidRPr="00BB2835">
              <w:rPr>
                <w:b/>
                <w:color w:val="00B050"/>
                <w:sz w:val="20"/>
                <w:szCs w:val="20"/>
                <w:lang w:eastAsia="fr-FR"/>
              </w:rPr>
              <w:t>-</w:t>
            </w:r>
            <w:r w:rsidRPr="00BB2835">
              <w:rPr>
                <w:b/>
                <w:color w:val="00B050"/>
                <w:sz w:val="20"/>
                <w:szCs w:val="20"/>
                <w:lang w:eastAsia="fr-FR"/>
              </w:rPr>
              <w:tab/>
              <w:t>дали изпращането до лицата е станало в 14-дневен срок от изпращането на покан</w:t>
            </w:r>
            <w:r w:rsidR="00C65AED">
              <w:rPr>
                <w:b/>
                <w:color w:val="00B050"/>
                <w:sz w:val="20"/>
                <w:szCs w:val="20"/>
                <w:lang w:eastAsia="fr-FR"/>
              </w:rPr>
              <w:t>ата за потвърждаване на интерес;</w:t>
            </w:r>
          </w:p>
          <w:p w14:paraId="3FB9C522" w14:textId="77777777" w:rsidR="00904F3C" w:rsidRPr="004D55D7" w:rsidRDefault="00904F3C" w:rsidP="00904F3C">
            <w:pPr>
              <w:jc w:val="both"/>
              <w:rPr>
                <w:b/>
                <w:sz w:val="20"/>
                <w:szCs w:val="20"/>
                <w:lang w:eastAsia="fr-FR"/>
              </w:rPr>
            </w:pPr>
            <w:r w:rsidRPr="00BB2835">
              <w:rPr>
                <w:b/>
                <w:color w:val="00B050"/>
                <w:sz w:val="20"/>
                <w:szCs w:val="20"/>
                <w:lang w:eastAsia="fr-FR"/>
              </w:rPr>
              <w:t>-</w:t>
            </w:r>
            <w:r w:rsidRPr="00BB2835">
              <w:rPr>
                <w:b/>
                <w:color w:val="00B050"/>
                <w:sz w:val="20"/>
                <w:szCs w:val="20"/>
                <w:lang w:eastAsia="fr-FR"/>
              </w:rPr>
              <w:tab/>
              <w:t>дали са изпратени обявлението за изменение или допълнителна информация и решението за одобряването му.</w:t>
            </w:r>
          </w:p>
        </w:tc>
        <w:tc>
          <w:tcPr>
            <w:tcW w:w="580" w:type="dxa"/>
            <w:shd w:val="clear" w:color="auto" w:fill="FFFFFF"/>
          </w:tcPr>
          <w:p w14:paraId="54CC8D15" w14:textId="77777777" w:rsidR="00904F3C" w:rsidRPr="00DC7982" w:rsidRDefault="00904F3C" w:rsidP="00F46410">
            <w:pPr>
              <w:outlineLvl w:val="1"/>
              <w:rPr>
                <w:sz w:val="20"/>
                <w:szCs w:val="20"/>
              </w:rPr>
            </w:pPr>
          </w:p>
        </w:tc>
        <w:tc>
          <w:tcPr>
            <w:tcW w:w="4523" w:type="dxa"/>
            <w:shd w:val="clear" w:color="auto" w:fill="FFFFFF"/>
          </w:tcPr>
          <w:p w14:paraId="464D2F67" w14:textId="77777777" w:rsidR="00904F3C" w:rsidRPr="00DC7982" w:rsidRDefault="00904F3C" w:rsidP="00F81223">
            <w:pPr>
              <w:jc w:val="both"/>
              <w:outlineLvl w:val="1"/>
              <w:rPr>
                <w:sz w:val="20"/>
                <w:szCs w:val="20"/>
              </w:rPr>
            </w:pPr>
          </w:p>
        </w:tc>
      </w:tr>
      <w:tr w:rsidR="00D75D81" w:rsidRPr="00DC7982" w14:paraId="25A32D69" w14:textId="77777777" w:rsidTr="00995494">
        <w:trPr>
          <w:trHeight w:val="270"/>
        </w:trPr>
        <w:tc>
          <w:tcPr>
            <w:tcW w:w="14885" w:type="dxa"/>
            <w:gridSpan w:val="4"/>
            <w:shd w:val="clear" w:color="auto" w:fill="FFFFFF"/>
            <w:vAlign w:val="center"/>
          </w:tcPr>
          <w:p w14:paraId="65666E52" w14:textId="77777777" w:rsidR="00D75D81" w:rsidRPr="00A16327" w:rsidRDefault="006827C2" w:rsidP="00D75D81">
            <w:pPr>
              <w:jc w:val="both"/>
              <w:outlineLvl w:val="1"/>
              <w:rPr>
                <w:b/>
                <w:sz w:val="20"/>
                <w:szCs w:val="20"/>
              </w:rPr>
            </w:pPr>
            <w:r w:rsidRPr="006827C2">
              <w:rPr>
                <w:b/>
                <w:sz w:val="20"/>
                <w:szCs w:val="20"/>
              </w:rPr>
              <w:lastRenderedPageBreak/>
              <w:t>I</w:t>
            </w:r>
            <w:r>
              <w:rPr>
                <w:b/>
                <w:sz w:val="20"/>
                <w:szCs w:val="20"/>
              </w:rPr>
              <w:t>.</w:t>
            </w:r>
            <w:r w:rsidR="00E50A20">
              <w:rPr>
                <w:b/>
                <w:sz w:val="20"/>
                <w:szCs w:val="20"/>
              </w:rPr>
              <w:t xml:space="preserve">5. </w:t>
            </w:r>
            <w:r w:rsidR="00D75D81" w:rsidRPr="00A16327">
              <w:rPr>
                <w:b/>
                <w:sz w:val="20"/>
                <w:szCs w:val="20"/>
              </w:rPr>
              <w:t>Срок за получаване на офертите. Определя се в поканите за подаване на оферти.</w:t>
            </w:r>
          </w:p>
        </w:tc>
      </w:tr>
      <w:tr w:rsidR="00D75D81" w:rsidRPr="00DC7982" w14:paraId="624B4BCA" w14:textId="77777777" w:rsidTr="00A16327">
        <w:trPr>
          <w:trHeight w:val="270"/>
        </w:trPr>
        <w:tc>
          <w:tcPr>
            <w:tcW w:w="493" w:type="dxa"/>
            <w:shd w:val="clear" w:color="auto" w:fill="FFFFFF"/>
            <w:vAlign w:val="center"/>
          </w:tcPr>
          <w:p w14:paraId="0011E506" w14:textId="1DDE52FF" w:rsidR="00D75D81" w:rsidRPr="00B320DD" w:rsidRDefault="00212A23" w:rsidP="00901DE3">
            <w:pPr>
              <w:pStyle w:val="Heading2"/>
              <w:keepNext w:val="0"/>
              <w:jc w:val="both"/>
              <w:rPr>
                <w:b w:val="0"/>
                <w:bCs/>
                <w:i w:val="0"/>
                <w:iCs/>
                <w:sz w:val="20"/>
                <w:lang w:val="bg-BG" w:eastAsia="bg-BG"/>
              </w:rPr>
            </w:pPr>
            <w:r>
              <w:rPr>
                <w:b w:val="0"/>
                <w:bCs/>
                <w:i w:val="0"/>
                <w:iCs/>
                <w:sz w:val="20"/>
                <w:lang w:eastAsia="bg-BG"/>
              </w:rPr>
              <w:t>32</w:t>
            </w:r>
            <w:r w:rsidR="00822E03">
              <w:rPr>
                <w:b w:val="0"/>
                <w:bCs/>
                <w:i w:val="0"/>
                <w:iCs/>
                <w:sz w:val="20"/>
                <w:lang w:val="bg-BG" w:eastAsia="bg-BG"/>
              </w:rPr>
              <w:t>.</w:t>
            </w:r>
          </w:p>
        </w:tc>
        <w:tc>
          <w:tcPr>
            <w:tcW w:w="9289" w:type="dxa"/>
            <w:shd w:val="clear" w:color="auto" w:fill="FFFFFF"/>
            <w:noWrap/>
          </w:tcPr>
          <w:p w14:paraId="498BBC6B" w14:textId="77777777" w:rsidR="00D75D81" w:rsidRPr="00D75D81" w:rsidRDefault="00D75D81" w:rsidP="00D75D81">
            <w:pPr>
              <w:jc w:val="both"/>
              <w:rPr>
                <w:b/>
                <w:sz w:val="20"/>
                <w:szCs w:val="20"/>
                <w:lang w:eastAsia="fr-FR"/>
              </w:rPr>
            </w:pPr>
            <w:r w:rsidRPr="00D75D81">
              <w:rPr>
                <w:b/>
                <w:sz w:val="20"/>
                <w:szCs w:val="20"/>
                <w:lang w:eastAsia="fr-FR"/>
              </w:rPr>
              <w:t>Приложим за процедури, при които срокът за получаване на оферти не е съкратен:</w:t>
            </w:r>
          </w:p>
          <w:p w14:paraId="10C83948" w14:textId="77777777" w:rsidR="00D75D81" w:rsidRPr="00D75D81" w:rsidRDefault="00D75D81" w:rsidP="00D75D81">
            <w:pPr>
              <w:jc w:val="both"/>
              <w:rPr>
                <w:b/>
                <w:sz w:val="20"/>
                <w:szCs w:val="20"/>
                <w:lang w:eastAsia="fr-FR"/>
              </w:rPr>
            </w:pPr>
            <w:r w:rsidRPr="00D75D81">
              <w:rPr>
                <w:b/>
                <w:sz w:val="20"/>
                <w:szCs w:val="20"/>
                <w:lang w:eastAsia="fr-FR"/>
              </w:rPr>
              <w:t>Налице ли са минимум 25 дни между:</w:t>
            </w:r>
          </w:p>
          <w:p w14:paraId="6C4A2930" w14:textId="77777777" w:rsidR="00D75D81" w:rsidRPr="00D75D81" w:rsidRDefault="00D75D81" w:rsidP="00D75D81">
            <w:pPr>
              <w:jc w:val="both"/>
              <w:rPr>
                <w:b/>
                <w:sz w:val="20"/>
                <w:szCs w:val="20"/>
                <w:lang w:eastAsia="fr-FR"/>
              </w:rPr>
            </w:pPr>
            <w:r w:rsidRPr="00D75D81">
              <w:rPr>
                <w:b/>
                <w:sz w:val="20"/>
                <w:szCs w:val="20"/>
                <w:lang w:eastAsia="fr-FR"/>
              </w:rPr>
              <w:t>-</w:t>
            </w:r>
            <w:r w:rsidRPr="00D75D81">
              <w:rPr>
                <w:b/>
                <w:sz w:val="20"/>
                <w:szCs w:val="20"/>
                <w:lang w:eastAsia="fr-FR"/>
              </w:rPr>
              <w:tab/>
              <w:t>датата на изпращане на поканата за представяне на оферти и</w:t>
            </w:r>
          </w:p>
          <w:p w14:paraId="741B12D1" w14:textId="77777777" w:rsidR="00D75D81" w:rsidRPr="00D75D81" w:rsidRDefault="00D75D81" w:rsidP="00D75D81">
            <w:pPr>
              <w:jc w:val="both"/>
              <w:rPr>
                <w:b/>
                <w:sz w:val="20"/>
                <w:szCs w:val="20"/>
                <w:lang w:eastAsia="fr-FR"/>
              </w:rPr>
            </w:pPr>
            <w:r w:rsidRPr="00D75D81">
              <w:rPr>
                <w:b/>
                <w:sz w:val="20"/>
                <w:szCs w:val="20"/>
                <w:lang w:eastAsia="fr-FR"/>
              </w:rPr>
              <w:t>-</w:t>
            </w:r>
            <w:r w:rsidRPr="00D75D81">
              <w:rPr>
                <w:b/>
                <w:sz w:val="20"/>
                <w:szCs w:val="20"/>
                <w:lang w:eastAsia="fr-FR"/>
              </w:rPr>
              <w:tab/>
              <w:t>крайната дата на срока за получаване на офертите?</w:t>
            </w:r>
          </w:p>
          <w:p w14:paraId="4DADC9D8" w14:textId="77777777" w:rsidR="00D75D81" w:rsidRPr="00D75D81" w:rsidRDefault="00D75D81" w:rsidP="00D75D81">
            <w:pPr>
              <w:jc w:val="both"/>
              <w:rPr>
                <w:b/>
                <w:sz w:val="20"/>
                <w:szCs w:val="20"/>
                <w:lang w:eastAsia="fr-FR"/>
              </w:rPr>
            </w:pPr>
            <w:r w:rsidRPr="00D75D81">
              <w:rPr>
                <w:b/>
                <w:sz w:val="20"/>
                <w:szCs w:val="20"/>
                <w:lang w:eastAsia="fr-FR"/>
              </w:rPr>
              <w:t>Ако срокът за получаване на офертите не е намаляван, между датата на ИЗПРАЩАНЕ на поканата по чл. 7</w:t>
            </w:r>
            <w:r w:rsidR="00D162F8">
              <w:rPr>
                <w:b/>
                <w:sz w:val="20"/>
                <w:szCs w:val="20"/>
                <w:lang w:eastAsia="fr-FR"/>
              </w:rPr>
              <w:t>6</w:t>
            </w:r>
            <w:r w:rsidRPr="00D75D81">
              <w:rPr>
                <w:b/>
                <w:sz w:val="20"/>
                <w:szCs w:val="20"/>
                <w:lang w:eastAsia="fr-FR"/>
              </w:rPr>
              <w:t xml:space="preserve">, ал. </w:t>
            </w:r>
            <w:r w:rsidR="00D162F8">
              <w:rPr>
                <w:b/>
                <w:sz w:val="20"/>
                <w:szCs w:val="20"/>
                <w:lang w:eastAsia="fr-FR"/>
              </w:rPr>
              <w:t>5</w:t>
            </w:r>
            <w:r w:rsidRPr="00D75D81">
              <w:rPr>
                <w:b/>
                <w:sz w:val="20"/>
                <w:szCs w:val="20"/>
                <w:lang w:eastAsia="fr-FR"/>
              </w:rPr>
              <w:t xml:space="preserve"> от ЗОП и крайната дата за получаване на офертите следва да има минимум 25 дни.</w:t>
            </w:r>
          </w:p>
          <w:p w14:paraId="1F254F4B" w14:textId="77777777" w:rsidR="00D75D81" w:rsidRPr="00BB2835" w:rsidRDefault="00D75D81" w:rsidP="00D75D81">
            <w:pPr>
              <w:jc w:val="both"/>
              <w:rPr>
                <w:sz w:val="20"/>
                <w:szCs w:val="20"/>
                <w:lang w:eastAsia="fr-FR"/>
              </w:rPr>
            </w:pPr>
            <w:r w:rsidRPr="00D75D81">
              <w:rPr>
                <w:b/>
                <w:sz w:val="20"/>
                <w:szCs w:val="20"/>
                <w:lang w:eastAsia="fr-FR"/>
              </w:rPr>
              <w:t xml:space="preserve">Внимание! </w:t>
            </w:r>
            <w:r w:rsidRPr="00BB2835">
              <w:rPr>
                <w:sz w:val="20"/>
                <w:szCs w:val="20"/>
                <w:lang w:eastAsia="fr-FR"/>
              </w:rPr>
              <w:t xml:space="preserve">Датата, на която е получена поканата от кандидатите е БЕЗ ЗНАЧЕНИЕ за изчисляване на срока за получаване на офертите. </w:t>
            </w:r>
            <w:proofErr w:type="spellStart"/>
            <w:r w:rsidRPr="00BB2835">
              <w:rPr>
                <w:sz w:val="20"/>
                <w:szCs w:val="20"/>
                <w:lang w:eastAsia="fr-FR"/>
              </w:rPr>
              <w:t>Относима</w:t>
            </w:r>
            <w:proofErr w:type="spellEnd"/>
            <w:r w:rsidRPr="00BB2835">
              <w:rPr>
                <w:sz w:val="20"/>
                <w:szCs w:val="20"/>
                <w:lang w:eastAsia="fr-FR"/>
              </w:rPr>
              <w:t xml:space="preserve"> е датата на ИЗПРАЩАНЕ на поканата за получаване на оферти.</w:t>
            </w:r>
          </w:p>
          <w:p w14:paraId="755FB254" w14:textId="77777777" w:rsidR="00D75D81" w:rsidRPr="00BB2835" w:rsidRDefault="00D75D81" w:rsidP="00D75D81">
            <w:pPr>
              <w:jc w:val="both"/>
              <w:rPr>
                <w:sz w:val="20"/>
                <w:szCs w:val="20"/>
                <w:lang w:eastAsia="fr-FR"/>
              </w:rPr>
            </w:pPr>
            <w:r w:rsidRPr="00BB2835">
              <w:rPr>
                <w:sz w:val="20"/>
                <w:szCs w:val="20"/>
                <w:lang w:eastAsia="fr-FR"/>
              </w:rPr>
              <w:t>Последният ден на срока за получаване на оферти чрез платформата се определя винаги в присъствен ден.</w:t>
            </w:r>
          </w:p>
          <w:p w14:paraId="734948A8" w14:textId="77777777" w:rsidR="00D75D81" w:rsidRPr="00D75D81" w:rsidRDefault="00D75D81" w:rsidP="00D75D81">
            <w:pPr>
              <w:jc w:val="both"/>
              <w:rPr>
                <w:b/>
                <w:sz w:val="20"/>
                <w:szCs w:val="20"/>
                <w:lang w:eastAsia="fr-FR"/>
              </w:rPr>
            </w:pPr>
            <w:r w:rsidRPr="00D75D81">
              <w:rPr>
                <w:b/>
                <w:sz w:val="20"/>
                <w:szCs w:val="20"/>
                <w:lang w:eastAsia="fr-FR"/>
              </w:rPr>
              <w:t>(чл. 28, ал. 4 от ППЗОП).</w:t>
            </w:r>
          </w:p>
          <w:p w14:paraId="5D7556E1" w14:textId="77777777" w:rsidR="00D75D81" w:rsidRPr="00BB2835" w:rsidRDefault="00D75D81" w:rsidP="00D75D81">
            <w:pPr>
              <w:jc w:val="both"/>
              <w:rPr>
                <w:b/>
                <w:color w:val="FF0000"/>
                <w:sz w:val="20"/>
                <w:szCs w:val="20"/>
                <w:lang w:eastAsia="fr-FR"/>
              </w:rPr>
            </w:pPr>
            <w:r w:rsidRPr="00BB2835">
              <w:rPr>
                <w:b/>
                <w:color w:val="FF0000"/>
                <w:sz w:val="20"/>
                <w:szCs w:val="20"/>
                <w:lang w:eastAsia="fr-FR"/>
              </w:rPr>
              <w:t>Насочващи източници на информация: прегледайте поканата за получаване на оферти за обществената поръчка в частта относно срока за получаване на офертите, датата на изпращане на документа.</w:t>
            </w:r>
          </w:p>
          <w:p w14:paraId="7992EDB2" w14:textId="77777777" w:rsidR="00D75D81" w:rsidRPr="00BB2835" w:rsidRDefault="00D75D81" w:rsidP="00D75D81">
            <w:pPr>
              <w:jc w:val="both"/>
              <w:rPr>
                <w:b/>
                <w:color w:val="00B050"/>
                <w:sz w:val="20"/>
                <w:szCs w:val="20"/>
                <w:lang w:eastAsia="fr-FR"/>
              </w:rPr>
            </w:pPr>
            <w:r w:rsidRPr="00BB2835">
              <w:rPr>
                <w:b/>
                <w:color w:val="00B050"/>
                <w:sz w:val="20"/>
                <w:szCs w:val="20"/>
                <w:lang w:eastAsia="fr-FR"/>
              </w:rPr>
              <w:t xml:space="preserve">Анализирайте: </w:t>
            </w:r>
          </w:p>
          <w:p w14:paraId="14B5BE74" w14:textId="77777777" w:rsidR="00D75D81" w:rsidRPr="00BB2835" w:rsidRDefault="00D75D81" w:rsidP="00D75D81">
            <w:pPr>
              <w:jc w:val="both"/>
              <w:rPr>
                <w:b/>
                <w:color w:val="00B050"/>
                <w:sz w:val="20"/>
                <w:szCs w:val="20"/>
                <w:lang w:eastAsia="fr-FR"/>
              </w:rPr>
            </w:pPr>
            <w:r w:rsidRPr="00BB2835">
              <w:rPr>
                <w:b/>
                <w:color w:val="00B050"/>
                <w:sz w:val="20"/>
                <w:szCs w:val="20"/>
                <w:lang w:eastAsia="fr-FR"/>
              </w:rPr>
              <w:t>-</w:t>
            </w:r>
            <w:r w:rsidRPr="00BB2835">
              <w:rPr>
                <w:b/>
                <w:color w:val="00B050"/>
                <w:sz w:val="20"/>
                <w:szCs w:val="20"/>
                <w:lang w:eastAsia="fr-FR"/>
              </w:rPr>
              <w:tab/>
              <w:t>дата на изпращане на поканата за подаване на оферти;</w:t>
            </w:r>
          </w:p>
          <w:p w14:paraId="1B581420" w14:textId="77777777" w:rsidR="00D75D81" w:rsidRPr="00BB2835" w:rsidRDefault="00D75D81" w:rsidP="00D75D81">
            <w:pPr>
              <w:jc w:val="both"/>
              <w:rPr>
                <w:b/>
                <w:color w:val="00B050"/>
                <w:sz w:val="20"/>
                <w:szCs w:val="20"/>
                <w:lang w:eastAsia="fr-FR"/>
              </w:rPr>
            </w:pPr>
            <w:r w:rsidRPr="00BB2835">
              <w:rPr>
                <w:b/>
                <w:color w:val="00B050"/>
                <w:sz w:val="20"/>
                <w:szCs w:val="20"/>
                <w:lang w:eastAsia="fr-FR"/>
              </w:rPr>
              <w:t>-</w:t>
            </w:r>
            <w:r w:rsidRPr="00BB2835">
              <w:rPr>
                <w:b/>
                <w:color w:val="00B050"/>
                <w:sz w:val="20"/>
                <w:szCs w:val="20"/>
                <w:lang w:eastAsia="fr-FR"/>
              </w:rPr>
              <w:tab/>
              <w:t>крайната дата за получаване на офертите;</w:t>
            </w:r>
          </w:p>
          <w:p w14:paraId="1D08DB01" w14:textId="77777777" w:rsidR="00D75D81" w:rsidRPr="004D55D7" w:rsidRDefault="00D75D81" w:rsidP="00D75D81">
            <w:pPr>
              <w:jc w:val="both"/>
              <w:rPr>
                <w:b/>
                <w:sz w:val="20"/>
                <w:szCs w:val="20"/>
                <w:lang w:eastAsia="fr-FR"/>
              </w:rPr>
            </w:pPr>
            <w:r w:rsidRPr="00BB2835">
              <w:rPr>
                <w:b/>
                <w:color w:val="00B050"/>
                <w:sz w:val="20"/>
                <w:szCs w:val="20"/>
                <w:lang w:eastAsia="fr-FR"/>
              </w:rPr>
              <w:t>-</w:t>
            </w:r>
            <w:r w:rsidRPr="00BB2835">
              <w:rPr>
                <w:b/>
                <w:color w:val="00B050"/>
                <w:sz w:val="20"/>
                <w:szCs w:val="20"/>
                <w:lang w:eastAsia="fr-FR"/>
              </w:rPr>
              <w:tab/>
              <w:t>броят на календарните дни между двете дати.</w:t>
            </w:r>
          </w:p>
        </w:tc>
        <w:tc>
          <w:tcPr>
            <w:tcW w:w="580" w:type="dxa"/>
            <w:shd w:val="clear" w:color="auto" w:fill="FFFFFF"/>
          </w:tcPr>
          <w:p w14:paraId="77C684DC" w14:textId="77777777" w:rsidR="00D75D81" w:rsidRPr="00DC7982" w:rsidRDefault="00D75D81" w:rsidP="00F46410">
            <w:pPr>
              <w:outlineLvl w:val="1"/>
              <w:rPr>
                <w:sz w:val="20"/>
                <w:szCs w:val="20"/>
              </w:rPr>
            </w:pPr>
          </w:p>
        </w:tc>
        <w:tc>
          <w:tcPr>
            <w:tcW w:w="4523" w:type="dxa"/>
            <w:shd w:val="clear" w:color="auto" w:fill="FFFFFF"/>
          </w:tcPr>
          <w:p w14:paraId="15E3E16A" w14:textId="77777777" w:rsidR="00D75D81" w:rsidRPr="00DC7982" w:rsidRDefault="00D75D81" w:rsidP="00F81223">
            <w:pPr>
              <w:jc w:val="both"/>
              <w:outlineLvl w:val="1"/>
              <w:rPr>
                <w:sz w:val="20"/>
                <w:szCs w:val="20"/>
              </w:rPr>
            </w:pPr>
          </w:p>
        </w:tc>
      </w:tr>
      <w:tr w:rsidR="00D75D81" w:rsidRPr="00DC7982" w14:paraId="324DBB9D" w14:textId="77777777" w:rsidTr="00A16327">
        <w:trPr>
          <w:trHeight w:val="270"/>
        </w:trPr>
        <w:tc>
          <w:tcPr>
            <w:tcW w:w="493" w:type="dxa"/>
            <w:shd w:val="clear" w:color="auto" w:fill="FFFFFF"/>
            <w:vAlign w:val="center"/>
          </w:tcPr>
          <w:p w14:paraId="7DA76BA1" w14:textId="7522D108" w:rsidR="00D75D81" w:rsidRPr="00A16327" w:rsidRDefault="00995494" w:rsidP="00212A23">
            <w:pPr>
              <w:pStyle w:val="Heading2"/>
              <w:keepNext w:val="0"/>
              <w:jc w:val="both"/>
              <w:rPr>
                <w:b w:val="0"/>
                <w:bCs/>
                <w:i w:val="0"/>
                <w:iCs/>
                <w:sz w:val="20"/>
                <w:lang w:eastAsia="bg-BG"/>
              </w:rPr>
            </w:pPr>
            <w:r>
              <w:rPr>
                <w:b w:val="0"/>
                <w:bCs/>
                <w:i w:val="0"/>
                <w:iCs/>
                <w:sz w:val="20"/>
                <w:lang w:eastAsia="bg-BG"/>
              </w:rPr>
              <w:t>3</w:t>
            </w:r>
            <w:r w:rsidR="00212A23">
              <w:rPr>
                <w:b w:val="0"/>
                <w:bCs/>
                <w:i w:val="0"/>
                <w:iCs/>
                <w:sz w:val="20"/>
                <w:lang w:eastAsia="bg-BG"/>
              </w:rPr>
              <w:t>3</w:t>
            </w:r>
            <w:r w:rsidR="00822E03">
              <w:rPr>
                <w:b w:val="0"/>
                <w:bCs/>
                <w:i w:val="0"/>
                <w:iCs/>
                <w:sz w:val="20"/>
                <w:lang w:val="bg-BG" w:eastAsia="bg-BG"/>
              </w:rPr>
              <w:t>.</w:t>
            </w:r>
          </w:p>
        </w:tc>
        <w:tc>
          <w:tcPr>
            <w:tcW w:w="9289" w:type="dxa"/>
            <w:shd w:val="clear" w:color="auto" w:fill="FFFFFF"/>
            <w:noWrap/>
          </w:tcPr>
          <w:p w14:paraId="1AD90B3B" w14:textId="77777777" w:rsidR="00D162F8" w:rsidRPr="00D162F8" w:rsidRDefault="00D162F8" w:rsidP="00D162F8">
            <w:pPr>
              <w:jc w:val="both"/>
              <w:rPr>
                <w:b/>
                <w:sz w:val="20"/>
                <w:szCs w:val="20"/>
                <w:lang w:eastAsia="fr-FR"/>
              </w:rPr>
            </w:pPr>
            <w:r w:rsidRPr="00D162F8">
              <w:rPr>
                <w:b/>
                <w:sz w:val="20"/>
                <w:szCs w:val="20"/>
                <w:lang w:eastAsia="fr-FR"/>
              </w:rPr>
              <w:t>Приложим за процедури, при които срокът за получаване на офертите е съкратен:</w:t>
            </w:r>
          </w:p>
          <w:p w14:paraId="1390A722" w14:textId="77777777" w:rsidR="00D75D81" w:rsidRDefault="00D162F8" w:rsidP="00D162F8">
            <w:pPr>
              <w:jc w:val="both"/>
              <w:rPr>
                <w:b/>
                <w:sz w:val="20"/>
                <w:szCs w:val="20"/>
                <w:lang w:eastAsia="fr-FR"/>
              </w:rPr>
            </w:pPr>
            <w:r w:rsidRPr="00D162F8">
              <w:rPr>
                <w:b/>
                <w:sz w:val="20"/>
                <w:szCs w:val="20"/>
                <w:lang w:eastAsia="fr-FR"/>
              </w:rPr>
              <w:lastRenderedPageBreak/>
              <w:t>Спазени ли са условията за НАМАЛЯВАНЕ на срока за получаване на офертите, ако е приложимо:</w:t>
            </w:r>
          </w:p>
          <w:p w14:paraId="2F688EE1" w14:textId="77777777" w:rsidR="009C2336" w:rsidRPr="009C2336" w:rsidRDefault="009C2336" w:rsidP="009C2336">
            <w:pPr>
              <w:jc w:val="both"/>
              <w:rPr>
                <w:b/>
                <w:sz w:val="20"/>
                <w:szCs w:val="20"/>
                <w:lang w:eastAsia="fr-FR"/>
              </w:rPr>
            </w:pPr>
            <w:r w:rsidRPr="009C2336">
              <w:rPr>
                <w:b/>
                <w:sz w:val="20"/>
                <w:szCs w:val="20"/>
                <w:lang w:eastAsia="fr-FR"/>
              </w:rPr>
              <w:t>-</w:t>
            </w:r>
            <w:r w:rsidRPr="009C2336">
              <w:rPr>
                <w:b/>
                <w:sz w:val="20"/>
                <w:szCs w:val="20"/>
                <w:lang w:eastAsia="fr-FR"/>
              </w:rPr>
              <w:tab/>
              <w:t>поради обявление за предварителна информация, когато не е ползвано за оповестяване откриването на процедурата;</w:t>
            </w:r>
          </w:p>
          <w:p w14:paraId="593E2B2C" w14:textId="77777777" w:rsidR="009C2336" w:rsidRPr="009C2336" w:rsidRDefault="009C2336" w:rsidP="009C2336">
            <w:pPr>
              <w:jc w:val="both"/>
              <w:rPr>
                <w:b/>
                <w:sz w:val="20"/>
                <w:szCs w:val="20"/>
                <w:lang w:eastAsia="fr-FR"/>
              </w:rPr>
            </w:pPr>
            <w:r w:rsidRPr="009C2336">
              <w:rPr>
                <w:b/>
                <w:sz w:val="20"/>
                <w:szCs w:val="20"/>
                <w:lang w:eastAsia="fr-FR"/>
              </w:rPr>
              <w:t>-</w:t>
            </w:r>
            <w:r w:rsidRPr="009C2336">
              <w:rPr>
                <w:b/>
                <w:sz w:val="20"/>
                <w:szCs w:val="20"/>
                <w:lang w:eastAsia="fr-FR"/>
              </w:rPr>
              <w:tab/>
              <w:t>поради обстоятелствата, които изискват спешно възлагане на поръчката, което прави невъзможно спазването на срока по чл. 7</w:t>
            </w:r>
            <w:r>
              <w:rPr>
                <w:b/>
                <w:sz w:val="20"/>
                <w:szCs w:val="20"/>
                <w:lang w:eastAsia="fr-FR"/>
              </w:rPr>
              <w:t>6</w:t>
            </w:r>
            <w:r w:rsidRPr="009C2336">
              <w:rPr>
                <w:b/>
                <w:sz w:val="20"/>
                <w:szCs w:val="20"/>
                <w:lang w:eastAsia="fr-FR"/>
              </w:rPr>
              <w:t xml:space="preserve">, ал. </w:t>
            </w:r>
            <w:r>
              <w:rPr>
                <w:b/>
                <w:sz w:val="20"/>
                <w:szCs w:val="20"/>
                <w:lang w:eastAsia="fr-FR"/>
              </w:rPr>
              <w:t>5</w:t>
            </w:r>
            <w:r w:rsidRPr="009C2336">
              <w:rPr>
                <w:b/>
                <w:sz w:val="20"/>
                <w:szCs w:val="20"/>
                <w:lang w:eastAsia="fr-FR"/>
              </w:rPr>
              <w:t xml:space="preserve"> от ЗОП;</w:t>
            </w:r>
          </w:p>
          <w:p w14:paraId="410B243B" w14:textId="77777777" w:rsidR="009C2336" w:rsidRPr="009C2336" w:rsidRDefault="009C2336" w:rsidP="009C2336">
            <w:pPr>
              <w:jc w:val="both"/>
              <w:rPr>
                <w:b/>
                <w:sz w:val="20"/>
                <w:szCs w:val="20"/>
                <w:lang w:eastAsia="fr-FR"/>
              </w:rPr>
            </w:pPr>
          </w:p>
          <w:p w14:paraId="6379BED4" w14:textId="77777777" w:rsidR="009C2336" w:rsidRPr="009C2336" w:rsidRDefault="009C2336" w:rsidP="009C2336">
            <w:pPr>
              <w:jc w:val="both"/>
              <w:rPr>
                <w:b/>
                <w:sz w:val="20"/>
                <w:szCs w:val="20"/>
                <w:lang w:eastAsia="fr-FR"/>
              </w:rPr>
            </w:pPr>
            <w:r>
              <w:rPr>
                <w:b/>
                <w:sz w:val="20"/>
                <w:szCs w:val="20"/>
                <w:lang w:eastAsia="fr-FR"/>
              </w:rPr>
              <w:t>Горните</w:t>
            </w:r>
            <w:r w:rsidRPr="009C2336">
              <w:rPr>
                <w:b/>
                <w:sz w:val="20"/>
                <w:szCs w:val="20"/>
                <w:lang w:eastAsia="fr-FR"/>
              </w:rPr>
              <w:t xml:space="preserve"> основания за намаляване на срока за получаване на офертите са НЕПРИЛОЖИМИ за процедури, стартирали с обявление за предварителна информация.</w:t>
            </w:r>
          </w:p>
          <w:p w14:paraId="509AAB39" w14:textId="77777777" w:rsidR="009C2336" w:rsidRPr="009C2336" w:rsidRDefault="009C2336" w:rsidP="009C2336">
            <w:pPr>
              <w:jc w:val="both"/>
              <w:rPr>
                <w:b/>
                <w:sz w:val="20"/>
                <w:szCs w:val="20"/>
                <w:lang w:eastAsia="fr-FR"/>
              </w:rPr>
            </w:pPr>
          </w:p>
          <w:p w14:paraId="58A78C3D" w14:textId="77777777" w:rsidR="009C2336" w:rsidRPr="00966998" w:rsidRDefault="009C2336" w:rsidP="009C2336">
            <w:pPr>
              <w:jc w:val="both"/>
              <w:rPr>
                <w:sz w:val="20"/>
                <w:szCs w:val="20"/>
                <w:lang w:eastAsia="fr-FR"/>
              </w:rPr>
            </w:pPr>
            <w:r w:rsidRPr="009C2336">
              <w:rPr>
                <w:b/>
                <w:sz w:val="20"/>
                <w:szCs w:val="20"/>
                <w:lang w:eastAsia="fr-FR"/>
              </w:rPr>
              <w:t xml:space="preserve">Внимание! </w:t>
            </w:r>
            <w:r w:rsidRPr="00966998">
              <w:rPr>
                <w:sz w:val="20"/>
                <w:szCs w:val="20"/>
                <w:lang w:eastAsia="fr-FR"/>
              </w:rPr>
              <w:t>Датата, на която е получена поканата от кандидатите, е БЕЗ ЗНАЧЕНИЕ за изчисляване на срока за получаване на офертите.</w:t>
            </w:r>
          </w:p>
          <w:p w14:paraId="2EBBD488" w14:textId="77777777" w:rsidR="009C2336" w:rsidRPr="00966998" w:rsidRDefault="009C2336" w:rsidP="009C2336">
            <w:pPr>
              <w:jc w:val="both"/>
              <w:rPr>
                <w:sz w:val="20"/>
                <w:szCs w:val="20"/>
                <w:lang w:eastAsia="fr-FR"/>
              </w:rPr>
            </w:pPr>
            <w:r w:rsidRPr="009C2336">
              <w:rPr>
                <w:b/>
                <w:sz w:val="20"/>
                <w:szCs w:val="20"/>
                <w:lang w:eastAsia="fr-FR"/>
              </w:rPr>
              <w:t xml:space="preserve">Внимание! </w:t>
            </w:r>
            <w:r w:rsidRPr="00966998">
              <w:rPr>
                <w:sz w:val="20"/>
                <w:szCs w:val="20"/>
                <w:lang w:eastAsia="fr-FR"/>
              </w:rPr>
              <w:t>Основанията за намаляване на срока за получаване на офертите поради обявление за предварителна информация, подаване на оферти с електронни средства и наличие на изключителна спешност НЕ МОГАТ да се прилагат едновременно.</w:t>
            </w:r>
          </w:p>
          <w:p w14:paraId="76D52D1C" w14:textId="77777777" w:rsidR="009C2336" w:rsidRPr="00966998" w:rsidRDefault="009C2336" w:rsidP="009C2336">
            <w:pPr>
              <w:jc w:val="both"/>
              <w:rPr>
                <w:sz w:val="20"/>
                <w:szCs w:val="20"/>
                <w:lang w:eastAsia="fr-FR"/>
              </w:rPr>
            </w:pPr>
            <w:r w:rsidRPr="00966998">
              <w:rPr>
                <w:sz w:val="20"/>
                <w:szCs w:val="20"/>
                <w:lang w:eastAsia="fr-FR"/>
              </w:rPr>
              <w:t xml:space="preserve">Всяко от основанията за НАМАЛЯВАНЕ на срока за получаване на офертите се използва самостоятелно и не може да се </w:t>
            </w:r>
            <w:proofErr w:type="spellStart"/>
            <w:r w:rsidRPr="00966998">
              <w:rPr>
                <w:sz w:val="20"/>
                <w:szCs w:val="20"/>
                <w:lang w:eastAsia="fr-FR"/>
              </w:rPr>
              <w:t>кумулира</w:t>
            </w:r>
            <w:proofErr w:type="spellEnd"/>
            <w:r w:rsidRPr="00966998">
              <w:rPr>
                <w:sz w:val="20"/>
                <w:szCs w:val="20"/>
                <w:lang w:eastAsia="fr-FR"/>
              </w:rPr>
              <w:t xml:space="preserve"> с другите, предвидени в чл. 75, ал. 4, 5 и 7 във връзка с чл. 76 ал. 6 от ЗОП.</w:t>
            </w:r>
          </w:p>
          <w:p w14:paraId="6B3084DA" w14:textId="77777777" w:rsidR="009C2336" w:rsidRPr="00966998" w:rsidRDefault="009C2336" w:rsidP="009C2336">
            <w:pPr>
              <w:jc w:val="both"/>
              <w:rPr>
                <w:sz w:val="20"/>
                <w:szCs w:val="20"/>
                <w:lang w:eastAsia="fr-FR"/>
              </w:rPr>
            </w:pPr>
            <w:r w:rsidRPr="00966998">
              <w:rPr>
                <w:sz w:val="20"/>
                <w:szCs w:val="20"/>
                <w:lang w:eastAsia="fr-FR"/>
              </w:rPr>
              <w:t>Относно обявлението за предварителна информация (неприложимо при процедури, стартирали в обявление за предварителна информация):</w:t>
            </w:r>
          </w:p>
          <w:p w14:paraId="3F659ECC" w14:textId="77777777" w:rsidR="009C2336" w:rsidRPr="00966998" w:rsidRDefault="009C2336" w:rsidP="009C2336">
            <w:pPr>
              <w:jc w:val="both"/>
              <w:rPr>
                <w:sz w:val="20"/>
                <w:szCs w:val="20"/>
                <w:lang w:eastAsia="fr-FR"/>
              </w:rPr>
            </w:pPr>
            <w:r w:rsidRPr="00966998">
              <w:rPr>
                <w:sz w:val="20"/>
                <w:szCs w:val="20"/>
                <w:lang w:eastAsia="fr-FR"/>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3889DED6" w14:textId="77777777" w:rsidR="009C2336" w:rsidRPr="00966998" w:rsidRDefault="009C2336" w:rsidP="009C2336">
            <w:pPr>
              <w:jc w:val="both"/>
              <w:rPr>
                <w:sz w:val="20"/>
                <w:szCs w:val="20"/>
                <w:lang w:eastAsia="fr-FR"/>
              </w:rPr>
            </w:pPr>
            <w:r w:rsidRPr="00966998">
              <w:rPr>
                <w:sz w:val="20"/>
                <w:szCs w:val="20"/>
                <w:lang w:eastAsia="fr-FR"/>
              </w:rPr>
              <w:t>Да е изпратено в определен период от време – 35 дни до 12 месеца преди датата на изпращане на обявлението за обществена поръчка за публикуване;</w:t>
            </w:r>
          </w:p>
          <w:p w14:paraId="1C3692B5" w14:textId="77777777" w:rsidR="009C2336" w:rsidRPr="00966998" w:rsidRDefault="009C2336" w:rsidP="009C2336">
            <w:pPr>
              <w:jc w:val="both"/>
              <w:rPr>
                <w:sz w:val="20"/>
                <w:szCs w:val="20"/>
                <w:lang w:eastAsia="fr-FR"/>
              </w:rPr>
            </w:pPr>
            <w:r w:rsidRPr="00966998">
              <w:rPr>
                <w:sz w:val="20"/>
                <w:szCs w:val="20"/>
                <w:lang w:eastAsia="fr-FR"/>
              </w:rPr>
              <w:t>Да съдържа определена информация – в образеца на обявление за предварителна информация по Приложение № 1 към Регламент за изпълнение (ЕС) 2015/1986 на ЕК с индекси 12 и 19 са обозначени всички реквизити, които е необходимо да бъдат изпълнени, за да се ползва обявлението за намаляване на срока за получаване на офертите – вид на достъпа до документацията за обществената</w:t>
            </w:r>
            <w:r w:rsidRPr="009C2336">
              <w:rPr>
                <w:b/>
                <w:sz w:val="20"/>
                <w:szCs w:val="20"/>
                <w:lang w:eastAsia="fr-FR"/>
              </w:rPr>
              <w:t xml:space="preserve"> </w:t>
            </w:r>
            <w:r w:rsidRPr="00966998">
              <w:rPr>
                <w:sz w:val="20"/>
                <w:szCs w:val="20"/>
                <w:lang w:eastAsia="fr-FR"/>
              </w:rPr>
              <w:t>поръчка, начин на подаване на офертите, прогнозна стойност, брой на обособените позиции, за които се допуска подаване на оферти, срок за изпълнение, критериите за възлагане, критериите за подбор, наличието на варианти и опции, източник на финансиране и др.</w:t>
            </w:r>
            <w:r w:rsidR="00DE5C59" w:rsidRPr="00966998">
              <w:rPr>
                <w:sz w:val="20"/>
                <w:szCs w:val="20"/>
                <w:lang w:eastAsia="fr-FR"/>
              </w:rPr>
              <w:t xml:space="preserve"> (цялата информация по част А, раздел I от приложение № 4 от ЗОП) </w:t>
            </w:r>
          </w:p>
          <w:p w14:paraId="74A6F0DC" w14:textId="77777777" w:rsidR="009C2336" w:rsidRPr="00966998" w:rsidRDefault="009C2336" w:rsidP="009C2336">
            <w:pPr>
              <w:jc w:val="both"/>
              <w:rPr>
                <w:sz w:val="20"/>
                <w:szCs w:val="20"/>
                <w:lang w:eastAsia="fr-FR"/>
              </w:rPr>
            </w:pPr>
            <w:r w:rsidRPr="00966998">
              <w:rPr>
                <w:sz w:val="20"/>
                <w:szCs w:val="20"/>
                <w:lang w:eastAsia="fr-FR"/>
              </w:rPr>
              <w:t>Относно спешно възлагане (неприложимо за процедури, стартирали с обявление за предварителна информация):</w:t>
            </w:r>
          </w:p>
          <w:p w14:paraId="43731039" w14:textId="77777777" w:rsidR="009C2336" w:rsidRPr="00966998" w:rsidRDefault="009C2336" w:rsidP="009C2336">
            <w:pPr>
              <w:jc w:val="both"/>
              <w:rPr>
                <w:sz w:val="20"/>
                <w:szCs w:val="20"/>
                <w:lang w:eastAsia="fr-FR"/>
              </w:rPr>
            </w:pPr>
            <w:r w:rsidRPr="00966998">
              <w:rPr>
                <w:sz w:val="20"/>
                <w:szCs w:val="20"/>
                <w:lang w:eastAsia="fr-FR"/>
              </w:rPr>
              <w:t>Необходимо е да са налице три групи факти:</w:t>
            </w:r>
          </w:p>
          <w:p w14:paraId="30422E8E" w14:textId="77777777" w:rsidR="009C2336" w:rsidRPr="00966998" w:rsidRDefault="009C2336" w:rsidP="009C2336">
            <w:pPr>
              <w:jc w:val="both"/>
              <w:rPr>
                <w:sz w:val="20"/>
                <w:szCs w:val="20"/>
                <w:lang w:eastAsia="fr-FR"/>
              </w:rPr>
            </w:pPr>
            <w:r w:rsidRPr="00966998">
              <w:rPr>
                <w:sz w:val="20"/>
                <w:szCs w:val="20"/>
                <w:lang w:eastAsia="fr-FR"/>
              </w:rPr>
              <w:t>-</w:t>
            </w:r>
            <w:r w:rsidRPr="00966998">
              <w:rPr>
                <w:sz w:val="20"/>
                <w:szCs w:val="20"/>
                <w:lang w:eastAsia="fr-FR"/>
              </w:rPr>
              <w:tab/>
              <w:t>обстоятелства, които изискват спешно възлагане на поръчката,</w:t>
            </w:r>
          </w:p>
          <w:p w14:paraId="7600BAE0" w14:textId="77777777" w:rsidR="009C2336" w:rsidRPr="00966998" w:rsidRDefault="009C2336" w:rsidP="009C2336">
            <w:pPr>
              <w:jc w:val="both"/>
              <w:rPr>
                <w:sz w:val="20"/>
                <w:szCs w:val="20"/>
                <w:lang w:eastAsia="fr-FR"/>
              </w:rPr>
            </w:pPr>
            <w:r w:rsidRPr="00966998">
              <w:rPr>
                <w:sz w:val="20"/>
                <w:szCs w:val="20"/>
                <w:lang w:eastAsia="fr-FR"/>
              </w:rPr>
              <w:t>-</w:t>
            </w:r>
            <w:r w:rsidRPr="00966998">
              <w:rPr>
                <w:sz w:val="20"/>
                <w:szCs w:val="20"/>
                <w:lang w:eastAsia="fr-FR"/>
              </w:rPr>
              <w:tab/>
              <w:t>липса на възможност да се спази срока по чл. 7</w:t>
            </w:r>
            <w:r w:rsidR="00DE5C59" w:rsidRPr="00966998">
              <w:rPr>
                <w:sz w:val="20"/>
                <w:szCs w:val="20"/>
                <w:lang w:eastAsia="fr-FR"/>
              </w:rPr>
              <w:t>6</w:t>
            </w:r>
            <w:r w:rsidRPr="00966998">
              <w:rPr>
                <w:sz w:val="20"/>
                <w:szCs w:val="20"/>
                <w:lang w:eastAsia="fr-FR"/>
              </w:rPr>
              <w:t xml:space="preserve">, ал. </w:t>
            </w:r>
            <w:r w:rsidR="00DE5C59" w:rsidRPr="00966998">
              <w:rPr>
                <w:sz w:val="20"/>
                <w:szCs w:val="20"/>
                <w:lang w:eastAsia="fr-FR"/>
              </w:rPr>
              <w:t>5</w:t>
            </w:r>
            <w:r w:rsidRPr="00966998">
              <w:rPr>
                <w:sz w:val="20"/>
                <w:szCs w:val="20"/>
                <w:lang w:eastAsia="fr-FR"/>
              </w:rPr>
              <w:t xml:space="preserve"> от ЗОП,</w:t>
            </w:r>
          </w:p>
          <w:p w14:paraId="150E138C" w14:textId="77777777" w:rsidR="009C2336" w:rsidRPr="00966998" w:rsidRDefault="009C2336" w:rsidP="009C2336">
            <w:pPr>
              <w:jc w:val="both"/>
              <w:rPr>
                <w:sz w:val="20"/>
                <w:szCs w:val="20"/>
                <w:lang w:eastAsia="fr-FR"/>
              </w:rPr>
            </w:pPr>
            <w:r w:rsidRPr="00966998">
              <w:rPr>
                <w:sz w:val="20"/>
                <w:szCs w:val="20"/>
                <w:lang w:eastAsia="fr-FR"/>
              </w:rPr>
              <w:lastRenderedPageBreak/>
              <w:t>-</w:t>
            </w:r>
            <w:r w:rsidRPr="00966998">
              <w:rPr>
                <w:sz w:val="20"/>
                <w:szCs w:val="20"/>
                <w:lang w:eastAsia="fr-FR"/>
              </w:rPr>
              <w:tab/>
              <w:t>минимум 10 календарни дни между датата на изпращане на обявлението за обществените поръчка и крайната дата на срока за получаване на офертите.</w:t>
            </w:r>
          </w:p>
          <w:p w14:paraId="58109230" w14:textId="77777777" w:rsidR="009C2336" w:rsidRPr="00966998" w:rsidRDefault="009C2336" w:rsidP="009C2336">
            <w:pPr>
              <w:jc w:val="both"/>
              <w:rPr>
                <w:sz w:val="20"/>
                <w:szCs w:val="20"/>
                <w:lang w:eastAsia="fr-FR"/>
              </w:rPr>
            </w:pPr>
            <w:r w:rsidRPr="00966998">
              <w:rPr>
                <w:sz w:val="20"/>
                <w:szCs w:val="20"/>
                <w:lang w:eastAsia="fr-FR"/>
              </w:rPr>
              <w:t>Прилагането на тази възможност трябва да бъде мотивирано от възложителя в обявлението на поръчката, като мотивите трябва да съдържат факти, които обосновават необходимостта от спешно възлагане.</w:t>
            </w:r>
          </w:p>
          <w:p w14:paraId="0EC51B59" w14:textId="77777777" w:rsidR="009C2336" w:rsidRPr="00966998" w:rsidRDefault="009C2336" w:rsidP="009C2336">
            <w:pPr>
              <w:jc w:val="both"/>
              <w:rPr>
                <w:b/>
                <w:color w:val="FF0000"/>
                <w:sz w:val="20"/>
                <w:szCs w:val="20"/>
                <w:lang w:eastAsia="fr-FR"/>
              </w:rPr>
            </w:pPr>
            <w:r w:rsidRPr="00966998">
              <w:rPr>
                <w:b/>
                <w:color w:val="FF0000"/>
                <w:sz w:val="20"/>
                <w:szCs w:val="20"/>
                <w:lang w:eastAsia="fr-FR"/>
              </w:rPr>
              <w:t xml:space="preserve">Насочващи източници на информация: прегледайте поканата за представяне на оферти в частта относно срока за получаване на офертите, датата на изпращане на документа, обявлението за предварителна информация (ако е необходимо), доказателства за осигурена възможност за подаване на оферти с електронни средства, мотивите за възникнали обстоятелства, налагащи спешно възлагане на поръчката и невъзможност за спазване на срока от 25 дни, документите, обосноваващи настъпването на тези обстоятелства и др. </w:t>
            </w:r>
            <w:proofErr w:type="spellStart"/>
            <w:r w:rsidRPr="00966998">
              <w:rPr>
                <w:b/>
                <w:color w:val="FF0000"/>
                <w:sz w:val="20"/>
                <w:szCs w:val="20"/>
                <w:lang w:eastAsia="fr-FR"/>
              </w:rPr>
              <w:t>относими</w:t>
            </w:r>
            <w:proofErr w:type="spellEnd"/>
            <w:r w:rsidRPr="00966998">
              <w:rPr>
                <w:b/>
                <w:color w:val="FF0000"/>
                <w:sz w:val="20"/>
                <w:szCs w:val="20"/>
                <w:lang w:eastAsia="fr-FR"/>
              </w:rPr>
              <w:t xml:space="preserve"> за всеки конкретен случай.</w:t>
            </w:r>
          </w:p>
          <w:p w14:paraId="3AB6EBFD" w14:textId="77777777" w:rsidR="009C2336" w:rsidRPr="00966998" w:rsidRDefault="009C2336" w:rsidP="009C2336">
            <w:pPr>
              <w:jc w:val="both"/>
              <w:rPr>
                <w:b/>
                <w:color w:val="00B050"/>
                <w:sz w:val="20"/>
                <w:szCs w:val="20"/>
                <w:lang w:eastAsia="fr-FR"/>
              </w:rPr>
            </w:pPr>
            <w:r w:rsidRPr="00966998">
              <w:rPr>
                <w:b/>
                <w:color w:val="00B050"/>
                <w:sz w:val="20"/>
                <w:szCs w:val="20"/>
                <w:lang w:eastAsia="fr-FR"/>
              </w:rPr>
              <w:t>Анализирайте:</w:t>
            </w:r>
          </w:p>
          <w:p w14:paraId="16882DC4" w14:textId="77777777" w:rsidR="009C2336" w:rsidRPr="00966998" w:rsidRDefault="009C2336" w:rsidP="009C2336">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дата на изпращане на поканата за представяне на офертите;</w:t>
            </w:r>
          </w:p>
          <w:p w14:paraId="01507E6A" w14:textId="77777777" w:rsidR="009C2336" w:rsidRPr="00966998" w:rsidRDefault="009C2336" w:rsidP="009C2336">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крайна дата за получаване на офертите;</w:t>
            </w:r>
          </w:p>
          <w:p w14:paraId="080E638E" w14:textId="77777777" w:rsidR="009C2336" w:rsidRPr="00966998" w:rsidRDefault="009C2336" w:rsidP="009C2336">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броя на календарните дни между двете дати.</w:t>
            </w:r>
          </w:p>
          <w:p w14:paraId="2B0DF729" w14:textId="77777777" w:rsidR="009C2336" w:rsidRPr="00966998" w:rsidRDefault="009C2336" w:rsidP="009C2336">
            <w:pPr>
              <w:jc w:val="both"/>
              <w:rPr>
                <w:b/>
                <w:color w:val="00B050"/>
                <w:sz w:val="20"/>
                <w:szCs w:val="20"/>
                <w:lang w:eastAsia="fr-FR"/>
              </w:rPr>
            </w:pPr>
            <w:r w:rsidRPr="00966998">
              <w:rPr>
                <w:b/>
                <w:color w:val="00B050"/>
                <w:sz w:val="20"/>
                <w:szCs w:val="20"/>
                <w:lang w:eastAsia="fr-FR"/>
              </w:rPr>
              <w:t xml:space="preserve">За чл. 75, ал. 5 </w:t>
            </w:r>
            <w:r w:rsidR="00BD3441" w:rsidRPr="00966998">
              <w:rPr>
                <w:b/>
                <w:color w:val="00B050"/>
                <w:sz w:val="20"/>
                <w:szCs w:val="20"/>
                <w:lang w:eastAsia="fr-FR"/>
              </w:rPr>
              <w:t xml:space="preserve">във връзка с чл. 76, ал. 6 </w:t>
            </w:r>
            <w:r w:rsidRPr="00966998">
              <w:rPr>
                <w:b/>
                <w:color w:val="00B050"/>
                <w:sz w:val="20"/>
                <w:szCs w:val="20"/>
                <w:lang w:eastAsia="fr-FR"/>
              </w:rPr>
              <w:t>от ЗОП анализирайте (намаляване на срока от 25 дни на не по-малко от 10 дни) анализирайте:</w:t>
            </w:r>
          </w:p>
          <w:p w14:paraId="51CFA431" w14:textId="77777777" w:rsidR="009C2336" w:rsidRPr="00966998" w:rsidRDefault="009C2336" w:rsidP="009C2336">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дали е изпратено обявление за предварителна информация до РОП и ОВЕС и дата на изпращането;</w:t>
            </w:r>
          </w:p>
          <w:p w14:paraId="25DAC827" w14:textId="77777777" w:rsidR="009C2336" w:rsidRPr="00966998" w:rsidRDefault="009C2336" w:rsidP="009C2336">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дали обявлението за предварителна информация е изпратено между 35 дни и 12 месеца преди датата на изпращане на обявлението за ОП;</w:t>
            </w:r>
          </w:p>
          <w:p w14:paraId="553D41F4" w14:textId="77777777" w:rsidR="009C2336" w:rsidRPr="00966998" w:rsidRDefault="009C2336" w:rsidP="009C2336">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дали обявлението за предварителна информация е съдържа информация по Приложение № 4, част А, раздел I към чл. 23 от ЗОП и Приложение № 1 към Регламент за изпълнение (ЕС) 2015/1986 на ЕК с индекси 12 и 19.</w:t>
            </w:r>
          </w:p>
          <w:p w14:paraId="2A1819EA" w14:textId="77777777" w:rsidR="009C2336" w:rsidRPr="00966998" w:rsidRDefault="009C2336" w:rsidP="009C2336">
            <w:pPr>
              <w:jc w:val="both"/>
              <w:rPr>
                <w:sz w:val="20"/>
                <w:szCs w:val="20"/>
                <w:lang w:eastAsia="fr-FR"/>
              </w:rPr>
            </w:pPr>
            <w:r w:rsidRPr="009C2336">
              <w:rPr>
                <w:b/>
                <w:sz w:val="20"/>
                <w:szCs w:val="20"/>
                <w:lang w:eastAsia="fr-FR"/>
              </w:rPr>
              <w:t xml:space="preserve">ВНИМАНИЕ! </w:t>
            </w:r>
            <w:r w:rsidRPr="00966998">
              <w:rPr>
                <w:sz w:val="20"/>
                <w:szCs w:val="20"/>
                <w:lang w:eastAsia="fr-FR"/>
              </w:rPr>
              <w:t xml:space="preserve">При анализа на обявлението за предварителна информация и обявлението за обществена поръчка сравнете предмета на поръчката, прогнозната й стойност, обем и количество, както и вид на достъпа до документацията за обществената поръчка, начин на подаване на офертите, броя на обособените позиции, за които се допуска подаване на оферти, срока за изпълнение, критерия за възлагане, критериите за подбор, наличието на варианти и опции, източника на финансиране и </w:t>
            </w:r>
            <w:proofErr w:type="spellStart"/>
            <w:r w:rsidRPr="00966998">
              <w:rPr>
                <w:sz w:val="20"/>
                <w:szCs w:val="20"/>
                <w:lang w:eastAsia="fr-FR"/>
              </w:rPr>
              <w:t>др</w:t>
            </w:r>
            <w:proofErr w:type="spellEnd"/>
            <w:r w:rsidRPr="00966998">
              <w:rPr>
                <w:sz w:val="20"/>
                <w:szCs w:val="20"/>
                <w:lang w:eastAsia="fr-FR"/>
              </w:rPr>
              <w:t>,</w:t>
            </w:r>
          </w:p>
          <w:p w14:paraId="79A6EB8A" w14:textId="77777777" w:rsidR="009C2336" w:rsidRPr="00966998" w:rsidRDefault="009C2336" w:rsidP="009C2336">
            <w:pPr>
              <w:jc w:val="both"/>
              <w:rPr>
                <w:sz w:val="20"/>
                <w:szCs w:val="20"/>
                <w:lang w:eastAsia="fr-FR"/>
              </w:rPr>
            </w:pPr>
            <w:r w:rsidRPr="00966998">
              <w:rPr>
                <w:sz w:val="20"/>
                <w:szCs w:val="20"/>
                <w:lang w:eastAsia="fr-FR"/>
              </w:rPr>
              <w:t>За чл. 75, ал. 7, т. 2</w:t>
            </w:r>
            <w:r w:rsidR="00BD3441" w:rsidRPr="00966998">
              <w:t xml:space="preserve"> </w:t>
            </w:r>
            <w:r w:rsidR="00BD3441" w:rsidRPr="00966998">
              <w:rPr>
                <w:sz w:val="20"/>
                <w:szCs w:val="20"/>
                <w:lang w:eastAsia="fr-FR"/>
              </w:rPr>
              <w:t>във връзка с чл. 76, ал. 6</w:t>
            </w:r>
            <w:r w:rsidRPr="00966998">
              <w:rPr>
                <w:sz w:val="20"/>
                <w:szCs w:val="20"/>
                <w:lang w:eastAsia="fr-FR"/>
              </w:rPr>
              <w:t xml:space="preserve"> от ЗОП анализирайте: </w:t>
            </w:r>
          </w:p>
          <w:p w14:paraId="13A6FC8E" w14:textId="77777777" w:rsidR="009C2336" w:rsidRPr="00966998" w:rsidRDefault="009C2336" w:rsidP="009C2336">
            <w:pPr>
              <w:jc w:val="both"/>
              <w:rPr>
                <w:sz w:val="20"/>
                <w:szCs w:val="20"/>
                <w:lang w:eastAsia="fr-FR"/>
              </w:rPr>
            </w:pPr>
            <w:r w:rsidRPr="00966998">
              <w:rPr>
                <w:sz w:val="20"/>
                <w:szCs w:val="20"/>
                <w:lang w:eastAsia="fr-FR"/>
              </w:rPr>
              <w:t>-</w:t>
            </w:r>
            <w:r w:rsidRPr="00966998">
              <w:rPr>
                <w:sz w:val="20"/>
                <w:szCs w:val="20"/>
                <w:lang w:eastAsia="fr-FR"/>
              </w:rPr>
              <w:tab/>
              <w:t>дали са възникнали обстоятелства, налагащи спешно възлагане на поръчката</w:t>
            </w:r>
          </w:p>
          <w:p w14:paraId="08338AF6" w14:textId="77777777" w:rsidR="009C2336" w:rsidRPr="00966998" w:rsidRDefault="009C2336" w:rsidP="009C2336">
            <w:pPr>
              <w:jc w:val="both"/>
              <w:rPr>
                <w:sz w:val="20"/>
                <w:szCs w:val="20"/>
                <w:lang w:eastAsia="fr-FR"/>
              </w:rPr>
            </w:pPr>
            <w:r w:rsidRPr="00966998">
              <w:rPr>
                <w:sz w:val="20"/>
                <w:szCs w:val="20"/>
                <w:lang w:eastAsia="fr-FR"/>
              </w:rPr>
              <w:t>и</w:t>
            </w:r>
          </w:p>
          <w:p w14:paraId="3C66BBC3" w14:textId="77777777" w:rsidR="009C2336" w:rsidRPr="00966998" w:rsidRDefault="009C2336" w:rsidP="009C2336">
            <w:pPr>
              <w:jc w:val="both"/>
              <w:rPr>
                <w:sz w:val="20"/>
                <w:szCs w:val="20"/>
                <w:lang w:eastAsia="fr-FR"/>
              </w:rPr>
            </w:pPr>
            <w:r w:rsidRPr="00966998">
              <w:rPr>
                <w:sz w:val="20"/>
                <w:szCs w:val="20"/>
                <w:lang w:eastAsia="fr-FR"/>
              </w:rPr>
              <w:t>-</w:t>
            </w:r>
            <w:r w:rsidRPr="00966998">
              <w:rPr>
                <w:sz w:val="20"/>
                <w:szCs w:val="20"/>
                <w:lang w:eastAsia="fr-FR"/>
              </w:rPr>
              <w:tab/>
              <w:t>дали същността на обстоятелствата не позволява спазване на срока от 25 дни за получаване на оферти</w:t>
            </w:r>
          </w:p>
          <w:p w14:paraId="4C3DEAC0" w14:textId="77777777" w:rsidR="009C2336" w:rsidRPr="00966998" w:rsidRDefault="009C2336" w:rsidP="009C2336">
            <w:pPr>
              <w:jc w:val="both"/>
              <w:rPr>
                <w:sz w:val="20"/>
                <w:szCs w:val="20"/>
                <w:lang w:eastAsia="fr-FR"/>
              </w:rPr>
            </w:pPr>
            <w:r w:rsidRPr="00966998">
              <w:rPr>
                <w:sz w:val="20"/>
                <w:szCs w:val="20"/>
                <w:lang w:eastAsia="fr-FR"/>
              </w:rPr>
              <w:t>и</w:t>
            </w:r>
          </w:p>
          <w:p w14:paraId="7E63A974" w14:textId="77777777" w:rsidR="009C2336" w:rsidRPr="00966998" w:rsidRDefault="009C2336" w:rsidP="009C2336">
            <w:pPr>
              <w:jc w:val="both"/>
              <w:rPr>
                <w:sz w:val="20"/>
                <w:szCs w:val="20"/>
                <w:lang w:eastAsia="fr-FR"/>
              </w:rPr>
            </w:pPr>
            <w:r w:rsidRPr="009C2336">
              <w:rPr>
                <w:b/>
                <w:sz w:val="20"/>
                <w:szCs w:val="20"/>
                <w:lang w:eastAsia="fr-FR"/>
              </w:rPr>
              <w:lastRenderedPageBreak/>
              <w:t>-</w:t>
            </w:r>
            <w:r w:rsidRPr="009C2336">
              <w:rPr>
                <w:b/>
                <w:sz w:val="20"/>
                <w:szCs w:val="20"/>
                <w:lang w:eastAsia="fr-FR"/>
              </w:rPr>
              <w:tab/>
            </w:r>
            <w:r w:rsidRPr="00966998">
              <w:rPr>
                <w:sz w:val="20"/>
                <w:szCs w:val="20"/>
                <w:lang w:eastAsia="fr-FR"/>
              </w:rPr>
              <w:t>дали в обявлението са налице мотиви относно съкращаването на срока за получаване на оферти и дали посочените факти се подкрепят от доказателствата, налични при възложителя към момента на откриване на процедурата.</w:t>
            </w:r>
          </w:p>
          <w:p w14:paraId="5068C1F3" w14:textId="77777777" w:rsidR="00D162F8" w:rsidRPr="004D55D7" w:rsidRDefault="00D162F8" w:rsidP="009C2336">
            <w:pPr>
              <w:jc w:val="both"/>
              <w:rPr>
                <w:b/>
                <w:sz w:val="20"/>
                <w:szCs w:val="20"/>
                <w:lang w:eastAsia="fr-FR"/>
              </w:rPr>
            </w:pPr>
          </w:p>
        </w:tc>
        <w:tc>
          <w:tcPr>
            <w:tcW w:w="580" w:type="dxa"/>
            <w:shd w:val="clear" w:color="auto" w:fill="FFFFFF"/>
          </w:tcPr>
          <w:p w14:paraId="5DE55607" w14:textId="77777777" w:rsidR="00D75D81" w:rsidRPr="00DC7982" w:rsidRDefault="00D75D81" w:rsidP="00F46410">
            <w:pPr>
              <w:outlineLvl w:val="1"/>
              <w:rPr>
                <w:sz w:val="20"/>
                <w:szCs w:val="20"/>
              </w:rPr>
            </w:pPr>
          </w:p>
        </w:tc>
        <w:tc>
          <w:tcPr>
            <w:tcW w:w="4523" w:type="dxa"/>
            <w:shd w:val="clear" w:color="auto" w:fill="FFFFFF"/>
          </w:tcPr>
          <w:p w14:paraId="422220B6" w14:textId="77777777" w:rsidR="00D75D81" w:rsidRPr="00DC7982" w:rsidRDefault="00D75D81" w:rsidP="00F81223">
            <w:pPr>
              <w:jc w:val="both"/>
              <w:outlineLvl w:val="1"/>
              <w:rPr>
                <w:sz w:val="20"/>
                <w:szCs w:val="20"/>
              </w:rPr>
            </w:pPr>
          </w:p>
        </w:tc>
      </w:tr>
      <w:tr w:rsidR="00BD3441" w:rsidRPr="00DC7982" w14:paraId="241B16CD" w14:textId="77777777" w:rsidTr="00A16327">
        <w:trPr>
          <w:trHeight w:val="270"/>
        </w:trPr>
        <w:tc>
          <w:tcPr>
            <w:tcW w:w="493" w:type="dxa"/>
            <w:shd w:val="clear" w:color="auto" w:fill="FFFFFF"/>
            <w:vAlign w:val="center"/>
          </w:tcPr>
          <w:p w14:paraId="6B23332D" w14:textId="11A3336A" w:rsidR="00BD3441" w:rsidRPr="00C65AED" w:rsidRDefault="00995494" w:rsidP="00212A23">
            <w:pPr>
              <w:pStyle w:val="Heading2"/>
              <w:keepNext w:val="0"/>
              <w:jc w:val="both"/>
              <w:rPr>
                <w:b w:val="0"/>
                <w:bCs/>
                <w:i w:val="0"/>
                <w:iCs/>
                <w:sz w:val="20"/>
                <w:lang w:val="bg-BG" w:eastAsia="bg-BG"/>
              </w:rPr>
            </w:pPr>
            <w:r>
              <w:rPr>
                <w:b w:val="0"/>
                <w:bCs/>
                <w:i w:val="0"/>
                <w:iCs/>
                <w:sz w:val="20"/>
                <w:lang w:eastAsia="bg-BG"/>
              </w:rPr>
              <w:lastRenderedPageBreak/>
              <w:t>3</w:t>
            </w:r>
            <w:r w:rsidR="00212A23">
              <w:rPr>
                <w:b w:val="0"/>
                <w:bCs/>
                <w:i w:val="0"/>
                <w:iCs/>
                <w:sz w:val="20"/>
                <w:lang w:eastAsia="bg-BG"/>
              </w:rPr>
              <w:t>4</w:t>
            </w:r>
            <w:r w:rsidR="00C65AED">
              <w:rPr>
                <w:b w:val="0"/>
                <w:bCs/>
                <w:i w:val="0"/>
                <w:iCs/>
                <w:sz w:val="20"/>
                <w:lang w:val="bg-BG" w:eastAsia="bg-BG"/>
              </w:rPr>
              <w:t>.</w:t>
            </w:r>
          </w:p>
        </w:tc>
        <w:tc>
          <w:tcPr>
            <w:tcW w:w="9289" w:type="dxa"/>
            <w:shd w:val="clear" w:color="auto" w:fill="FFFFFF"/>
            <w:noWrap/>
          </w:tcPr>
          <w:p w14:paraId="406F2794" w14:textId="77777777" w:rsidR="00BD3441" w:rsidRPr="00BD3441" w:rsidRDefault="00BD3441" w:rsidP="00BD3441">
            <w:pPr>
              <w:jc w:val="both"/>
              <w:rPr>
                <w:b/>
                <w:sz w:val="20"/>
                <w:szCs w:val="20"/>
                <w:lang w:eastAsia="fr-FR"/>
              </w:rPr>
            </w:pPr>
            <w:r w:rsidRPr="00BD3441">
              <w:rPr>
                <w:b/>
                <w:sz w:val="20"/>
                <w:szCs w:val="20"/>
                <w:lang w:eastAsia="fr-FR"/>
              </w:rPr>
              <w:t>Спазени ли са условията за определяне на по-дълъг срок за получаване на офертите при изпращане на поканите за подаване на оферти, ако:</w:t>
            </w:r>
          </w:p>
          <w:p w14:paraId="034E37B4" w14:textId="77777777" w:rsidR="00BD3441" w:rsidRPr="00BD3441" w:rsidRDefault="00BD3441" w:rsidP="00BD3441">
            <w:pPr>
              <w:jc w:val="both"/>
              <w:rPr>
                <w:b/>
                <w:sz w:val="20"/>
                <w:szCs w:val="20"/>
                <w:lang w:eastAsia="fr-FR"/>
              </w:rPr>
            </w:pPr>
            <w:r w:rsidRPr="00BD3441">
              <w:rPr>
                <w:b/>
                <w:sz w:val="20"/>
                <w:szCs w:val="20"/>
                <w:lang w:eastAsia="fr-FR"/>
              </w:rPr>
              <w:t>Липсва неограничен, пълен, безплатен и пряк достъп чрез електронни средства до документацията за обществената поръчка;</w:t>
            </w:r>
          </w:p>
          <w:p w14:paraId="6ABBAD2F" w14:textId="77777777" w:rsidR="00BD3441" w:rsidRPr="00BD3441" w:rsidRDefault="00BD3441" w:rsidP="00BD3441">
            <w:pPr>
              <w:jc w:val="both"/>
              <w:rPr>
                <w:b/>
                <w:sz w:val="20"/>
                <w:szCs w:val="20"/>
                <w:lang w:eastAsia="fr-FR"/>
              </w:rPr>
            </w:pPr>
            <w:r w:rsidRPr="00BD3441">
              <w:rPr>
                <w:b/>
                <w:sz w:val="20"/>
                <w:szCs w:val="20"/>
                <w:lang w:eastAsia="fr-FR"/>
              </w:rPr>
              <w:t>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3CEFD824" w14:textId="77777777" w:rsidR="00BD3441" w:rsidRPr="00BD3441" w:rsidRDefault="00BD3441" w:rsidP="00BD3441">
            <w:pPr>
              <w:jc w:val="both"/>
              <w:rPr>
                <w:b/>
                <w:sz w:val="20"/>
                <w:szCs w:val="20"/>
                <w:lang w:eastAsia="fr-FR"/>
              </w:rPr>
            </w:pPr>
            <w:r w:rsidRPr="00BD3441">
              <w:rPr>
                <w:b/>
                <w:sz w:val="20"/>
                <w:szCs w:val="20"/>
                <w:lang w:eastAsia="fr-FR"/>
              </w:rPr>
              <w:t>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sidR="00966998">
              <w:rPr>
                <w:b/>
                <w:sz w:val="20"/>
                <w:szCs w:val="20"/>
                <w:lang w:eastAsia="fr-FR"/>
              </w:rPr>
              <w:t>.</w:t>
            </w:r>
          </w:p>
          <w:p w14:paraId="5843B56B" w14:textId="77777777" w:rsidR="00BD3441" w:rsidRPr="00966998" w:rsidRDefault="00BD3441" w:rsidP="00BD3441">
            <w:pPr>
              <w:jc w:val="both"/>
              <w:rPr>
                <w:sz w:val="20"/>
                <w:szCs w:val="20"/>
                <w:lang w:eastAsia="fr-FR"/>
              </w:rPr>
            </w:pPr>
            <w:r w:rsidRPr="00BD3441">
              <w:rPr>
                <w:b/>
                <w:sz w:val="20"/>
                <w:szCs w:val="20"/>
                <w:lang w:eastAsia="fr-FR"/>
              </w:rPr>
              <w:t xml:space="preserve">ВАЖНО! </w:t>
            </w:r>
            <w:r w:rsidRPr="00966998">
              <w:rPr>
                <w:sz w:val="20"/>
                <w:szCs w:val="20"/>
                <w:lang w:eastAsia="fr-FR"/>
              </w:rPr>
              <w:t>Задължението за определяне на по-дълъг срок за получаване на офертите  от сроковете по чл. 75 във връзка с чл. 76, ал. 6 от ЗОП възниква при изпращане на поканата за подаване на оферти, когато възложителят определя първоначалния срок за получаване на офертите.</w:t>
            </w:r>
          </w:p>
          <w:p w14:paraId="3893A9A1" w14:textId="77777777" w:rsidR="00BD3441" w:rsidRPr="00966998" w:rsidRDefault="00BD3441" w:rsidP="00BD3441">
            <w:pPr>
              <w:jc w:val="both"/>
              <w:rPr>
                <w:sz w:val="20"/>
                <w:szCs w:val="20"/>
                <w:lang w:eastAsia="fr-FR"/>
              </w:rPr>
            </w:pPr>
            <w:r w:rsidRPr="00966998">
              <w:rPr>
                <w:sz w:val="20"/>
                <w:szCs w:val="20"/>
                <w:lang w:eastAsia="fr-FR"/>
              </w:rPr>
              <w:t>Случаите, при които възниква задължението:</w:t>
            </w:r>
          </w:p>
          <w:p w14:paraId="13DF6493" w14:textId="77777777" w:rsidR="00BD3441" w:rsidRPr="00966998" w:rsidRDefault="00BD3441" w:rsidP="00BD3441">
            <w:pPr>
              <w:jc w:val="both"/>
              <w:rPr>
                <w:sz w:val="20"/>
                <w:szCs w:val="20"/>
                <w:lang w:eastAsia="fr-FR"/>
              </w:rPr>
            </w:pPr>
            <w:r w:rsidRPr="00966998">
              <w:rPr>
                <w:sz w:val="20"/>
                <w:szCs w:val="20"/>
                <w:lang w:eastAsia="fr-FR"/>
              </w:rPr>
              <w:t>-</w:t>
            </w:r>
            <w:r w:rsidRPr="00966998">
              <w:rPr>
                <w:sz w:val="20"/>
                <w:szCs w:val="20"/>
                <w:lang w:eastAsia="fr-FR"/>
              </w:rPr>
              <w:tab/>
              <w:t>относно достъпа до документацията за поръчката – при липса на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p>
          <w:p w14:paraId="7C222222" w14:textId="77777777" w:rsidR="00BD3441" w:rsidRPr="00966998" w:rsidRDefault="00BD3441" w:rsidP="00BD3441">
            <w:pPr>
              <w:jc w:val="both"/>
              <w:rPr>
                <w:sz w:val="20"/>
                <w:szCs w:val="20"/>
                <w:lang w:eastAsia="fr-FR"/>
              </w:rPr>
            </w:pPr>
            <w:r w:rsidRPr="00966998">
              <w:rPr>
                <w:sz w:val="20"/>
                <w:szCs w:val="20"/>
                <w:lang w:eastAsia="fr-FR"/>
              </w:rPr>
              <w:t>-</w:t>
            </w:r>
            <w:r w:rsidRPr="00966998">
              <w:rPr>
                <w:sz w:val="20"/>
                <w:szCs w:val="20"/>
                <w:lang w:eastAsia="fr-FR"/>
              </w:rPr>
              <w:tab/>
              <w:t>относно защитата на информация с конфиденциален характер – при подобно изискване, поставено от възложителя – минимум 5 дни по-дълъг срок. В тези случаи в поканата за потвърждаване на интерес (при процедура, която е обявена с обявление за предварителна информация) и в обявлението по поръчката трябва да са посочени мерките за защита на информацията, условията и начина за достъп до документацията за обществената поръчка (чл. 32, ал. 4 от ЗОП);</w:t>
            </w:r>
          </w:p>
          <w:p w14:paraId="44845E2C" w14:textId="77777777" w:rsidR="00BD3441" w:rsidRPr="00966998" w:rsidRDefault="00BD3441" w:rsidP="00BD3441">
            <w:pPr>
              <w:jc w:val="both"/>
              <w:rPr>
                <w:sz w:val="20"/>
                <w:szCs w:val="20"/>
                <w:lang w:eastAsia="fr-FR"/>
              </w:rPr>
            </w:pPr>
            <w:r w:rsidRPr="00966998">
              <w:rPr>
                <w:sz w:val="20"/>
                <w:szCs w:val="20"/>
                <w:lang w:eastAsia="fr-FR"/>
              </w:rPr>
              <w:t>-</w:t>
            </w:r>
            <w:r w:rsidRPr="00966998">
              <w:rPr>
                <w:sz w:val="20"/>
                <w:szCs w:val="20"/>
                <w:lang w:eastAsia="fr-FR"/>
              </w:rPr>
              <w:tab/>
              <w:t>относно посещението на обекта и проверката на документи на място – когато офертите могат да се съставят само след посещение на обекта или след проверка на място на допълнителни документи, свързани</w:t>
            </w:r>
            <w:r w:rsidRPr="00BD3441">
              <w:rPr>
                <w:b/>
                <w:sz w:val="20"/>
                <w:szCs w:val="20"/>
                <w:lang w:eastAsia="fr-FR"/>
              </w:rPr>
              <w:t xml:space="preserve"> </w:t>
            </w:r>
            <w:r w:rsidRPr="00966998">
              <w:rPr>
                <w:sz w:val="20"/>
                <w:szCs w:val="20"/>
                <w:lang w:eastAsia="fr-FR"/>
              </w:rPr>
              <w:t>с обществената поръчка, сроковете за получаването на офертите трябва да бъдат по-дълги от минимално определените, като дават възможност на заинтересуваните лица да се запознаят с цялата информация, необходима за изготвяне на офертите.</w:t>
            </w:r>
          </w:p>
          <w:p w14:paraId="251DA683" w14:textId="77777777" w:rsidR="00BD3441" w:rsidRPr="00966998" w:rsidRDefault="00BD3441" w:rsidP="00BD3441">
            <w:pPr>
              <w:jc w:val="both"/>
              <w:rPr>
                <w:sz w:val="20"/>
                <w:szCs w:val="20"/>
                <w:lang w:eastAsia="fr-FR"/>
              </w:rPr>
            </w:pPr>
            <w:r w:rsidRPr="00966998">
              <w:rPr>
                <w:sz w:val="20"/>
                <w:szCs w:val="20"/>
                <w:lang w:eastAsia="fr-FR"/>
              </w:rPr>
              <w:t>-</w:t>
            </w:r>
            <w:r w:rsidRPr="00966998">
              <w:rPr>
                <w:sz w:val="20"/>
                <w:szCs w:val="20"/>
                <w:lang w:eastAsia="fr-FR"/>
              </w:rPr>
              <w:tab/>
              <w:t>подаването на оферти или на части от тях с електронни средства не е възможно поради някоя от причините по чл. 39a, ал. 9 или 10 от ЗОП, сроковете за получаване на оферти се удължават с 5 дни.</w:t>
            </w:r>
          </w:p>
          <w:p w14:paraId="7D89B1F9" w14:textId="77777777" w:rsidR="00BD3441" w:rsidRPr="00966998" w:rsidRDefault="00BD3441" w:rsidP="00BD3441">
            <w:pPr>
              <w:jc w:val="both"/>
              <w:rPr>
                <w:sz w:val="20"/>
                <w:szCs w:val="20"/>
                <w:lang w:eastAsia="fr-FR"/>
              </w:rPr>
            </w:pPr>
            <w:r w:rsidRPr="00BD3441">
              <w:rPr>
                <w:b/>
                <w:sz w:val="20"/>
                <w:szCs w:val="20"/>
                <w:lang w:eastAsia="fr-FR"/>
              </w:rPr>
              <w:t xml:space="preserve">Важно! </w:t>
            </w:r>
            <w:r w:rsidRPr="00966998">
              <w:rPr>
                <w:sz w:val="20"/>
                <w:szCs w:val="20"/>
                <w:lang w:eastAsia="fr-FR"/>
              </w:rPr>
              <w:t xml:space="preserve">При преценката дали е изпълнено задължението за определяне на удължени срокове при откриване на процедурата, следва да се вземе предвид, че чл. 75 във връзка с чл. 76, ал. 6 от ЗОП урежда различни по продължителност срокове – стандартен от 25 дни и намален – на 10 дни (поради обявление за предварителна </w:t>
            </w:r>
            <w:r w:rsidRPr="00966998">
              <w:rPr>
                <w:sz w:val="20"/>
                <w:szCs w:val="20"/>
                <w:lang w:eastAsia="fr-FR"/>
              </w:rPr>
              <w:lastRenderedPageBreak/>
              <w:t xml:space="preserve">информация, което не се използва за оповестяване откриването на процедура или в случаи на възникване на обстоятелства, които изискват спешно възлагане на поръчка, поради което е невъзможно спазването на сроковете). </w:t>
            </w:r>
          </w:p>
          <w:p w14:paraId="267D9B1D" w14:textId="77777777" w:rsidR="00BD3441" w:rsidRPr="00BD3441" w:rsidRDefault="00BD3441" w:rsidP="00BD3441">
            <w:pPr>
              <w:jc w:val="both"/>
              <w:rPr>
                <w:b/>
                <w:sz w:val="20"/>
                <w:szCs w:val="20"/>
                <w:lang w:eastAsia="fr-FR"/>
              </w:rPr>
            </w:pPr>
            <w:r w:rsidRPr="00BD3441">
              <w:rPr>
                <w:b/>
                <w:sz w:val="20"/>
                <w:szCs w:val="20"/>
                <w:lang w:eastAsia="fr-FR"/>
              </w:rPr>
              <w:t>(чл. 32, ал. 3 от ЗОП)</w:t>
            </w:r>
          </w:p>
          <w:p w14:paraId="3BB4728A" w14:textId="77777777" w:rsidR="00BD3441" w:rsidRPr="00BD3441" w:rsidRDefault="00BD3441" w:rsidP="00BD3441">
            <w:pPr>
              <w:jc w:val="both"/>
              <w:rPr>
                <w:b/>
                <w:sz w:val="20"/>
                <w:szCs w:val="20"/>
                <w:lang w:eastAsia="fr-FR"/>
              </w:rPr>
            </w:pPr>
            <w:r w:rsidRPr="00BD3441">
              <w:rPr>
                <w:b/>
                <w:sz w:val="20"/>
                <w:szCs w:val="20"/>
                <w:lang w:eastAsia="fr-FR"/>
              </w:rPr>
              <w:t>(чл. 32, ал. 4 във връзка с чл. 102, ал. 3 от ЗОП)</w:t>
            </w:r>
          </w:p>
          <w:p w14:paraId="149AEB28" w14:textId="77777777" w:rsidR="00BD3441" w:rsidRPr="00BD3441" w:rsidRDefault="00BD3441" w:rsidP="00BD3441">
            <w:pPr>
              <w:jc w:val="both"/>
              <w:rPr>
                <w:b/>
                <w:sz w:val="20"/>
                <w:szCs w:val="20"/>
                <w:lang w:eastAsia="fr-FR"/>
              </w:rPr>
            </w:pPr>
            <w:r w:rsidRPr="00BD3441">
              <w:rPr>
                <w:b/>
                <w:sz w:val="20"/>
                <w:szCs w:val="20"/>
                <w:lang w:eastAsia="fr-FR"/>
              </w:rPr>
              <w:t>(чл. 45 от ЗОП)</w:t>
            </w:r>
          </w:p>
          <w:p w14:paraId="163C1AE7" w14:textId="77777777" w:rsidR="00BD3441" w:rsidRPr="00BD3441" w:rsidRDefault="00BD3441" w:rsidP="00BD3441">
            <w:pPr>
              <w:jc w:val="both"/>
              <w:rPr>
                <w:b/>
                <w:sz w:val="20"/>
                <w:szCs w:val="20"/>
                <w:lang w:eastAsia="fr-FR"/>
              </w:rPr>
            </w:pPr>
            <w:r w:rsidRPr="00BD3441">
              <w:rPr>
                <w:b/>
                <w:sz w:val="20"/>
                <w:szCs w:val="20"/>
                <w:lang w:eastAsia="fr-FR"/>
              </w:rPr>
              <w:t>(чл. 75</w:t>
            </w:r>
            <w:r>
              <w:rPr>
                <w:b/>
                <w:sz w:val="20"/>
                <w:szCs w:val="20"/>
                <w:lang w:eastAsia="fr-FR"/>
              </w:rPr>
              <w:t>, ал. 4, 5 и 7</w:t>
            </w:r>
            <w:r w:rsidRPr="00BD3441">
              <w:rPr>
                <w:b/>
                <w:sz w:val="20"/>
                <w:szCs w:val="20"/>
                <w:lang w:eastAsia="fr-FR"/>
              </w:rPr>
              <w:t xml:space="preserve"> </w:t>
            </w:r>
            <w:r>
              <w:rPr>
                <w:b/>
                <w:sz w:val="20"/>
                <w:szCs w:val="20"/>
                <w:lang w:eastAsia="fr-FR"/>
              </w:rPr>
              <w:t xml:space="preserve">и чл. 76, ал. 6 </w:t>
            </w:r>
            <w:r w:rsidRPr="00BD3441">
              <w:rPr>
                <w:b/>
                <w:sz w:val="20"/>
                <w:szCs w:val="20"/>
                <w:lang w:eastAsia="fr-FR"/>
              </w:rPr>
              <w:t>от ЗОП)</w:t>
            </w:r>
          </w:p>
          <w:p w14:paraId="1AE0BA54" w14:textId="77777777" w:rsidR="00BD3441" w:rsidRPr="00966998" w:rsidRDefault="00BD3441" w:rsidP="00BD3441">
            <w:pPr>
              <w:jc w:val="both"/>
              <w:rPr>
                <w:b/>
                <w:color w:val="FF0000"/>
                <w:sz w:val="20"/>
                <w:szCs w:val="20"/>
                <w:lang w:eastAsia="fr-FR"/>
              </w:rPr>
            </w:pPr>
            <w:r w:rsidRPr="00966998">
              <w:rPr>
                <w:b/>
                <w:color w:val="FF0000"/>
                <w:sz w:val="20"/>
                <w:szCs w:val="20"/>
                <w:lang w:eastAsia="fr-FR"/>
              </w:rPr>
              <w:t>Насочващи източници на информация: прегледайте обявлението за обществената поръчка/поканата за потвърждаване на интерес, поканите за получаване на оферти и начина, по който документацията за обществената поръчка може да бъде получена, изискванията за защита на информация с конфиденциален характер при предоставяне на информация на кандидатите в хода на процедурите и др.</w:t>
            </w:r>
          </w:p>
          <w:p w14:paraId="3A58FB03" w14:textId="77777777" w:rsidR="00BD3441" w:rsidRPr="00966998" w:rsidRDefault="00BD3441" w:rsidP="00BD3441">
            <w:pPr>
              <w:jc w:val="both"/>
              <w:rPr>
                <w:b/>
                <w:color w:val="00B050"/>
                <w:sz w:val="20"/>
                <w:szCs w:val="20"/>
                <w:lang w:eastAsia="fr-FR"/>
              </w:rPr>
            </w:pPr>
            <w:r w:rsidRPr="00966998">
              <w:rPr>
                <w:b/>
                <w:color w:val="00B050"/>
                <w:sz w:val="20"/>
                <w:szCs w:val="20"/>
                <w:lang w:eastAsia="fr-FR"/>
              </w:rPr>
              <w:t>Анализирайте:</w:t>
            </w:r>
          </w:p>
          <w:p w14:paraId="02A27B69" w14:textId="77777777" w:rsidR="00BD3441" w:rsidRPr="00966998" w:rsidRDefault="00BD3441" w:rsidP="00BD3441">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дата на изпращане на поканата за получаване на оферти;</w:t>
            </w:r>
          </w:p>
          <w:p w14:paraId="2E650C0A" w14:textId="77777777" w:rsidR="00BD3441" w:rsidRPr="00966998" w:rsidRDefault="00BD3441" w:rsidP="00BD3441">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крайна дата за получаване на офертите;</w:t>
            </w:r>
          </w:p>
          <w:p w14:paraId="758BAB81" w14:textId="77777777" w:rsidR="00BD3441" w:rsidRPr="00966998" w:rsidRDefault="00BD3441" w:rsidP="00BD3441">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броят дни между двете дати.</w:t>
            </w:r>
          </w:p>
          <w:p w14:paraId="0A3F7CD6" w14:textId="77777777" w:rsidR="00BD3441" w:rsidRPr="00966998" w:rsidRDefault="00BD3441" w:rsidP="00BD3441">
            <w:pPr>
              <w:jc w:val="both"/>
              <w:rPr>
                <w:b/>
                <w:color w:val="00B050"/>
                <w:sz w:val="20"/>
                <w:szCs w:val="20"/>
                <w:lang w:eastAsia="fr-FR"/>
              </w:rPr>
            </w:pPr>
            <w:r w:rsidRPr="00966998">
              <w:rPr>
                <w:b/>
                <w:color w:val="00B050"/>
                <w:sz w:val="20"/>
                <w:szCs w:val="20"/>
                <w:lang w:eastAsia="fr-FR"/>
              </w:rPr>
              <w:t>За чл. 32, ал. 3 от ЗОП анализирайте:</w:t>
            </w:r>
          </w:p>
          <w:p w14:paraId="40A4D2B7" w14:textId="77777777" w:rsidR="00BD3441" w:rsidRPr="00966998" w:rsidRDefault="00BD3441" w:rsidP="00BD3441">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дали е налице ограничен, непълен и непряк достъп до документацията за поръчката</w:t>
            </w:r>
          </w:p>
          <w:p w14:paraId="0E34A06F" w14:textId="77777777" w:rsidR="00BD3441" w:rsidRPr="00966998" w:rsidRDefault="00BD3441" w:rsidP="00BD3441">
            <w:pPr>
              <w:jc w:val="both"/>
              <w:rPr>
                <w:b/>
                <w:color w:val="00B050"/>
                <w:sz w:val="20"/>
                <w:szCs w:val="20"/>
                <w:lang w:eastAsia="fr-FR"/>
              </w:rPr>
            </w:pPr>
            <w:r w:rsidRPr="00966998">
              <w:rPr>
                <w:b/>
                <w:color w:val="00B050"/>
                <w:sz w:val="20"/>
                <w:szCs w:val="20"/>
                <w:lang w:eastAsia="fr-FR"/>
              </w:rPr>
              <w:t xml:space="preserve">За чл. 32, ал. 4 от ЗОП анализирайте: </w:t>
            </w:r>
          </w:p>
          <w:p w14:paraId="13FB6FA9" w14:textId="77777777" w:rsidR="00BD3441" w:rsidRPr="00966998" w:rsidRDefault="00BD3441" w:rsidP="00BD3441">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дали възложителят е поставил изисквания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p>
          <w:p w14:paraId="2FF755C0" w14:textId="77777777" w:rsidR="00BD3441" w:rsidRPr="00966998" w:rsidRDefault="00BD3441" w:rsidP="00BD3441">
            <w:pPr>
              <w:jc w:val="both"/>
              <w:rPr>
                <w:b/>
                <w:color w:val="00B050"/>
                <w:sz w:val="20"/>
                <w:szCs w:val="20"/>
                <w:lang w:eastAsia="fr-FR"/>
              </w:rPr>
            </w:pPr>
            <w:r w:rsidRPr="00966998">
              <w:rPr>
                <w:b/>
                <w:color w:val="00B050"/>
                <w:sz w:val="20"/>
                <w:szCs w:val="20"/>
                <w:lang w:eastAsia="fr-FR"/>
              </w:rPr>
              <w:t>и</w:t>
            </w:r>
          </w:p>
          <w:p w14:paraId="3EA178CC" w14:textId="77777777" w:rsidR="00BD3441" w:rsidRPr="00966998" w:rsidRDefault="00BD3441" w:rsidP="00BD3441">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дали възложителят е определил мерки, които трябва да бъдат предприети с оглед защита на конфиденциалния характер на информацията.</w:t>
            </w:r>
          </w:p>
          <w:p w14:paraId="53A3FFFA" w14:textId="77777777" w:rsidR="00BD3441" w:rsidRPr="00966998" w:rsidRDefault="00BD3441" w:rsidP="00BD3441">
            <w:pPr>
              <w:jc w:val="both"/>
              <w:rPr>
                <w:b/>
                <w:color w:val="00B050"/>
                <w:sz w:val="20"/>
                <w:szCs w:val="20"/>
                <w:lang w:eastAsia="fr-FR"/>
              </w:rPr>
            </w:pPr>
            <w:r w:rsidRPr="00966998">
              <w:rPr>
                <w:b/>
                <w:color w:val="00B050"/>
                <w:sz w:val="20"/>
                <w:szCs w:val="20"/>
                <w:lang w:eastAsia="fr-FR"/>
              </w:rPr>
              <w:t>За чл. 45, ал. 2 от ЗОП анализирайте:</w:t>
            </w:r>
          </w:p>
          <w:p w14:paraId="559FF9CD" w14:textId="77777777" w:rsidR="00BD3441" w:rsidRPr="00966998" w:rsidRDefault="00BD3441" w:rsidP="00BD3441">
            <w:pPr>
              <w:jc w:val="both"/>
              <w:rPr>
                <w:b/>
                <w:color w:val="00B050"/>
                <w:sz w:val="20"/>
                <w:szCs w:val="20"/>
                <w:lang w:eastAsia="fr-FR"/>
              </w:rPr>
            </w:pPr>
            <w:r w:rsidRPr="00BD3441">
              <w:rPr>
                <w:b/>
                <w:sz w:val="20"/>
                <w:szCs w:val="20"/>
                <w:lang w:eastAsia="fr-FR"/>
              </w:rPr>
              <w:t>-</w:t>
            </w:r>
            <w:r w:rsidRPr="00BD3441">
              <w:rPr>
                <w:b/>
                <w:sz w:val="20"/>
                <w:szCs w:val="20"/>
                <w:lang w:eastAsia="fr-FR"/>
              </w:rPr>
              <w:tab/>
            </w:r>
            <w:r w:rsidRPr="00966998">
              <w:rPr>
                <w:b/>
                <w:color w:val="00B050"/>
                <w:sz w:val="20"/>
                <w:szCs w:val="20"/>
                <w:lang w:eastAsia="fr-FR"/>
              </w:rPr>
              <w:t>дали възложителят е изискал офертите да се подават само след разглеждане на място на допълнителни документи към документацията за поръката и/или след оглед на мястото за изпълнение на поръчката;</w:t>
            </w:r>
          </w:p>
          <w:p w14:paraId="753F2175" w14:textId="77777777" w:rsidR="00BD3441" w:rsidRPr="004D55D7" w:rsidRDefault="00BD3441" w:rsidP="00BD3441">
            <w:pPr>
              <w:jc w:val="both"/>
              <w:rPr>
                <w:b/>
                <w:sz w:val="20"/>
                <w:szCs w:val="20"/>
                <w:lang w:eastAsia="fr-FR"/>
              </w:rPr>
            </w:pPr>
            <w:r w:rsidRPr="00966998">
              <w:rPr>
                <w:b/>
                <w:color w:val="00B050"/>
                <w:sz w:val="20"/>
                <w:szCs w:val="20"/>
                <w:lang w:eastAsia="fr-FR"/>
              </w:rPr>
              <w:t>-</w:t>
            </w:r>
            <w:r w:rsidRPr="00966998">
              <w:rPr>
                <w:b/>
                <w:color w:val="00B050"/>
                <w:sz w:val="20"/>
                <w:szCs w:val="20"/>
                <w:lang w:eastAsia="fr-FR"/>
              </w:rPr>
              <w:tab/>
              <w:t>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r w:rsidR="00966998">
              <w:rPr>
                <w:b/>
                <w:color w:val="00B050"/>
                <w:sz w:val="20"/>
                <w:szCs w:val="20"/>
                <w:lang w:eastAsia="fr-FR"/>
              </w:rPr>
              <w:t>.</w:t>
            </w:r>
          </w:p>
        </w:tc>
        <w:tc>
          <w:tcPr>
            <w:tcW w:w="580" w:type="dxa"/>
            <w:shd w:val="clear" w:color="auto" w:fill="FFFFFF"/>
          </w:tcPr>
          <w:p w14:paraId="11F38C9A" w14:textId="77777777" w:rsidR="00BD3441" w:rsidRPr="00DC7982" w:rsidRDefault="00BD3441" w:rsidP="00F46410">
            <w:pPr>
              <w:outlineLvl w:val="1"/>
              <w:rPr>
                <w:sz w:val="20"/>
                <w:szCs w:val="20"/>
              </w:rPr>
            </w:pPr>
          </w:p>
        </w:tc>
        <w:tc>
          <w:tcPr>
            <w:tcW w:w="4523" w:type="dxa"/>
            <w:shd w:val="clear" w:color="auto" w:fill="FFFFFF"/>
          </w:tcPr>
          <w:p w14:paraId="4765B69A" w14:textId="77777777" w:rsidR="00BD3441" w:rsidRPr="00DC7982" w:rsidRDefault="00BD3441" w:rsidP="00F81223">
            <w:pPr>
              <w:jc w:val="both"/>
              <w:outlineLvl w:val="1"/>
              <w:rPr>
                <w:sz w:val="20"/>
                <w:szCs w:val="20"/>
              </w:rPr>
            </w:pPr>
          </w:p>
        </w:tc>
      </w:tr>
      <w:tr w:rsidR="008512C1" w:rsidRPr="00DC7982" w14:paraId="312A009E" w14:textId="77777777" w:rsidTr="00995494">
        <w:trPr>
          <w:trHeight w:val="270"/>
        </w:trPr>
        <w:tc>
          <w:tcPr>
            <w:tcW w:w="14885" w:type="dxa"/>
            <w:gridSpan w:val="4"/>
            <w:shd w:val="clear" w:color="auto" w:fill="FFFFFF"/>
            <w:vAlign w:val="center"/>
          </w:tcPr>
          <w:p w14:paraId="3E467CAE" w14:textId="77777777" w:rsidR="008512C1" w:rsidRPr="00DC7982" w:rsidRDefault="006827C2" w:rsidP="00F81223">
            <w:pPr>
              <w:jc w:val="both"/>
              <w:outlineLvl w:val="1"/>
              <w:rPr>
                <w:sz w:val="20"/>
                <w:szCs w:val="20"/>
              </w:rPr>
            </w:pPr>
            <w:r w:rsidRPr="006827C2">
              <w:rPr>
                <w:b/>
                <w:sz w:val="20"/>
                <w:szCs w:val="20"/>
                <w:lang w:eastAsia="fr-FR"/>
              </w:rPr>
              <w:lastRenderedPageBreak/>
              <w:t>I</w:t>
            </w:r>
            <w:r>
              <w:rPr>
                <w:b/>
                <w:sz w:val="20"/>
                <w:szCs w:val="20"/>
                <w:lang w:eastAsia="fr-FR"/>
              </w:rPr>
              <w:t>.</w:t>
            </w:r>
            <w:r w:rsidR="00E50A20">
              <w:rPr>
                <w:b/>
                <w:sz w:val="20"/>
                <w:szCs w:val="20"/>
                <w:lang w:eastAsia="fr-FR"/>
              </w:rPr>
              <w:t xml:space="preserve">6. </w:t>
            </w:r>
            <w:r w:rsidR="008512C1" w:rsidRPr="008512C1">
              <w:rPr>
                <w:b/>
                <w:sz w:val="20"/>
                <w:szCs w:val="20"/>
                <w:lang w:eastAsia="fr-FR"/>
              </w:rPr>
              <w:t>Срок за достъп до документацията за обществената поръчка</w:t>
            </w:r>
          </w:p>
        </w:tc>
      </w:tr>
      <w:tr w:rsidR="008512C1" w:rsidRPr="00DC7982" w14:paraId="7D3F1260" w14:textId="77777777" w:rsidTr="00A16327">
        <w:trPr>
          <w:trHeight w:val="270"/>
        </w:trPr>
        <w:tc>
          <w:tcPr>
            <w:tcW w:w="493" w:type="dxa"/>
            <w:shd w:val="clear" w:color="auto" w:fill="FFFFFF"/>
            <w:vAlign w:val="center"/>
          </w:tcPr>
          <w:p w14:paraId="33668C55" w14:textId="6A4347CD" w:rsidR="008512C1" w:rsidRPr="00C65AED" w:rsidRDefault="00995494" w:rsidP="00212A23">
            <w:pPr>
              <w:pStyle w:val="Heading2"/>
              <w:keepNext w:val="0"/>
              <w:jc w:val="both"/>
              <w:rPr>
                <w:b w:val="0"/>
                <w:bCs/>
                <w:i w:val="0"/>
                <w:iCs/>
                <w:sz w:val="20"/>
                <w:lang w:val="bg-BG" w:eastAsia="bg-BG"/>
              </w:rPr>
            </w:pPr>
            <w:r>
              <w:rPr>
                <w:b w:val="0"/>
                <w:bCs/>
                <w:i w:val="0"/>
                <w:iCs/>
                <w:sz w:val="20"/>
                <w:lang w:eastAsia="bg-BG"/>
              </w:rPr>
              <w:lastRenderedPageBreak/>
              <w:t>3</w:t>
            </w:r>
            <w:r w:rsidR="00212A23">
              <w:rPr>
                <w:b w:val="0"/>
                <w:bCs/>
                <w:i w:val="0"/>
                <w:iCs/>
                <w:sz w:val="20"/>
                <w:lang w:eastAsia="bg-BG"/>
              </w:rPr>
              <w:t>5</w:t>
            </w:r>
            <w:r w:rsidR="00C65AED">
              <w:rPr>
                <w:b w:val="0"/>
                <w:bCs/>
                <w:i w:val="0"/>
                <w:iCs/>
                <w:sz w:val="20"/>
                <w:lang w:val="bg-BG" w:eastAsia="bg-BG"/>
              </w:rPr>
              <w:t>.</w:t>
            </w:r>
          </w:p>
        </w:tc>
        <w:tc>
          <w:tcPr>
            <w:tcW w:w="9289" w:type="dxa"/>
            <w:shd w:val="clear" w:color="auto" w:fill="FFFFFF"/>
            <w:noWrap/>
          </w:tcPr>
          <w:p w14:paraId="0022780B" w14:textId="77777777" w:rsidR="00C27AB2" w:rsidRPr="00C27AB2" w:rsidRDefault="00C27AB2" w:rsidP="00C27AB2">
            <w:pPr>
              <w:jc w:val="both"/>
              <w:rPr>
                <w:b/>
                <w:sz w:val="20"/>
                <w:szCs w:val="20"/>
                <w:lang w:eastAsia="fr-FR"/>
              </w:rPr>
            </w:pPr>
            <w:r w:rsidRPr="00C27AB2">
              <w:rPr>
                <w:b/>
                <w:sz w:val="20"/>
                <w:szCs w:val="20"/>
                <w:lang w:eastAsia="fr-FR"/>
              </w:rPr>
              <w:t>Възложителят предоставил ли е неограничен, пълен, безплатен и пряк достъп чрез платформата по чл. 39а, ал. 1 от ЗОП до документацията за обществената поръчка?</w:t>
            </w:r>
          </w:p>
          <w:p w14:paraId="4563E555" w14:textId="77777777" w:rsidR="00C27AB2" w:rsidRPr="00966998" w:rsidRDefault="00C27AB2" w:rsidP="00C27AB2">
            <w:pPr>
              <w:jc w:val="both"/>
              <w:rPr>
                <w:sz w:val="20"/>
                <w:szCs w:val="20"/>
                <w:lang w:eastAsia="fr-FR"/>
              </w:rPr>
            </w:pPr>
            <w:r w:rsidRPr="00966998">
              <w:rPr>
                <w:sz w:val="20"/>
                <w:szCs w:val="20"/>
                <w:lang w:eastAsia="fr-FR"/>
              </w:rPr>
              <w:t>Документацията за поръчката се одобрява с решението за откриване на процедурата или с решението за одобряване на поканата за потвърждаване на интерес по силата на чл. 22, ал. 2 и ал. 3 от ЗОП. Втората хипотеза е възможна само при процедури, стартирали с обявление за предварителна информация, ако възложителят не е одобрил документацията с решението за откриване на процедурата.</w:t>
            </w:r>
          </w:p>
          <w:p w14:paraId="2461D595" w14:textId="77777777" w:rsidR="00C27AB2" w:rsidRPr="00966998" w:rsidRDefault="00C27AB2" w:rsidP="00C27AB2">
            <w:pPr>
              <w:jc w:val="both"/>
              <w:rPr>
                <w:sz w:val="20"/>
                <w:szCs w:val="20"/>
                <w:lang w:eastAsia="fr-FR"/>
              </w:rPr>
            </w:pPr>
            <w:r w:rsidRPr="00966998">
              <w:rPr>
                <w:sz w:val="20"/>
                <w:szCs w:val="20"/>
                <w:lang w:eastAsia="fr-FR"/>
              </w:rPr>
              <w:t>Начало на срока за достъп: денят на публикуването на обявлението в ОВЕС (чл. 32, ал. 1, т. 1 от ЗОП) или денят на публикуването на поканата за потвърждаване на интерес при стартирали с обявление за предварителна информация процедури, ако възложителят не е одобрил документацията за поръчката  още с решението за откриване на процедурата.</w:t>
            </w:r>
          </w:p>
          <w:p w14:paraId="584B85FA" w14:textId="77777777" w:rsidR="00C27AB2" w:rsidRPr="00966998" w:rsidRDefault="00C27AB2" w:rsidP="00C27AB2">
            <w:pPr>
              <w:jc w:val="both"/>
              <w:rPr>
                <w:sz w:val="20"/>
                <w:szCs w:val="20"/>
                <w:lang w:eastAsia="fr-FR"/>
              </w:rPr>
            </w:pPr>
            <w:r w:rsidRPr="00966998">
              <w:rPr>
                <w:sz w:val="20"/>
                <w:szCs w:val="20"/>
                <w:lang w:eastAsia="fr-FR"/>
              </w:rPr>
              <w:t>Край на срока за достъп-крайният срок за получаване на офертите в зависимост от етапа, на който е ограничен достъпа до документацията на поръчката.</w:t>
            </w:r>
          </w:p>
          <w:p w14:paraId="645FA148" w14:textId="77777777" w:rsidR="00C27AB2" w:rsidRPr="00966998" w:rsidRDefault="00C27AB2" w:rsidP="00C27AB2">
            <w:pPr>
              <w:jc w:val="both"/>
              <w:rPr>
                <w:sz w:val="20"/>
                <w:szCs w:val="20"/>
                <w:lang w:eastAsia="fr-FR"/>
              </w:rPr>
            </w:pPr>
            <w:r w:rsidRPr="00C27AB2">
              <w:rPr>
                <w:b/>
                <w:sz w:val="20"/>
                <w:szCs w:val="20"/>
                <w:lang w:eastAsia="fr-FR"/>
              </w:rPr>
              <w:t xml:space="preserve">ВНИМАНИЕ! </w:t>
            </w:r>
            <w:r w:rsidRPr="00966998">
              <w:rPr>
                <w:sz w:val="20"/>
                <w:szCs w:val="20"/>
                <w:lang w:eastAsia="fr-FR"/>
              </w:rPr>
              <w:t>Достъпът до документацията за поръчката е БЕЗПЛАТЕН винаги!</w:t>
            </w:r>
          </w:p>
          <w:p w14:paraId="43BB42B7" w14:textId="77777777" w:rsidR="00C27AB2" w:rsidRPr="00966998" w:rsidRDefault="00C27AB2" w:rsidP="00C27AB2">
            <w:pPr>
              <w:jc w:val="both"/>
              <w:rPr>
                <w:sz w:val="20"/>
                <w:szCs w:val="20"/>
                <w:lang w:eastAsia="fr-FR"/>
              </w:rPr>
            </w:pPr>
            <w:r w:rsidRPr="00966998">
              <w:rPr>
                <w:sz w:val="20"/>
                <w:szCs w:val="20"/>
                <w:lang w:eastAsia="fr-FR"/>
              </w:rPr>
              <w:t xml:space="preserve">Ако до документацията не е осигурен достъп чрез платформата по чл. 39а от ЗОП или по друг начин, същата се прилага към поканата за потвърждаване на интерес. </w:t>
            </w:r>
          </w:p>
          <w:p w14:paraId="01FB2E1E" w14:textId="77777777" w:rsidR="00C27AB2" w:rsidRPr="00C27AB2" w:rsidRDefault="00C27AB2" w:rsidP="00C27AB2">
            <w:pPr>
              <w:jc w:val="both"/>
              <w:rPr>
                <w:b/>
                <w:sz w:val="20"/>
                <w:szCs w:val="20"/>
                <w:lang w:eastAsia="fr-FR"/>
              </w:rPr>
            </w:pPr>
            <w:r w:rsidRPr="00C27AB2">
              <w:rPr>
                <w:b/>
                <w:sz w:val="20"/>
                <w:szCs w:val="20"/>
                <w:lang w:eastAsia="fr-FR"/>
              </w:rPr>
              <w:t xml:space="preserve">(чл. 34, ал. 3 от ЗОП) </w:t>
            </w:r>
          </w:p>
          <w:p w14:paraId="1C24DAE4" w14:textId="77777777" w:rsidR="00C27AB2" w:rsidRPr="00966998" w:rsidRDefault="00C27AB2" w:rsidP="00C27AB2">
            <w:pPr>
              <w:jc w:val="both"/>
              <w:rPr>
                <w:b/>
                <w:color w:val="FF0000"/>
                <w:sz w:val="20"/>
                <w:szCs w:val="20"/>
                <w:lang w:eastAsia="fr-FR"/>
              </w:rPr>
            </w:pPr>
            <w:r w:rsidRPr="00966998">
              <w:rPr>
                <w:b/>
                <w:color w:val="FF0000"/>
                <w:sz w:val="20"/>
                <w:szCs w:val="20"/>
                <w:lang w:eastAsia="fr-FR"/>
              </w:rPr>
              <w:t>Насочващи източници на информация: прегледайте обявлението за обществената поръчка в частта относно срока за получаване на заявленията за участие, поканите за потвърждаване на интерес (за стартирали с обявление за предварителна информация процедури), поканите за подаване на оферти, електронната преписка за съответната обществена поръчка в профила на купувача или интернет адресът, на който е достъпна документацията за обществената поръчка, доказателства, които установяват датата на публикуване и датата на прекратяване достъпа до документацията, 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p>
          <w:p w14:paraId="4CEE13D4" w14:textId="77777777" w:rsidR="00C27AB2" w:rsidRPr="00966998" w:rsidRDefault="00C27AB2" w:rsidP="00C27AB2">
            <w:pPr>
              <w:jc w:val="both"/>
              <w:rPr>
                <w:b/>
                <w:color w:val="00B050"/>
                <w:sz w:val="20"/>
                <w:szCs w:val="20"/>
                <w:lang w:eastAsia="fr-FR"/>
              </w:rPr>
            </w:pPr>
            <w:r w:rsidRPr="00966998">
              <w:rPr>
                <w:b/>
                <w:color w:val="00B050"/>
                <w:sz w:val="20"/>
                <w:szCs w:val="20"/>
                <w:lang w:eastAsia="fr-FR"/>
              </w:rPr>
              <w:t>Анализирайте:</w:t>
            </w:r>
          </w:p>
          <w:p w14:paraId="647B82EE" w14:textId="77777777" w:rsidR="00C27AB2" w:rsidRPr="00966998" w:rsidRDefault="00C27AB2" w:rsidP="00C27AB2">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датата на публикуване на обявлението в ОВЕС;</w:t>
            </w:r>
          </w:p>
          <w:p w14:paraId="715AD945" w14:textId="77777777" w:rsidR="00C27AB2" w:rsidRPr="00966998" w:rsidRDefault="00C27AB2" w:rsidP="00C27AB2">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датата на изпращане на поканите за потвърждаване на интерес, когато (процедурата е открита с обявление за предварителна информация и документацията не одобрена с решението за откриване на процедурата);</w:t>
            </w:r>
          </w:p>
          <w:p w14:paraId="454E3316" w14:textId="77777777" w:rsidR="00C27AB2" w:rsidRPr="00966998" w:rsidRDefault="00C27AB2" w:rsidP="00C27AB2">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началната дата, в която е осигурен достъп до документацията за поръчката, удостоверена по надлежен начин;</w:t>
            </w:r>
          </w:p>
          <w:p w14:paraId="640AB91E" w14:textId="77777777" w:rsidR="00C27AB2" w:rsidRPr="00966998" w:rsidRDefault="00C27AB2" w:rsidP="00C27AB2">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крайната дата, в която е осигурен достъп до документацията за поръчката, удостоверена по надлежен начин;</w:t>
            </w:r>
          </w:p>
          <w:p w14:paraId="0A6CA3D8" w14:textId="77777777" w:rsidR="00C27AB2" w:rsidRPr="00966998" w:rsidRDefault="00C27AB2" w:rsidP="00C27AB2">
            <w:pPr>
              <w:jc w:val="both"/>
              <w:rPr>
                <w:b/>
                <w:color w:val="00B050"/>
                <w:sz w:val="20"/>
                <w:szCs w:val="20"/>
                <w:lang w:eastAsia="fr-FR"/>
              </w:rPr>
            </w:pPr>
            <w:r w:rsidRPr="00966998">
              <w:rPr>
                <w:b/>
                <w:color w:val="00B050"/>
                <w:sz w:val="20"/>
                <w:szCs w:val="20"/>
                <w:lang w:eastAsia="fr-FR"/>
              </w:rPr>
              <w:t>-</w:t>
            </w:r>
            <w:r w:rsidRPr="00966998">
              <w:rPr>
                <w:b/>
                <w:color w:val="00B050"/>
                <w:sz w:val="20"/>
                <w:szCs w:val="20"/>
                <w:lang w:eastAsia="fr-FR"/>
              </w:rPr>
              <w:tab/>
              <w:t>крайната дата за получаване на заявления за участие/офертите съгласно обявлението и поканите до кандидатите;</w:t>
            </w:r>
          </w:p>
          <w:p w14:paraId="04D6572F" w14:textId="77777777" w:rsidR="00C27AB2" w:rsidRPr="00966998" w:rsidRDefault="00C27AB2" w:rsidP="00C27AB2">
            <w:pPr>
              <w:jc w:val="both"/>
              <w:rPr>
                <w:b/>
                <w:color w:val="00B050"/>
                <w:sz w:val="20"/>
                <w:szCs w:val="20"/>
                <w:lang w:eastAsia="fr-FR"/>
              </w:rPr>
            </w:pPr>
            <w:r w:rsidRPr="00966998">
              <w:rPr>
                <w:b/>
                <w:color w:val="00B050"/>
                <w:sz w:val="20"/>
                <w:szCs w:val="20"/>
                <w:lang w:eastAsia="fr-FR"/>
              </w:rPr>
              <w:lastRenderedPageBreak/>
              <w:t>-</w:t>
            </w:r>
            <w:r w:rsidRPr="00966998">
              <w:rPr>
                <w:b/>
                <w:color w:val="00B050"/>
                <w:sz w:val="20"/>
                <w:szCs w:val="20"/>
                <w:lang w:eastAsia="fr-FR"/>
              </w:rPr>
              <w:tab/>
              <w:t>броя на календарните дни за срока за получаване на заявлението за участие и срока за получаване на офертите и срока за достъп до документацията за обществената поръчка.</w:t>
            </w:r>
          </w:p>
          <w:p w14:paraId="2DDB6504" w14:textId="77777777" w:rsidR="008512C1" w:rsidRPr="004D55D7" w:rsidRDefault="00C27AB2" w:rsidP="00C27AB2">
            <w:pPr>
              <w:jc w:val="both"/>
              <w:rPr>
                <w:b/>
                <w:sz w:val="20"/>
                <w:szCs w:val="20"/>
                <w:lang w:eastAsia="fr-FR"/>
              </w:rPr>
            </w:pPr>
            <w:r w:rsidRPr="00966998">
              <w:rPr>
                <w:b/>
                <w:color w:val="00B050"/>
                <w:sz w:val="20"/>
                <w:szCs w:val="20"/>
                <w:lang w:eastAsia="fr-FR"/>
              </w:rPr>
              <w:t>Достъпът може да е ограничен, както в началото на срока за получаване на заявленията/офертите, така и в неговия край.</w:t>
            </w:r>
          </w:p>
        </w:tc>
        <w:tc>
          <w:tcPr>
            <w:tcW w:w="580" w:type="dxa"/>
            <w:shd w:val="clear" w:color="auto" w:fill="FFFFFF"/>
          </w:tcPr>
          <w:p w14:paraId="54BF141B" w14:textId="77777777" w:rsidR="008512C1" w:rsidRPr="00DC7982" w:rsidRDefault="008512C1" w:rsidP="00F46410">
            <w:pPr>
              <w:outlineLvl w:val="1"/>
              <w:rPr>
                <w:sz w:val="20"/>
                <w:szCs w:val="20"/>
              </w:rPr>
            </w:pPr>
          </w:p>
        </w:tc>
        <w:tc>
          <w:tcPr>
            <w:tcW w:w="4523" w:type="dxa"/>
            <w:shd w:val="clear" w:color="auto" w:fill="FFFFFF"/>
          </w:tcPr>
          <w:p w14:paraId="41733EDA" w14:textId="77777777" w:rsidR="008512C1" w:rsidRPr="00DC7982" w:rsidRDefault="008512C1" w:rsidP="00F81223">
            <w:pPr>
              <w:jc w:val="both"/>
              <w:outlineLvl w:val="1"/>
              <w:rPr>
                <w:sz w:val="20"/>
                <w:szCs w:val="20"/>
              </w:rPr>
            </w:pPr>
          </w:p>
        </w:tc>
      </w:tr>
      <w:tr w:rsidR="00C27AB2" w:rsidRPr="00DC7982" w14:paraId="57256539" w14:textId="77777777" w:rsidTr="00995494">
        <w:trPr>
          <w:trHeight w:val="270"/>
        </w:trPr>
        <w:tc>
          <w:tcPr>
            <w:tcW w:w="14885" w:type="dxa"/>
            <w:gridSpan w:val="4"/>
            <w:shd w:val="clear" w:color="auto" w:fill="FFFFFF"/>
            <w:vAlign w:val="center"/>
          </w:tcPr>
          <w:p w14:paraId="77B0DD44" w14:textId="77777777" w:rsidR="00C27AB2" w:rsidRPr="00A16327" w:rsidRDefault="006827C2" w:rsidP="00A16327">
            <w:pPr>
              <w:ind w:left="360"/>
              <w:jc w:val="both"/>
              <w:outlineLvl w:val="1"/>
              <w:rPr>
                <w:sz w:val="20"/>
                <w:szCs w:val="20"/>
              </w:rPr>
            </w:pPr>
            <w:r w:rsidRPr="00A16327">
              <w:rPr>
                <w:b/>
                <w:sz w:val="20"/>
                <w:szCs w:val="20"/>
                <w:lang w:eastAsia="fr-FR"/>
              </w:rPr>
              <w:lastRenderedPageBreak/>
              <w:t>I</w:t>
            </w:r>
            <w:r>
              <w:rPr>
                <w:b/>
                <w:sz w:val="20"/>
                <w:szCs w:val="20"/>
                <w:lang w:eastAsia="fr-FR"/>
              </w:rPr>
              <w:t xml:space="preserve">.7. </w:t>
            </w:r>
            <w:r w:rsidR="00C27AB2" w:rsidRPr="00A16327">
              <w:rPr>
                <w:b/>
                <w:sz w:val="20"/>
                <w:szCs w:val="20"/>
                <w:lang w:eastAsia="fr-FR"/>
              </w:rPr>
              <w:t>Условия за възлагане на обществената поръчка</w:t>
            </w:r>
          </w:p>
        </w:tc>
      </w:tr>
      <w:tr w:rsidR="00C27AB2" w:rsidRPr="00DC7982" w14:paraId="068337F5" w14:textId="77777777" w:rsidTr="00A16327">
        <w:trPr>
          <w:trHeight w:val="270"/>
        </w:trPr>
        <w:tc>
          <w:tcPr>
            <w:tcW w:w="493" w:type="dxa"/>
            <w:shd w:val="clear" w:color="auto" w:fill="FFFFFF"/>
            <w:vAlign w:val="center"/>
          </w:tcPr>
          <w:p w14:paraId="50A92EB9" w14:textId="7D174854" w:rsidR="00C27AB2" w:rsidRPr="00C65AED" w:rsidRDefault="00995494" w:rsidP="00212A23">
            <w:pPr>
              <w:pStyle w:val="Heading2"/>
              <w:keepNext w:val="0"/>
              <w:jc w:val="both"/>
              <w:rPr>
                <w:b w:val="0"/>
                <w:bCs/>
                <w:i w:val="0"/>
                <w:iCs/>
                <w:sz w:val="20"/>
                <w:lang w:val="bg-BG" w:eastAsia="bg-BG"/>
              </w:rPr>
            </w:pPr>
            <w:r>
              <w:rPr>
                <w:b w:val="0"/>
                <w:bCs/>
                <w:i w:val="0"/>
                <w:iCs/>
                <w:sz w:val="20"/>
                <w:lang w:eastAsia="bg-BG"/>
              </w:rPr>
              <w:t>3</w:t>
            </w:r>
            <w:r w:rsidR="00212A23">
              <w:rPr>
                <w:b w:val="0"/>
                <w:bCs/>
                <w:i w:val="0"/>
                <w:iCs/>
                <w:sz w:val="20"/>
                <w:lang w:eastAsia="bg-BG"/>
              </w:rPr>
              <w:t>6</w:t>
            </w:r>
            <w:r w:rsidR="00C65AED">
              <w:rPr>
                <w:b w:val="0"/>
                <w:bCs/>
                <w:i w:val="0"/>
                <w:iCs/>
                <w:sz w:val="20"/>
                <w:lang w:val="bg-BG" w:eastAsia="bg-BG"/>
              </w:rPr>
              <w:t>.</w:t>
            </w:r>
          </w:p>
        </w:tc>
        <w:tc>
          <w:tcPr>
            <w:tcW w:w="9289" w:type="dxa"/>
            <w:shd w:val="clear" w:color="auto" w:fill="FFFFFF"/>
            <w:noWrap/>
          </w:tcPr>
          <w:p w14:paraId="05724215" w14:textId="77777777" w:rsidR="00C27AB2" w:rsidRPr="00C27AB2" w:rsidRDefault="00C27AB2" w:rsidP="00C27AB2">
            <w:pPr>
              <w:jc w:val="both"/>
              <w:rPr>
                <w:b/>
                <w:sz w:val="20"/>
                <w:szCs w:val="20"/>
                <w:lang w:eastAsia="fr-FR"/>
              </w:rPr>
            </w:pPr>
            <w:r w:rsidRPr="00C27AB2">
              <w:rPr>
                <w:b/>
                <w:sz w:val="20"/>
                <w:szCs w:val="20"/>
                <w:lang w:eastAsia="fr-FR"/>
              </w:rPr>
              <w:t>Обявлението за обществена поръчка съдържа ли изискуемата информация по чл. 35, ал. 2 и Приложение № 4, Част Б от ЗОП</w:t>
            </w:r>
            <w:r w:rsidR="00AA6A24">
              <w:rPr>
                <w:b/>
                <w:sz w:val="20"/>
                <w:szCs w:val="20"/>
                <w:lang w:eastAsia="fr-FR"/>
              </w:rPr>
              <w:t>:</w:t>
            </w:r>
          </w:p>
          <w:p w14:paraId="28DD4B77" w14:textId="7BB5FB80" w:rsidR="00C27AB2" w:rsidRPr="00AA6A24" w:rsidRDefault="00C27AB2" w:rsidP="00C27AB2">
            <w:pPr>
              <w:jc w:val="both"/>
              <w:rPr>
                <w:sz w:val="20"/>
                <w:szCs w:val="20"/>
                <w:lang w:eastAsia="fr-FR"/>
              </w:rPr>
            </w:pPr>
            <w:r w:rsidRPr="00AA6A24">
              <w:rPr>
                <w:sz w:val="20"/>
                <w:szCs w:val="20"/>
                <w:lang w:eastAsia="fr-FR"/>
              </w:rPr>
              <w:t>1. адрес на електронната поща или интернет адрес, на който е достъпна</w:t>
            </w:r>
            <w:r w:rsidR="00C65AED">
              <w:rPr>
                <w:sz w:val="20"/>
                <w:szCs w:val="20"/>
                <w:lang w:eastAsia="fr-FR"/>
              </w:rPr>
              <w:t xml:space="preserve"> </w:t>
            </w:r>
            <w:r w:rsidRPr="00AA6A24">
              <w:rPr>
                <w:sz w:val="20"/>
                <w:szCs w:val="20"/>
                <w:lang w:eastAsia="fr-FR"/>
              </w:rPr>
              <w:t xml:space="preserve">документацията за обществената поръчка. </w:t>
            </w:r>
          </w:p>
          <w:p w14:paraId="4CA4E5FA" w14:textId="77777777" w:rsidR="00C27AB2" w:rsidRPr="00AA6A24" w:rsidRDefault="00C27AB2" w:rsidP="00C27AB2">
            <w:pPr>
              <w:jc w:val="both"/>
              <w:rPr>
                <w:sz w:val="20"/>
                <w:szCs w:val="20"/>
                <w:lang w:eastAsia="fr-FR"/>
              </w:rPr>
            </w:pPr>
            <w:r w:rsidRPr="00AA6A24">
              <w:rPr>
                <w:sz w:val="20"/>
                <w:szCs w:val="20"/>
                <w:lang w:eastAsia="fr-FR"/>
              </w:rPr>
              <w:t>2. естество и обем на поръчката;</w:t>
            </w:r>
          </w:p>
          <w:p w14:paraId="3AD016D1" w14:textId="47DD1BE1" w:rsidR="00C27AB2" w:rsidRPr="00AA6A24" w:rsidRDefault="00C27AB2" w:rsidP="00C27AB2">
            <w:pPr>
              <w:jc w:val="both"/>
              <w:rPr>
                <w:sz w:val="20"/>
                <w:szCs w:val="20"/>
                <w:lang w:eastAsia="fr-FR"/>
              </w:rPr>
            </w:pPr>
            <w:r w:rsidRPr="00AA6A24">
              <w:rPr>
                <w:sz w:val="20"/>
                <w:szCs w:val="20"/>
                <w:lang w:eastAsia="fr-FR"/>
              </w:rPr>
              <w:t>3. прогнозна стойност на обществената поръчка, включително на обособените позиции;</w:t>
            </w:r>
          </w:p>
          <w:p w14:paraId="3E2BED6A" w14:textId="41C8F460" w:rsidR="00C27AB2" w:rsidRPr="00AA6A24" w:rsidRDefault="00C27AB2" w:rsidP="00C27AB2">
            <w:pPr>
              <w:jc w:val="both"/>
              <w:rPr>
                <w:sz w:val="20"/>
                <w:szCs w:val="20"/>
                <w:lang w:eastAsia="fr-FR"/>
              </w:rPr>
            </w:pPr>
            <w:r w:rsidRPr="00AA6A24">
              <w:rPr>
                <w:sz w:val="20"/>
                <w:szCs w:val="20"/>
                <w:lang w:eastAsia="fr-FR"/>
              </w:rPr>
              <w:t>4. размерите на гаранциите за изпълнение и/или за обезпечаване на авансово предоставените средства, ако възложителят е определил такива;</w:t>
            </w:r>
          </w:p>
          <w:p w14:paraId="363FC3AA" w14:textId="77777777" w:rsidR="00C27AB2" w:rsidRPr="00AA6A24" w:rsidRDefault="00C27AB2" w:rsidP="00C27AB2">
            <w:pPr>
              <w:jc w:val="both"/>
              <w:rPr>
                <w:sz w:val="20"/>
                <w:szCs w:val="20"/>
                <w:lang w:eastAsia="fr-FR"/>
              </w:rPr>
            </w:pPr>
            <w:r w:rsidRPr="00AA6A24">
              <w:rPr>
                <w:sz w:val="20"/>
                <w:szCs w:val="20"/>
                <w:lang w:eastAsia="fr-FR"/>
              </w:rPr>
              <w:t>5. изисквания към личното състояние на кандидатите;</w:t>
            </w:r>
          </w:p>
          <w:p w14:paraId="47422786" w14:textId="77777777" w:rsidR="00C27AB2" w:rsidRPr="00AA6A24" w:rsidRDefault="00C27AB2" w:rsidP="00C27AB2">
            <w:pPr>
              <w:jc w:val="both"/>
              <w:rPr>
                <w:sz w:val="20"/>
                <w:szCs w:val="20"/>
                <w:lang w:eastAsia="fr-FR"/>
              </w:rPr>
            </w:pPr>
            <w:r w:rsidRPr="00AA6A24">
              <w:rPr>
                <w:sz w:val="20"/>
                <w:szCs w:val="20"/>
                <w:lang w:eastAsia="fr-FR"/>
              </w:rPr>
              <w:t>6. критерий за оценка на офертите и показателите за оценка;</w:t>
            </w:r>
          </w:p>
          <w:p w14:paraId="3E1AFE7C" w14:textId="0624765E" w:rsidR="00C27AB2" w:rsidRPr="00AA6A24" w:rsidRDefault="00C27AB2" w:rsidP="00C27AB2">
            <w:pPr>
              <w:jc w:val="both"/>
              <w:rPr>
                <w:sz w:val="20"/>
                <w:szCs w:val="20"/>
                <w:lang w:eastAsia="fr-FR"/>
              </w:rPr>
            </w:pPr>
            <w:r w:rsidRPr="00AA6A24">
              <w:rPr>
                <w:sz w:val="20"/>
                <w:szCs w:val="20"/>
                <w:lang w:eastAsia="fr-FR"/>
              </w:rPr>
              <w:t>7. възможност за предоставяне на варианти на офертите (ако е приложимо за случая);</w:t>
            </w:r>
          </w:p>
          <w:p w14:paraId="545A267A" w14:textId="6EAA60D6" w:rsidR="00C27AB2" w:rsidRPr="00AA6A24" w:rsidRDefault="00C27AB2" w:rsidP="00C27AB2">
            <w:pPr>
              <w:jc w:val="both"/>
              <w:rPr>
                <w:sz w:val="20"/>
                <w:szCs w:val="20"/>
                <w:lang w:eastAsia="fr-FR"/>
              </w:rPr>
            </w:pPr>
            <w:r w:rsidRPr="00AA6A24">
              <w:rPr>
                <w:sz w:val="20"/>
                <w:szCs w:val="20"/>
                <w:lang w:eastAsia="fr-FR"/>
              </w:rPr>
              <w:t>8. възможност за предоставяне на оферти за една или няколко обособени позиции;</w:t>
            </w:r>
          </w:p>
          <w:p w14:paraId="3B0FBADB" w14:textId="38C6102C" w:rsidR="00C27AB2" w:rsidRPr="00AA6A24" w:rsidRDefault="00C27AB2" w:rsidP="00C27AB2">
            <w:pPr>
              <w:jc w:val="both"/>
              <w:rPr>
                <w:sz w:val="20"/>
                <w:szCs w:val="20"/>
                <w:lang w:eastAsia="fr-FR"/>
              </w:rPr>
            </w:pPr>
            <w:r w:rsidRPr="00AA6A24">
              <w:rPr>
                <w:sz w:val="20"/>
                <w:szCs w:val="20"/>
                <w:lang w:eastAsia="fr-FR"/>
              </w:rPr>
              <w:t>9. място и срок за получаване на заявления за участие и изменения в срока, ако има такива;</w:t>
            </w:r>
          </w:p>
          <w:p w14:paraId="6580311B" w14:textId="77777777" w:rsidR="00C27AB2" w:rsidRPr="00AA6A24" w:rsidRDefault="00C27AB2" w:rsidP="00C27AB2">
            <w:pPr>
              <w:jc w:val="both"/>
              <w:rPr>
                <w:sz w:val="20"/>
                <w:szCs w:val="20"/>
                <w:lang w:eastAsia="fr-FR"/>
              </w:rPr>
            </w:pPr>
            <w:r w:rsidRPr="00AA6A24">
              <w:rPr>
                <w:sz w:val="20"/>
                <w:szCs w:val="20"/>
                <w:lang w:eastAsia="fr-FR"/>
              </w:rPr>
              <w:t>10. място и дата на отваряне на заявленията;</w:t>
            </w:r>
          </w:p>
          <w:p w14:paraId="01E8D8F1" w14:textId="77777777" w:rsidR="00C27AB2" w:rsidRPr="00AA6A24" w:rsidRDefault="00C27AB2" w:rsidP="00C27AB2">
            <w:pPr>
              <w:jc w:val="both"/>
              <w:rPr>
                <w:sz w:val="20"/>
                <w:szCs w:val="20"/>
                <w:lang w:eastAsia="fr-FR"/>
              </w:rPr>
            </w:pPr>
            <w:r w:rsidRPr="00AA6A24">
              <w:rPr>
                <w:sz w:val="20"/>
                <w:szCs w:val="20"/>
                <w:lang w:eastAsia="fr-FR"/>
              </w:rPr>
              <w:t>11. дали поръчката е свързана с проект на ЕС;</w:t>
            </w:r>
          </w:p>
          <w:p w14:paraId="5CD739E4" w14:textId="77777777" w:rsidR="00C27AB2" w:rsidRPr="00AA6A24" w:rsidRDefault="00C27AB2" w:rsidP="00C27AB2">
            <w:pPr>
              <w:jc w:val="both"/>
              <w:rPr>
                <w:sz w:val="20"/>
                <w:szCs w:val="20"/>
                <w:lang w:eastAsia="fr-FR"/>
              </w:rPr>
            </w:pPr>
            <w:r w:rsidRPr="00AA6A24">
              <w:rPr>
                <w:sz w:val="20"/>
                <w:szCs w:val="20"/>
                <w:lang w:eastAsia="fr-FR"/>
              </w:rPr>
              <w:t>12. намаляване броя на кандидатите, които ще бъдат поканени да подадат оферти?</w:t>
            </w:r>
          </w:p>
          <w:p w14:paraId="47D4BD57" w14:textId="77777777" w:rsidR="00C27AB2" w:rsidRPr="00C27AB2" w:rsidRDefault="00C27AB2" w:rsidP="00C27AB2">
            <w:pPr>
              <w:jc w:val="both"/>
              <w:rPr>
                <w:b/>
                <w:sz w:val="20"/>
                <w:szCs w:val="20"/>
                <w:lang w:eastAsia="fr-FR"/>
              </w:rPr>
            </w:pPr>
          </w:p>
          <w:p w14:paraId="47709775" w14:textId="77777777" w:rsidR="00C27AB2" w:rsidRPr="00AA6A24" w:rsidRDefault="00C27AB2" w:rsidP="00C27AB2">
            <w:pPr>
              <w:jc w:val="both"/>
              <w:rPr>
                <w:sz w:val="20"/>
                <w:szCs w:val="20"/>
                <w:lang w:eastAsia="fr-FR"/>
              </w:rPr>
            </w:pPr>
            <w:r w:rsidRPr="00C27AB2">
              <w:rPr>
                <w:b/>
                <w:sz w:val="20"/>
                <w:szCs w:val="20"/>
                <w:lang w:eastAsia="fr-FR"/>
              </w:rPr>
              <w:t xml:space="preserve">ВНИМАНИЕ! </w:t>
            </w:r>
            <w:r w:rsidRPr="00AA6A24">
              <w:rPr>
                <w:sz w:val="20"/>
                <w:szCs w:val="20"/>
                <w:lang w:eastAsia="fr-FR"/>
              </w:rPr>
              <w:t>Прогнозната стойност на поръчката и интернет адресът, на който е достъпна документацията за процедурата, са задължителни елементи от обявлението за обществена поръчка.</w:t>
            </w:r>
          </w:p>
          <w:p w14:paraId="456F5013" w14:textId="77777777" w:rsidR="00C27AB2" w:rsidRPr="00AA6A24" w:rsidRDefault="00C27AB2" w:rsidP="00C27AB2">
            <w:pPr>
              <w:jc w:val="both"/>
              <w:rPr>
                <w:sz w:val="20"/>
                <w:szCs w:val="20"/>
                <w:lang w:eastAsia="fr-FR"/>
              </w:rPr>
            </w:pPr>
            <w:r w:rsidRPr="00AA6A24">
              <w:rPr>
                <w:sz w:val="20"/>
                <w:szCs w:val="20"/>
                <w:lang w:eastAsia="fr-FR"/>
              </w:rPr>
              <w:t>(чл. 32, ал. 2, чл. 35, ал. 2, чл. 55, ал. 2 и Приложение № 4, Част Б от ЗОП)</w:t>
            </w:r>
          </w:p>
          <w:p w14:paraId="5A5FCA4F" w14:textId="77777777" w:rsidR="00C27AB2" w:rsidRPr="00C27AB2" w:rsidRDefault="00C27AB2" w:rsidP="00C27AB2">
            <w:pPr>
              <w:jc w:val="both"/>
              <w:rPr>
                <w:b/>
                <w:sz w:val="20"/>
                <w:szCs w:val="20"/>
                <w:lang w:eastAsia="fr-FR"/>
              </w:rPr>
            </w:pPr>
            <w:r w:rsidRPr="00C27AB2">
              <w:rPr>
                <w:b/>
                <w:sz w:val="20"/>
                <w:szCs w:val="20"/>
                <w:lang w:eastAsia="fr-FR"/>
              </w:rPr>
              <w:t>(чл. 111, ал. 4 от ЗОП)</w:t>
            </w:r>
          </w:p>
          <w:p w14:paraId="27E117A3" w14:textId="77777777" w:rsidR="00C27AB2" w:rsidRPr="00AA6A24" w:rsidRDefault="00C27AB2" w:rsidP="00C27AB2">
            <w:pPr>
              <w:jc w:val="both"/>
              <w:rPr>
                <w:b/>
                <w:color w:val="FF0000"/>
                <w:sz w:val="20"/>
                <w:szCs w:val="20"/>
                <w:lang w:eastAsia="fr-FR"/>
              </w:rPr>
            </w:pPr>
            <w:r w:rsidRPr="00AA6A24">
              <w:rPr>
                <w:b/>
                <w:color w:val="FF0000"/>
                <w:sz w:val="20"/>
                <w:szCs w:val="20"/>
                <w:lang w:eastAsia="fr-FR"/>
              </w:rPr>
              <w:t>Насочващи източници на информация: прегледайте обявлението за обществената поръчка.</w:t>
            </w:r>
          </w:p>
          <w:p w14:paraId="01548104" w14:textId="77777777" w:rsidR="00C27AB2" w:rsidRPr="004D55D7" w:rsidRDefault="00C27AB2" w:rsidP="00C27AB2">
            <w:pPr>
              <w:jc w:val="both"/>
              <w:rPr>
                <w:b/>
                <w:sz w:val="20"/>
                <w:szCs w:val="20"/>
                <w:lang w:eastAsia="fr-FR"/>
              </w:rPr>
            </w:pPr>
            <w:r w:rsidRPr="00AA6A24">
              <w:rPr>
                <w:b/>
                <w:color w:val="FF0000"/>
                <w:sz w:val="20"/>
                <w:szCs w:val="20"/>
                <w:lang w:eastAsia="fr-FR"/>
              </w:rPr>
              <w:t>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 Анализирайте дали са налице разлики в информацията ,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580" w:type="dxa"/>
            <w:shd w:val="clear" w:color="auto" w:fill="FFFFFF"/>
          </w:tcPr>
          <w:p w14:paraId="21E61DCB" w14:textId="77777777" w:rsidR="00C27AB2" w:rsidRPr="00DC7982" w:rsidRDefault="00C27AB2" w:rsidP="00F46410">
            <w:pPr>
              <w:outlineLvl w:val="1"/>
              <w:rPr>
                <w:sz w:val="20"/>
                <w:szCs w:val="20"/>
              </w:rPr>
            </w:pPr>
          </w:p>
        </w:tc>
        <w:tc>
          <w:tcPr>
            <w:tcW w:w="4523" w:type="dxa"/>
            <w:shd w:val="clear" w:color="auto" w:fill="FFFFFF"/>
          </w:tcPr>
          <w:p w14:paraId="1411B616" w14:textId="77777777" w:rsidR="00C27AB2" w:rsidRPr="00DC7982" w:rsidRDefault="00C27AB2" w:rsidP="00F81223">
            <w:pPr>
              <w:jc w:val="both"/>
              <w:outlineLvl w:val="1"/>
              <w:rPr>
                <w:sz w:val="20"/>
                <w:szCs w:val="20"/>
              </w:rPr>
            </w:pPr>
          </w:p>
        </w:tc>
      </w:tr>
      <w:tr w:rsidR="00C27AB2" w:rsidRPr="00DC7982" w14:paraId="33A39A31" w14:textId="77777777" w:rsidTr="00A16327">
        <w:trPr>
          <w:trHeight w:val="270"/>
        </w:trPr>
        <w:tc>
          <w:tcPr>
            <w:tcW w:w="493" w:type="dxa"/>
            <w:shd w:val="clear" w:color="auto" w:fill="FFFFFF"/>
            <w:vAlign w:val="center"/>
          </w:tcPr>
          <w:p w14:paraId="7306788C" w14:textId="24BA9449" w:rsidR="00C27AB2" w:rsidRPr="00A6527C" w:rsidRDefault="00995494" w:rsidP="00212A23">
            <w:pPr>
              <w:pStyle w:val="Heading2"/>
              <w:keepNext w:val="0"/>
              <w:jc w:val="both"/>
              <w:rPr>
                <w:b w:val="0"/>
                <w:bCs/>
                <w:i w:val="0"/>
                <w:iCs/>
                <w:sz w:val="20"/>
                <w:lang w:val="bg-BG" w:eastAsia="bg-BG"/>
              </w:rPr>
            </w:pPr>
            <w:r>
              <w:rPr>
                <w:b w:val="0"/>
                <w:bCs/>
                <w:i w:val="0"/>
                <w:iCs/>
                <w:sz w:val="20"/>
                <w:lang w:eastAsia="bg-BG"/>
              </w:rPr>
              <w:t>3</w:t>
            </w:r>
            <w:r w:rsidR="00212A23">
              <w:rPr>
                <w:b w:val="0"/>
                <w:bCs/>
                <w:i w:val="0"/>
                <w:iCs/>
                <w:sz w:val="20"/>
                <w:lang w:eastAsia="bg-BG"/>
              </w:rPr>
              <w:t>7</w:t>
            </w:r>
            <w:r w:rsidR="00A6527C">
              <w:rPr>
                <w:b w:val="0"/>
                <w:bCs/>
                <w:i w:val="0"/>
                <w:iCs/>
                <w:sz w:val="20"/>
                <w:lang w:val="bg-BG" w:eastAsia="bg-BG"/>
              </w:rPr>
              <w:t>.</w:t>
            </w:r>
          </w:p>
        </w:tc>
        <w:tc>
          <w:tcPr>
            <w:tcW w:w="9289" w:type="dxa"/>
            <w:shd w:val="clear" w:color="auto" w:fill="FFFFFF"/>
            <w:noWrap/>
          </w:tcPr>
          <w:p w14:paraId="5A4B8071" w14:textId="77777777" w:rsidR="00C27AB2" w:rsidRPr="00C27AB2" w:rsidRDefault="00C27AB2" w:rsidP="00C27AB2">
            <w:pPr>
              <w:jc w:val="both"/>
              <w:rPr>
                <w:b/>
                <w:sz w:val="20"/>
                <w:szCs w:val="20"/>
                <w:lang w:eastAsia="fr-FR"/>
              </w:rPr>
            </w:pPr>
            <w:r w:rsidRPr="00C27AB2">
              <w:rPr>
                <w:b/>
                <w:sz w:val="20"/>
                <w:szCs w:val="20"/>
                <w:lang w:eastAsia="fr-FR"/>
              </w:rPr>
              <w:t>Приложим за процедури, стартирали с обявление за предварителна информация:</w:t>
            </w:r>
          </w:p>
          <w:p w14:paraId="1D8B4EBD" w14:textId="7FE4C12E" w:rsidR="00C27AB2" w:rsidRPr="00C27AB2" w:rsidRDefault="00C27AB2" w:rsidP="00C27AB2">
            <w:pPr>
              <w:jc w:val="both"/>
              <w:rPr>
                <w:b/>
                <w:sz w:val="20"/>
                <w:szCs w:val="20"/>
                <w:lang w:eastAsia="fr-FR"/>
              </w:rPr>
            </w:pPr>
            <w:r w:rsidRPr="00C27AB2">
              <w:rPr>
                <w:b/>
                <w:sz w:val="20"/>
                <w:szCs w:val="20"/>
                <w:lang w:eastAsia="fr-FR"/>
              </w:rPr>
              <w:lastRenderedPageBreak/>
              <w:t>Обявлението за предварителна информация или поканата за потвърждаване на интерес съдържа ли информацията по чл. 23, ал. 5, т. 2, буква а) и раздел II от Приложение № 8 от ЗОП (при покана за потвърждаване на интерес)</w:t>
            </w:r>
            <w:r w:rsidR="00A6527C">
              <w:rPr>
                <w:b/>
                <w:sz w:val="20"/>
                <w:szCs w:val="20"/>
                <w:lang w:eastAsia="fr-FR"/>
              </w:rPr>
              <w:t>.</w:t>
            </w:r>
          </w:p>
          <w:p w14:paraId="04585A6B" w14:textId="77777777" w:rsidR="00C27AB2" w:rsidRPr="001B743F" w:rsidRDefault="00C27AB2" w:rsidP="00C27AB2">
            <w:pPr>
              <w:jc w:val="both"/>
              <w:rPr>
                <w:sz w:val="20"/>
                <w:szCs w:val="20"/>
                <w:lang w:eastAsia="fr-FR"/>
              </w:rPr>
            </w:pPr>
            <w:r w:rsidRPr="00C27AB2">
              <w:rPr>
                <w:b/>
                <w:sz w:val="20"/>
                <w:szCs w:val="20"/>
                <w:lang w:eastAsia="fr-FR"/>
              </w:rPr>
              <w:t xml:space="preserve">ВНИМАНИЕ! </w:t>
            </w:r>
            <w:r w:rsidRPr="001B743F">
              <w:rPr>
                <w:sz w:val="20"/>
                <w:szCs w:val="20"/>
                <w:lang w:eastAsia="fr-FR"/>
              </w:rPr>
              <w:t>Прогнозната стойност на поръчка и интернет адресът, на който е достъпна документацията за процедурата, са задължителни елементи от поканата за потвърждаване на интерес.</w:t>
            </w:r>
          </w:p>
          <w:p w14:paraId="4C915F5C" w14:textId="77777777" w:rsidR="00C27AB2" w:rsidRPr="001B743F" w:rsidRDefault="00C27AB2" w:rsidP="00C27AB2">
            <w:pPr>
              <w:jc w:val="both"/>
              <w:rPr>
                <w:sz w:val="20"/>
                <w:szCs w:val="20"/>
                <w:lang w:eastAsia="fr-FR"/>
              </w:rPr>
            </w:pPr>
            <w:r w:rsidRPr="001B743F">
              <w:rPr>
                <w:sz w:val="20"/>
                <w:szCs w:val="20"/>
                <w:lang w:eastAsia="fr-FR"/>
              </w:rPr>
              <w:t>Възможно е възложителят да не осигурява неограничен, пълен, безплатен и пряк достъп чрез електронни средства и документацията да не е предоставена по друг начин, като в този случай тя се прилага към поканата за потвърждаване на интерес.</w:t>
            </w:r>
          </w:p>
          <w:p w14:paraId="000437E0" w14:textId="77777777" w:rsidR="00C27AB2" w:rsidRPr="00C27AB2" w:rsidRDefault="00C27AB2" w:rsidP="00C27AB2">
            <w:pPr>
              <w:jc w:val="both"/>
              <w:rPr>
                <w:b/>
                <w:sz w:val="20"/>
                <w:szCs w:val="20"/>
                <w:lang w:eastAsia="fr-FR"/>
              </w:rPr>
            </w:pPr>
            <w:r w:rsidRPr="00C27AB2">
              <w:rPr>
                <w:b/>
                <w:sz w:val="20"/>
                <w:szCs w:val="20"/>
                <w:lang w:eastAsia="fr-FR"/>
              </w:rPr>
              <w:t>(чл. 23, ал. 5, т. 2, буква а</w:t>
            </w:r>
            <w:r w:rsidR="00516232">
              <w:rPr>
                <w:b/>
                <w:sz w:val="20"/>
                <w:szCs w:val="20"/>
                <w:lang w:eastAsia="fr-FR"/>
              </w:rPr>
              <w:t>;</w:t>
            </w:r>
            <w:r w:rsidRPr="00C27AB2">
              <w:rPr>
                <w:b/>
                <w:sz w:val="20"/>
                <w:szCs w:val="20"/>
                <w:lang w:eastAsia="fr-FR"/>
              </w:rPr>
              <w:t xml:space="preserve"> </w:t>
            </w:r>
          </w:p>
          <w:p w14:paraId="3CE02B9F" w14:textId="77777777" w:rsidR="00C27AB2" w:rsidRPr="00C27AB2" w:rsidRDefault="00C27AB2" w:rsidP="00C27AB2">
            <w:pPr>
              <w:jc w:val="both"/>
              <w:rPr>
                <w:b/>
                <w:sz w:val="20"/>
                <w:szCs w:val="20"/>
                <w:lang w:eastAsia="fr-FR"/>
              </w:rPr>
            </w:pPr>
            <w:r w:rsidRPr="00C27AB2">
              <w:rPr>
                <w:b/>
                <w:sz w:val="20"/>
                <w:szCs w:val="20"/>
                <w:lang w:eastAsia="fr-FR"/>
              </w:rPr>
              <w:t>(чл. 34, ал. 2 и 3 от ЗОП и приложение № 8, раздел II от ЗОП)</w:t>
            </w:r>
          </w:p>
          <w:p w14:paraId="7EF642C8" w14:textId="77777777" w:rsidR="00C27AB2" w:rsidRPr="00C27AB2" w:rsidRDefault="00C27AB2" w:rsidP="00C27AB2">
            <w:pPr>
              <w:jc w:val="both"/>
              <w:rPr>
                <w:b/>
                <w:sz w:val="20"/>
                <w:szCs w:val="20"/>
                <w:lang w:eastAsia="fr-FR"/>
              </w:rPr>
            </w:pPr>
            <w:r w:rsidRPr="00C27AB2">
              <w:rPr>
                <w:b/>
                <w:sz w:val="20"/>
                <w:szCs w:val="20"/>
                <w:lang w:eastAsia="fr-FR"/>
              </w:rPr>
              <w:t>(чл. 46, ал. 2,4-6 от ЗОП)</w:t>
            </w:r>
          </w:p>
          <w:p w14:paraId="486D006C" w14:textId="77777777" w:rsidR="00C27AB2" w:rsidRPr="00C27AB2" w:rsidRDefault="00C27AB2" w:rsidP="00C27AB2">
            <w:pPr>
              <w:jc w:val="both"/>
              <w:rPr>
                <w:b/>
                <w:sz w:val="20"/>
                <w:szCs w:val="20"/>
                <w:lang w:eastAsia="fr-FR"/>
              </w:rPr>
            </w:pPr>
            <w:r w:rsidRPr="00C27AB2">
              <w:rPr>
                <w:b/>
                <w:sz w:val="20"/>
                <w:szCs w:val="20"/>
                <w:lang w:eastAsia="fr-FR"/>
              </w:rPr>
              <w:t>(чл. 53, ал. 1-4 от ЗОП)</w:t>
            </w:r>
          </w:p>
          <w:p w14:paraId="18B5FC30" w14:textId="77777777" w:rsidR="00C27AB2" w:rsidRPr="00C27AB2" w:rsidRDefault="00C27AB2" w:rsidP="00C27AB2">
            <w:pPr>
              <w:jc w:val="both"/>
              <w:rPr>
                <w:b/>
                <w:sz w:val="20"/>
                <w:szCs w:val="20"/>
                <w:lang w:eastAsia="fr-FR"/>
              </w:rPr>
            </w:pPr>
            <w:r w:rsidRPr="00C27AB2">
              <w:rPr>
                <w:b/>
                <w:sz w:val="20"/>
                <w:szCs w:val="20"/>
                <w:lang w:eastAsia="fr-FR"/>
              </w:rPr>
              <w:t>(чл. 55, ал. 2 от ЗОП)</w:t>
            </w:r>
          </w:p>
          <w:p w14:paraId="189885D2" w14:textId="77777777" w:rsidR="00C27AB2" w:rsidRPr="00C27AB2" w:rsidRDefault="00C27AB2" w:rsidP="00C27AB2">
            <w:pPr>
              <w:jc w:val="both"/>
              <w:rPr>
                <w:b/>
                <w:sz w:val="20"/>
                <w:szCs w:val="20"/>
                <w:lang w:eastAsia="fr-FR"/>
              </w:rPr>
            </w:pPr>
            <w:r w:rsidRPr="00C27AB2">
              <w:rPr>
                <w:b/>
                <w:sz w:val="20"/>
                <w:szCs w:val="20"/>
                <w:lang w:eastAsia="fr-FR"/>
              </w:rPr>
              <w:t>(чл. 111, ал. 4 от ЗОП)</w:t>
            </w:r>
          </w:p>
          <w:p w14:paraId="2E528E99" w14:textId="77777777" w:rsidR="00C27AB2" w:rsidRPr="001B743F" w:rsidRDefault="00C27AB2" w:rsidP="00C27AB2">
            <w:pPr>
              <w:jc w:val="both"/>
              <w:rPr>
                <w:b/>
                <w:color w:val="FF0000"/>
                <w:sz w:val="20"/>
                <w:szCs w:val="20"/>
                <w:lang w:eastAsia="fr-FR"/>
              </w:rPr>
            </w:pPr>
            <w:r w:rsidRPr="001B743F">
              <w:rPr>
                <w:b/>
                <w:color w:val="FF0000"/>
                <w:sz w:val="20"/>
                <w:szCs w:val="20"/>
                <w:lang w:eastAsia="fr-FR"/>
              </w:rPr>
              <w:t>Насочващи източници на информация: Прегледайте покана за потвърждаване на интерес и предварителното обявление, с което оповестено откриването на процедурата.</w:t>
            </w:r>
          </w:p>
          <w:p w14:paraId="30355E19" w14:textId="77777777" w:rsidR="00C27AB2" w:rsidRPr="001B743F" w:rsidRDefault="00C27AB2" w:rsidP="00C27AB2">
            <w:pPr>
              <w:jc w:val="both"/>
              <w:rPr>
                <w:b/>
                <w:color w:val="FF0000"/>
                <w:sz w:val="20"/>
                <w:szCs w:val="20"/>
                <w:lang w:eastAsia="fr-FR"/>
              </w:rPr>
            </w:pPr>
            <w:r w:rsidRPr="001B743F">
              <w:rPr>
                <w:b/>
                <w:color w:val="FF0000"/>
                <w:sz w:val="20"/>
                <w:szCs w:val="20"/>
                <w:lang w:eastAsia="fr-FR"/>
              </w:rPr>
              <w:t>Във всеки случай, в който се установи, че в обявлението за предварителна информация или в поканата за потвърждаване на интерес липсват стойност в правно уредените случаи, или интернет адрес, на който може да бъде намерена документацията за поръчката (в случай, че се осигурява електронен достъп), следва да се изведе нарушение на чл. 35, ал. 2 от ЗОП.</w:t>
            </w:r>
          </w:p>
          <w:p w14:paraId="0A67A8BF" w14:textId="77777777" w:rsidR="00C27AB2" w:rsidRPr="004D55D7" w:rsidRDefault="00C27AB2" w:rsidP="00C27AB2">
            <w:pPr>
              <w:jc w:val="both"/>
              <w:rPr>
                <w:b/>
                <w:sz w:val="20"/>
                <w:szCs w:val="20"/>
                <w:lang w:eastAsia="fr-FR"/>
              </w:rPr>
            </w:pPr>
            <w:r w:rsidRPr="001B743F">
              <w:rPr>
                <w:b/>
                <w:color w:val="00B050"/>
                <w:sz w:val="20"/>
                <w:szCs w:val="20"/>
                <w:lang w:eastAsia="fr-FR"/>
              </w:rPr>
              <w:t>Анализирайте дали са налице разлики в информацията, съдържащата се в обявлението за предварителна информация, с което е оповестено откриването на процедурата и в поканата за потвърждаване на интерес и в документацията за обществена поръчка, публикувана в профила на купувача и/или изпратена до лицата, заявили интерес.</w:t>
            </w:r>
          </w:p>
        </w:tc>
        <w:tc>
          <w:tcPr>
            <w:tcW w:w="580" w:type="dxa"/>
            <w:shd w:val="clear" w:color="auto" w:fill="FFFFFF"/>
          </w:tcPr>
          <w:p w14:paraId="45C15BB0" w14:textId="77777777" w:rsidR="00C27AB2" w:rsidRPr="00DC7982" w:rsidRDefault="00C27AB2" w:rsidP="00F46410">
            <w:pPr>
              <w:outlineLvl w:val="1"/>
              <w:rPr>
                <w:sz w:val="20"/>
                <w:szCs w:val="20"/>
              </w:rPr>
            </w:pPr>
          </w:p>
        </w:tc>
        <w:tc>
          <w:tcPr>
            <w:tcW w:w="4523" w:type="dxa"/>
            <w:shd w:val="clear" w:color="auto" w:fill="FFFFFF"/>
          </w:tcPr>
          <w:p w14:paraId="25E74089" w14:textId="77777777" w:rsidR="00C27AB2" w:rsidRPr="00DC7982" w:rsidRDefault="00C27AB2" w:rsidP="00F81223">
            <w:pPr>
              <w:jc w:val="both"/>
              <w:outlineLvl w:val="1"/>
              <w:rPr>
                <w:sz w:val="20"/>
                <w:szCs w:val="20"/>
              </w:rPr>
            </w:pPr>
          </w:p>
        </w:tc>
      </w:tr>
      <w:tr w:rsidR="00516232" w:rsidRPr="00DC7982" w14:paraId="3860EA64" w14:textId="77777777" w:rsidTr="00A16327">
        <w:trPr>
          <w:trHeight w:val="270"/>
        </w:trPr>
        <w:tc>
          <w:tcPr>
            <w:tcW w:w="493" w:type="dxa"/>
            <w:shd w:val="clear" w:color="auto" w:fill="FFFFFF"/>
            <w:vAlign w:val="center"/>
          </w:tcPr>
          <w:p w14:paraId="265F1C26" w14:textId="7D530BA8" w:rsidR="00516232" w:rsidRPr="00A6527C" w:rsidRDefault="00995494" w:rsidP="00212A23">
            <w:pPr>
              <w:pStyle w:val="Heading2"/>
              <w:keepNext w:val="0"/>
              <w:jc w:val="both"/>
              <w:rPr>
                <w:b w:val="0"/>
                <w:bCs/>
                <w:i w:val="0"/>
                <w:iCs/>
                <w:sz w:val="20"/>
                <w:lang w:val="bg-BG" w:eastAsia="bg-BG"/>
              </w:rPr>
            </w:pPr>
            <w:r>
              <w:rPr>
                <w:b w:val="0"/>
                <w:bCs/>
                <w:i w:val="0"/>
                <w:iCs/>
                <w:sz w:val="20"/>
                <w:lang w:eastAsia="bg-BG"/>
              </w:rPr>
              <w:lastRenderedPageBreak/>
              <w:t>3</w:t>
            </w:r>
            <w:r w:rsidR="00212A23">
              <w:rPr>
                <w:b w:val="0"/>
                <w:bCs/>
                <w:i w:val="0"/>
                <w:iCs/>
                <w:sz w:val="20"/>
                <w:lang w:eastAsia="bg-BG"/>
              </w:rPr>
              <w:t>8</w:t>
            </w:r>
            <w:r w:rsidR="00A6527C">
              <w:rPr>
                <w:b w:val="0"/>
                <w:bCs/>
                <w:i w:val="0"/>
                <w:iCs/>
                <w:sz w:val="20"/>
                <w:lang w:val="bg-BG" w:eastAsia="bg-BG"/>
              </w:rPr>
              <w:t>.</w:t>
            </w:r>
          </w:p>
        </w:tc>
        <w:tc>
          <w:tcPr>
            <w:tcW w:w="9289" w:type="dxa"/>
            <w:shd w:val="clear" w:color="auto" w:fill="FFFFFF"/>
            <w:noWrap/>
          </w:tcPr>
          <w:p w14:paraId="29C7A92F" w14:textId="77777777" w:rsidR="00FD319F" w:rsidRPr="00FD319F" w:rsidRDefault="00FD319F" w:rsidP="00FD319F">
            <w:pPr>
              <w:jc w:val="both"/>
              <w:rPr>
                <w:b/>
                <w:sz w:val="20"/>
                <w:szCs w:val="20"/>
                <w:lang w:eastAsia="fr-FR"/>
              </w:rPr>
            </w:pPr>
            <w:r w:rsidRPr="00FD319F">
              <w:rPr>
                <w:b/>
                <w:sz w:val="20"/>
                <w:szCs w:val="20"/>
                <w:lang w:eastAsia="fr-FR"/>
              </w:rPr>
              <w:t>Поканата за получаване на оферти съдържа ли изискуемата информация по чл. 34, ал. 1, т. 1 от ЗОП?</w:t>
            </w:r>
          </w:p>
          <w:p w14:paraId="4B0342B0" w14:textId="44762B7B" w:rsidR="00FD319F" w:rsidRPr="00FD319F" w:rsidRDefault="00FD319F" w:rsidP="00FD319F">
            <w:pPr>
              <w:jc w:val="both"/>
              <w:rPr>
                <w:b/>
                <w:sz w:val="20"/>
                <w:szCs w:val="20"/>
                <w:lang w:eastAsia="fr-FR"/>
              </w:rPr>
            </w:pPr>
            <w:r w:rsidRPr="00FD319F">
              <w:rPr>
                <w:b/>
                <w:sz w:val="20"/>
                <w:szCs w:val="20"/>
                <w:lang w:eastAsia="fr-FR"/>
              </w:rPr>
              <w:t>1. препратка към публикуваното обявление за обществена поръчка/обявлението за предварителна информация, с което е оповестена процедурата, съответно датата на изпратената покана за потвърждаване на интерес;</w:t>
            </w:r>
          </w:p>
          <w:p w14:paraId="57224130" w14:textId="77777777" w:rsidR="00FD319F" w:rsidRPr="00FD319F" w:rsidRDefault="00FD319F" w:rsidP="00FD319F">
            <w:pPr>
              <w:jc w:val="both"/>
              <w:rPr>
                <w:b/>
                <w:sz w:val="20"/>
                <w:szCs w:val="20"/>
                <w:lang w:eastAsia="fr-FR"/>
              </w:rPr>
            </w:pPr>
            <w:r w:rsidRPr="00FD319F">
              <w:rPr>
                <w:b/>
                <w:sz w:val="20"/>
                <w:szCs w:val="20"/>
                <w:lang w:eastAsia="fr-FR"/>
              </w:rPr>
              <w:t>2. срок и адрес за представяне на офертите</w:t>
            </w:r>
            <w:r w:rsidR="001B743F">
              <w:rPr>
                <w:b/>
                <w:sz w:val="20"/>
                <w:szCs w:val="20"/>
                <w:lang w:eastAsia="fr-FR"/>
              </w:rPr>
              <w:t>.</w:t>
            </w:r>
          </w:p>
          <w:p w14:paraId="582BB3D0" w14:textId="77777777" w:rsidR="00FD319F" w:rsidRPr="00FD319F" w:rsidRDefault="00FD319F" w:rsidP="00FD319F">
            <w:pPr>
              <w:jc w:val="both"/>
              <w:rPr>
                <w:b/>
                <w:sz w:val="20"/>
                <w:szCs w:val="20"/>
                <w:lang w:eastAsia="fr-FR"/>
              </w:rPr>
            </w:pPr>
            <w:r w:rsidRPr="00FD319F">
              <w:rPr>
                <w:b/>
                <w:sz w:val="20"/>
                <w:szCs w:val="20"/>
                <w:lang w:eastAsia="fr-FR"/>
              </w:rPr>
              <w:t>(чл. 34, ал. 1</w:t>
            </w:r>
            <w:r>
              <w:rPr>
                <w:b/>
                <w:sz w:val="20"/>
                <w:szCs w:val="20"/>
                <w:lang w:eastAsia="fr-FR"/>
              </w:rPr>
              <w:t>, т. 1</w:t>
            </w:r>
            <w:r w:rsidRPr="00FD319F">
              <w:rPr>
                <w:b/>
                <w:sz w:val="20"/>
                <w:szCs w:val="20"/>
                <w:lang w:eastAsia="fr-FR"/>
              </w:rPr>
              <w:t xml:space="preserve"> от ЗОП)</w:t>
            </w:r>
          </w:p>
          <w:p w14:paraId="1F9E298D" w14:textId="77777777" w:rsidR="00FD319F" w:rsidRPr="00FD319F" w:rsidRDefault="00FD319F" w:rsidP="00FD319F">
            <w:pPr>
              <w:jc w:val="both"/>
              <w:rPr>
                <w:b/>
                <w:sz w:val="20"/>
                <w:szCs w:val="20"/>
                <w:lang w:eastAsia="fr-FR"/>
              </w:rPr>
            </w:pPr>
            <w:r w:rsidRPr="00FD319F">
              <w:rPr>
                <w:b/>
                <w:sz w:val="20"/>
                <w:szCs w:val="20"/>
                <w:lang w:eastAsia="fr-FR"/>
              </w:rPr>
              <w:t>(Раздел I от Приложение № 8 към чл. 34, ал. 1, т. 1 от ЗОП)</w:t>
            </w:r>
          </w:p>
          <w:p w14:paraId="11ACCAC9" w14:textId="77777777" w:rsidR="00FD319F" w:rsidRPr="001B743F" w:rsidRDefault="00FD319F" w:rsidP="00FD319F">
            <w:pPr>
              <w:jc w:val="both"/>
              <w:rPr>
                <w:sz w:val="20"/>
                <w:szCs w:val="20"/>
                <w:lang w:eastAsia="fr-FR"/>
              </w:rPr>
            </w:pPr>
            <w:r w:rsidRPr="00FD319F">
              <w:rPr>
                <w:b/>
                <w:sz w:val="20"/>
                <w:szCs w:val="20"/>
                <w:lang w:eastAsia="fr-FR"/>
              </w:rPr>
              <w:t xml:space="preserve">ВАЖНО! </w:t>
            </w:r>
            <w:r w:rsidRPr="001B743F">
              <w:rPr>
                <w:sz w:val="20"/>
                <w:szCs w:val="20"/>
                <w:lang w:eastAsia="fr-FR"/>
              </w:rPr>
              <w:t xml:space="preserve">Във всеки случай, в който се установи, че в поканата липсва информация по т. 2, следва да се изведе нарушение на чл. 34, ал. 1, т.1 от ЗОП </w:t>
            </w:r>
          </w:p>
          <w:p w14:paraId="2CEC3C37" w14:textId="77777777" w:rsidR="00FD319F" w:rsidRPr="001B743F" w:rsidRDefault="00FD319F" w:rsidP="00FD319F">
            <w:pPr>
              <w:jc w:val="both"/>
              <w:rPr>
                <w:b/>
                <w:color w:val="FF0000"/>
                <w:sz w:val="20"/>
                <w:szCs w:val="20"/>
                <w:lang w:eastAsia="fr-FR"/>
              </w:rPr>
            </w:pPr>
            <w:r w:rsidRPr="001B743F">
              <w:rPr>
                <w:b/>
                <w:color w:val="FF0000"/>
                <w:sz w:val="20"/>
                <w:szCs w:val="20"/>
                <w:lang w:eastAsia="fr-FR"/>
              </w:rPr>
              <w:t>Насочващи източници на информация: прегледайте поканата за представяне на оферти</w:t>
            </w:r>
            <w:r w:rsidR="001B743F">
              <w:rPr>
                <w:b/>
                <w:color w:val="FF0000"/>
                <w:sz w:val="20"/>
                <w:szCs w:val="20"/>
                <w:lang w:eastAsia="fr-FR"/>
              </w:rPr>
              <w:t>.</w:t>
            </w:r>
          </w:p>
          <w:p w14:paraId="7DCED07C" w14:textId="77777777" w:rsidR="00516232" w:rsidRPr="004D55D7" w:rsidRDefault="00FD319F" w:rsidP="00FD319F">
            <w:pPr>
              <w:jc w:val="both"/>
              <w:rPr>
                <w:b/>
                <w:sz w:val="20"/>
                <w:szCs w:val="20"/>
                <w:lang w:eastAsia="fr-FR"/>
              </w:rPr>
            </w:pPr>
            <w:r w:rsidRPr="001B743F">
              <w:rPr>
                <w:b/>
                <w:color w:val="00B050"/>
                <w:sz w:val="20"/>
                <w:szCs w:val="20"/>
                <w:lang w:eastAsia="fr-FR"/>
              </w:rPr>
              <w:lastRenderedPageBreak/>
              <w:t>Анализирайте дали са налице разлики в информацията, съдържаща се в поканата за представяне на оферти и в документацията за обществената поръчка, публикувана в профила на купувача или приложена към поканата за представяне на оферти, когато до документацията не е осигурен пълен, безплатен, неограничен и пряк достъп чрез електронни средства.</w:t>
            </w:r>
          </w:p>
        </w:tc>
        <w:tc>
          <w:tcPr>
            <w:tcW w:w="580" w:type="dxa"/>
            <w:shd w:val="clear" w:color="auto" w:fill="FFFFFF"/>
          </w:tcPr>
          <w:p w14:paraId="02212255" w14:textId="77777777" w:rsidR="00516232" w:rsidRPr="00DC7982" w:rsidRDefault="00516232" w:rsidP="00F46410">
            <w:pPr>
              <w:outlineLvl w:val="1"/>
              <w:rPr>
                <w:sz w:val="20"/>
                <w:szCs w:val="20"/>
              </w:rPr>
            </w:pPr>
          </w:p>
        </w:tc>
        <w:tc>
          <w:tcPr>
            <w:tcW w:w="4523" w:type="dxa"/>
            <w:shd w:val="clear" w:color="auto" w:fill="FFFFFF"/>
          </w:tcPr>
          <w:p w14:paraId="4C2EBEF7" w14:textId="77777777" w:rsidR="00516232" w:rsidRPr="00DC7982" w:rsidRDefault="00516232" w:rsidP="00F81223">
            <w:pPr>
              <w:jc w:val="both"/>
              <w:outlineLvl w:val="1"/>
              <w:rPr>
                <w:sz w:val="20"/>
                <w:szCs w:val="20"/>
              </w:rPr>
            </w:pPr>
          </w:p>
        </w:tc>
      </w:tr>
      <w:tr w:rsidR="00CE12AE" w:rsidRPr="00DC7982" w14:paraId="6DE48CCA" w14:textId="77777777" w:rsidTr="00A16327">
        <w:trPr>
          <w:trHeight w:val="270"/>
        </w:trPr>
        <w:tc>
          <w:tcPr>
            <w:tcW w:w="493" w:type="dxa"/>
            <w:shd w:val="clear" w:color="auto" w:fill="FFFFFF"/>
            <w:vAlign w:val="center"/>
          </w:tcPr>
          <w:p w14:paraId="790CD4F1" w14:textId="6EB409CE" w:rsidR="00CE12AE" w:rsidRPr="00A6527C" w:rsidRDefault="00995494" w:rsidP="00212A23">
            <w:pPr>
              <w:pStyle w:val="Heading2"/>
              <w:keepNext w:val="0"/>
              <w:jc w:val="both"/>
              <w:rPr>
                <w:b w:val="0"/>
                <w:bCs/>
                <w:i w:val="0"/>
                <w:iCs/>
                <w:sz w:val="20"/>
                <w:lang w:val="bg-BG" w:eastAsia="bg-BG"/>
              </w:rPr>
            </w:pPr>
            <w:r>
              <w:rPr>
                <w:b w:val="0"/>
                <w:bCs/>
                <w:i w:val="0"/>
                <w:iCs/>
                <w:sz w:val="20"/>
                <w:lang w:eastAsia="bg-BG"/>
              </w:rPr>
              <w:lastRenderedPageBreak/>
              <w:t>3</w:t>
            </w:r>
            <w:r w:rsidR="00212A23">
              <w:rPr>
                <w:b w:val="0"/>
                <w:bCs/>
                <w:i w:val="0"/>
                <w:iCs/>
                <w:sz w:val="20"/>
                <w:lang w:eastAsia="bg-BG"/>
              </w:rPr>
              <w:t>9</w:t>
            </w:r>
            <w:r w:rsidR="00A6527C">
              <w:rPr>
                <w:b w:val="0"/>
                <w:bCs/>
                <w:i w:val="0"/>
                <w:iCs/>
                <w:sz w:val="20"/>
                <w:lang w:val="bg-BG" w:eastAsia="bg-BG"/>
              </w:rPr>
              <w:t>.</w:t>
            </w:r>
          </w:p>
        </w:tc>
        <w:tc>
          <w:tcPr>
            <w:tcW w:w="9289" w:type="dxa"/>
            <w:shd w:val="clear" w:color="auto" w:fill="FFFFFF"/>
            <w:noWrap/>
          </w:tcPr>
          <w:p w14:paraId="7C5220DA" w14:textId="77777777" w:rsidR="00CE12AE" w:rsidRPr="00CE12AE" w:rsidRDefault="00CE12AE" w:rsidP="00CE12AE">
            <w:pPr>
              <w:jc w:val="both"/>
              <w:rPr>
                <w:b/>
                <w:sz w:val="20"/>
                <w:szCs w:val="20"/>
                <w:lang w:eastAsia="fr-FR"/>
              </w:rPr>
            </w:pPr>
            <w:r w:rsidRPr="00CE12AE">
              <w:rPr>
                <w:b/>
                <w:sz w:val="20"/>
                <w:szCs w:val="20"/>
                <w:lang w:eastAsia="fr-FR"/>
              </w:rPr>
              <w:t>Ако възложителят в обществената поръчка/обявлението за предварителна информация (когато с него е обявено откриването на процедурата) е ограничил броя на поканените кандидати за представят оферти, броят достатъчен ли е, за да се гарантира свободна и лоялна конкуренция?</w:t>
            </w:r>
          </w:p>
          <w:p w14:paraId="75C33C69" w14:textId="77777777" w:rsidR="00CE12AE" w:rsidRPr="001B743F" w:rsidRDefault="00CE12AE" w:rsidP="00CE12AE">
            <w:pPr>
              <w:jc w:val="both"/>
              <w:rPr>
                <w:sz w:val="20"/>
                <w:szCs w:val="20"/>
                <w:lang w:eastAsia="fr-FR"/>
              </w:rPr>
            </w:pPr>
            <w:r w:rsidRPr="001B743F">
              <w:rPr>
                <w:sz w:val="20"/>
                <w:szCs w:val="20"/>
                <w:lang w:eastAsia="fr-FR"/>
              </w:rPr>
              <w:t>При ограничена процедура възложителите могат да включат в обявлението, с което е оповестено откриването на процедурата (т.е. обявлението за обществена поръчка или обявлението за предварителна информация, когато обявява откриване на процедурата) и ограничение на броя кандидати, които ще бъдат поканени да предоставят оферти, при условие, че има достатъчен брой , които отговарят на изискванията. Този брой не може да бъде по-малък от 5. В тези случаи в обявлението се посочват обективни и недискриминационни критерии или правила, които възложителят възнамерява да приложи, минималния брой кандидати, които ще бъдат поканени, а по преценка на възложителя и максималният им брой. Броят на поканените кандидати трябва да бъде достатъчен, за да гарантира свободна и лоялна конкуренция.</w:t>
            </w:r>
          </w:p>
          <w:p w14:paraId="5DF173AA" w14:textId="77777777" w:rsidR="00CE12AE" w:rsidRPr="00CE12AE" w:rsidRDefault="00CE12AE" w:rsidP="00CE12AE">
            <w:pPr>
              <w:jc w:val="both"/>
              <w:rPr>
                <w:b/>
                <w:sz w:val="20"/>
                <w:szCs w:val="20"/>
                <w:lang w:eastAsia="fr-FR"/>
              </w:rPr>
            </w:pPr>
            <w:r w:rsidRPr="00CE12AE">
              <w:rPr>
                <w:b/>
                <w:sz w:val="20"/>
                <w:szCs w:val="20"/>
                <w:lang w:eastAsia="fr-FR"/>
              </w:rPr>
              <w:t>(чл. 105 и т. 15 от приложени № 4, Част Б от ЗОП)</w:t>
            </w:r>
          </w:p>
          <w:p w14:paraId="12EF33C7" w14:textId="77777777" w:rsidR="00CE12AE" w:rsidRPr="004D55D7" w:rsidRDefault="00CE12AE" w:rsidP="001B743F">
            <w:pPr>
              <w:jc w:val="both"/>
              <w:rPr>
                <w:b/>
                <w:sz w:val="20"/>
                <w:szCs w:val="20"/>
                <w:lang w:eastAsia="fr-FR"/>
              </w:rPr>
            </w:pPr>
            <w:r w:rsidRPr="001B743F">
              <w:rPr>
                <w:b/>
                <w:color w:val="FF0000"/>
                <w:sz w:val="20"/>
                <w:szCs w:val="20"/>
                <w:lang w:eastAsia="fr-FR"/>
              </w:rPr>
              <w:t xml:space="preserve">Насочващи източници на информация: </w:t>
            </w:r>
            <w:r w:rsidR="001B743F">
              <w:rPr>
                <w:b/>
                <w:color w:val="FF0000"/>
                <w:sz w:val="20"/>
                <w:szCs w:val="20"/>
                <w:lang w:eastAsia="fr-FR"/>
              </w:rPr>
              <w:t xml:space="preserve">прегледайте </w:t>
            </w:r>
            <w:r w:rsidRPr="001B743F">
              <w:rPr>
                <w:b/>
                <w:color w:val="FF0000"/>
                <w:sz w:val="20"/>
                <w:szCs w:val="20"/>
                <w:lang w:eastAsia="fr-FR"/>
              </w:rPr>
              <w:t>обявление</w:t>
            </w:r>
            <w:r w:rsidR="001B743F">
              <w:rPr>
                <w:b/>
                <w:color w:val="FF0000"/>
                <w:sz w:val="20"/>
                <w:szCs w:val="20"/>
                <w:lang w:eastAsia="fr-FR"/>
              </w:rPr>
              <w:t>то</w:t>
            </w:r>
            <w:r w:rsidRPr="001B743F">
              <w:rPr>
                <w:b/>
                <w:color w:val="FF0000"/>
                <w:sz w:val="20"/>
                <w:szCs w:val="20"/>
                <w:lang w:eastAsia="fr-FR"/>
              </w:rPr>
              <w:t>, с което се оповестява откриването на процедурата.</w:t>
            </w:r>
            <w:r w:rsidR="001B743F" w:rsidRPr="001B743F">
              <w:rPr>
                <w:b/>
                <w:color w:val="FF0000"/>
                <w:sz w:val="20"/>
                <w:szCs w:val="20"/>
                <w:lang w:eastAsia="fr-FR"/>
              </w:rPr>
              <w:t xml:space="preserve"> </w:t>
            </w:r>
            <w:r w:rsidRPr="001B743F">
              <w:rPr>
                <w:b/>
                <w:color w:val="FF0000"/>
                <w:sz w:val="20"/>
                <w:szCs w:val="20"/>
                <w:lang w:eastAsia="fr-FR"/>
              </w:rPr>
              <w:t>Преценете броя на кандидатите, които ще бъдат поканени да представят оферти, ако възложителят е ограничил броят им.</w:t>
            </w:r>
          </w:p>
        </w:tc>
        <w:tc>
          <w:tcPr>
            <w:tcW w:w="580" w:type="dxa"/>
            <w:shd w:val="clear" w:color="auto" w:fill="FFFFFF"/>
          </w:tcPr>
          <w:p w14:paraId="7DA205CC" w14:textId="77777777" w:rsidR="00CE12AE" w:rsidRPr="00DC7982" w:rsidRDefault="00CE12AE" w:rsidP="00F46410">
            <w:pPr>
              <w:outlineLvl w:val="1"/>
              <w:rPr>
                <w:sz w:val="20"/>
                <w:szCs w:val="20"/>
              </w:rPr>
            </w:pPr>
          </w:p>
        </w:tc>
        <w:tc>
          <w:tcPr>
            <w:tcW w:w="4523" w:type="dxa"/>
            <w:shd w:val="clear" w:color="auto" w:fill="FFFFFF"/>
          </w:tcPr>
          <w:p w14:paraId="4BC55F44" w14:textId="77777777" w:rsidR="00CE12AE" w:rsidRPr="00DC7982" w:rsidRDefault="00CE12AE" w:rsidP="00F81223">
            <w:pPr>
              <w:jc w:val="both"/>
              <w:outlineLvl w:val="1"/>
              <w:rPr>
                <w:sz w:val="20"/>
                <w:szCs w:val="20"/>
              </w:rPr>
            </w:pPr>
          </w:p>
        </w:tc>
      </w:tr>
      <w:tr w:rsidR="008D6010" w:rsidRPr="00DC7982" w14:paraId="414D59C5" w14:textId="77777777" w:rsidTr="00A16327">
        <w:trPr>
          <w:trHeight w:val="270"/>
        </w:trPr>
        <w:tc>
          <w:tcPr>
            <w:tcW w:w="493" w:type="dxa"/>
            <w:shd w:val="clear" w:color="auto" w:fill="FFFFFF"/>
            <w:vAlign w:val="center"/>
          </w:tcPr>
          <w:p w14:paraId="73FA2075" w14:textId="61E80ECE" w:rsidR="008D6010" w:rsidRPr="00A6527C" w:rsidRDefault="00212A23" w:rsidP="00901DE3">
            <w:pPr>
              <w:pStyle w:val="Heading2"/>
              <w:keepNext w:val="0"/>
              <w:jc w:val="both"/>
              <w:rPr>
                <w:b w:val="0"/>
                <w:bCs/>
                <w:i w:val="0"/>
                <w:iCs/>
                <w:sz w:val="20"/>
                <w:lang w:val="bg-BG" w:eastAsia="bg-BG"/>
              </w:rPr>
            </w:pPr>
            <w:r>
              <w:rPr>
                <w:b w:val="0"/>
                <w:bCs/>
                <w:i w:val="0"/>
                <w:iCs/>
                <w:sz w:val="20"/>
                <w:lang w:eastAsia="bg-BG"/>
              </w:rPr>
              <w:t>40</w:t>
            </w:r>
            <w:r w:rsidR="00A6527C">
              <w:rPr>
                <w:b w:val="0"/>
                <w:bCs/>
                <w:i w:val="0"/>
                <w:iCs/>
                <w:sz w:val="20"/>
                <w:lang w:val="bg-BG" w:eastAsia="bg-BG"/>
              </w:rPr>
              <w:t>.</w:t>
            </w:r>
          </w:p>
        </w:tc>
        <w:tc>
          <w:tcPr>
            <w:tcW w:w="9289" w:type="dxa"/>
            <w:shd w:val="clear" w:color="auto" w:fill="FFFFFF"/>
            <w:noWrap/>
          </w:tcPr>
          <w:p w14:paraId="5DBC2B1A" w14:textId="77777777" w:rsidR="008D6010" w:rsidRPr="008D6010" w:rsidRDefault="008D6010" w:rsidP="008D6010">
            <w:pPr>
              <w:jc w:val="both"/>
              <w:rPr>
                <w:b/>
                <w:sz w:val="20"/>
                <w:szCs w:val="20"/>
                <w:lang w:eastAsia="fr-FR"/>
              </w:rPr>
            </w:pPr>
            <w:r w:rsidRPr="008D6010">
              <w:rPr>
                <w:b/>
                <w:sz w:val="20"/>
                <w:szCs w:val="20"/>
                <w:lang w:eastAsia="fr-FR"/>
              </w:rPr>
              <w:t xml:space="preserve">За случаите, когато е ограничен броят на кандидатите, които ще бъдат поканени да подадат оферта: </w:t>
            </w:r>
          </w:p>
          <w:p w14:paraId="16CE755D" w14:textId="77777777" w:rsidR="008D6010" w:rsidRDefault="008D6010" w:rsidP="008D6010">
            <w:pPr>
              <w:jc w:val="both"/>
              <w:rPr>
                <w:b/>
                <w:sz w:val="20"/>
                <w:szCs w:val="20"/>
                <w:lang w:eastAsia="fr-FR"/>
              </w:rPr>
            </w:pPr>
            <w:r w:rsidRPr="008D6010">
              <w:rPr>
                <w:b/>
                <w:sz w:val="20"/>
                <w:szCs w:val="20"/>
                <w:lang w:eastAsia="fr-FR"/>
              </w:rPr>
              <w:t xml:space="preserve">Посочените от възложителя критерии и правила за подбор на кандидатите по чл. 105, ал. 2 от ЗОП обективни и недискриминационни ли са? </w:t>
            </w:r>
          </w:p>
          <w:p w14:paraId="0979405D" w14:textId="77777777" w:rsidR="008D6010" w:rsidRPr="00392EFB" w:rsidRDefault="008D6010" w:rsidP="008D6010">
            <w:pPr>
              <w:jc w:val="both"/>
              <w:rPr>
                <w:sz w:val="20"/>
                <w:szCs w:val="20"/>
                <w:lang w:eastAsia="fr-FR"/>
              </w:rPr>
            </w:pPr>
            <w:r w:rsidRPr="00392EFB">
              <w:rPr>
                <w:sz w:val="20"/>
                <w:szCs w:val="20"/>
                <w:lang w:eastAsia="fr-FR"/>
              </w:rPr>
              <w:t>В обявлението, с което се оповестява откриването на процедурата възложителят е длъжен да посочи критериите и правилата, въз основа на които ще бъде ограничен броя на кандидатите, които ще бъдат поканени да подадат оферта. Тези критерии и правила следва да са обективни и недискриминационни. (чл. 105 от ЗОП)</w:t>
            </w:r>
          </w:p>
          <w:p w14:paraId="0BA6DF85" w14:textId="77777777" w:rsidR="008D6010" w:rsidRPr="004D55D7" w:rsidRDefault="008D6010" w:rsidP="00392EFB">
            <w:pPr>
              <w:jc w:val="both"/>
              <w:rPr>
                <w:b/>
                <w:sz w:val="20"/>
                <w:szCs w:val="20"/>
                <w:lang w:eastAsia="fr-FR"/>
              </w:rPr>
            </w:pPr>
            <w:r w:rsidRPr="00392EFB">
              <w:rPr>
                <w:b/>
                <w:color w:val="FF0000"/>
                <w:sz w:val="20"/>
                <w:szCs w:val="20"/>
                <w:lang w:eastAsia="fr-FR"/>
              </w:rPr>
              <w:t xml:space="preserve">Насочващи източници на информация: </w:t>
            </w:r>
            <w:r w:rsidR="00766A0E" w:rsidRPr="00392EFB">
              <w:rPr>
                <w:b/>
                <w:color w:val="FF0000"/>
                <w:sz w:val="20"/>
                <w:szCs w:val="20"/>
                <w:lang w:eastAsia="fr-FR"/>
              </w:rPr>
              <w:t xml:space="preserve">Прегледайте </w:t>
            </w:r>
            <w:r w:rsidRPr="00392EFB">
              <w:rPr>
                <w:b/>
                <w:color w:val="FF0000"/>
                <w:sz w:val="20"/>
                <w:szCs w:val="20"/>
                <w:lang w:eastAsia="fr-FR"/>
              </w:rPr>
              <w:t>обявление</w:t>
            </w:r>
            <w:r w:rsidR="00766A0E" w:rsidRPr="00392EFB">
              <w:rPr>
                <w:b/>
                <w:color w:val="FF0000"/>
                <w:sz w:val="20"/>
                <w:szCs w:val="20"/>
                <w:lang w:eastAsia="fr-FR"/>
              </w:rPr>
              <w:t>то</w:t>
            </w:r>
            <w:r w:rsidRPr="00392EFB">
              <w:rPr>
                <w:b/>
                <w:color w:val="FF0000"/>
                <w:sz w:val="20"/>
                <w:szCs w:val="20"/>
                <w:lang w:eastAsia="fr-FR"/>
              </w:rPr>
              <w:t>, с което се оповестява откриването на процедурата</w:t>
            </w:r>
            <w:r w:rsidR="00766A0E" w:rsidRPr="00392EFB">
              <w:rPr>
                <w:b/>
                <w:color w:val="FF0000"/>
                <w:sz w:val="20"/>
                <w:szCs w:val="20"/>
                <w:lang w:eastAsia="fr-FR"/>
              </w:rPr>
              <w:t>.</w:t>
            </w:r>
            <w:r w:rsidRPr="00392EFB">
              <w:rPr>
                <w:b/>
                <w:color w:val="FF0000"/>
                <w:sz w:val="20"/>
                <w:szCs w:val="20"/>
                <w:lang w:eastAsia="fr-FR"/>
              </w:rPr>
              <w:t xml:space="preserve"> Ако възложителят е преценил да приложи чл. 105, ал. 2 от ЗОП, длъжен е да определи обективни и недискриминационни критерии или правила, които ще приложи при подбора на кандидатите</w:t>
            </w:r>
          </w:p>
        </w:tc>
        <w:tc>
          <w:tcPr>
            <w:tcW w:w="580" w:type="dxa"/>
            <w:shd w:val="clear" w:color="auto" w:fill="FFFFFF"/>
          </w:tcPr>
          <w:p w14:paraId="1BD9997B" w14:textId="77777777" w:rsidR="008D6010" w:rsidRPr="00DC7982" w:rsidRDefault="008D6010" w:rsidP="00F46410">
            <w:pPr>
              <w:outlineLvl w:val="1"/>
              <w:rPr>
                <w:sz w:val="20"/>
                <w:szCs w:val="20"/>
              </w:rPr>
            </w:pPr>
          </w:p>
        </w:tc>
        <w:tc>
          <w:tcPr>
            <w:tcW w:w="4523" w:type="dxa"/>
            <w:shd w:val="clear" w:color="auto" w:fill="FFFFFF"/>
          </w:tcPr>
          <w:p w14:paraId="05E1C4F3" w14:textId="77777777" w:rsidR="008D6010" w:rsidRPr="00DC7982" w:rsidRDefault="008D6010" w:rsidP="00F81223">
            <w:pPr>
              <w:jc w:val="both"/>
              <w:outlineLvl w:val="1"/>
              <w:rPr>
                <w:sz w:val="20"/>
                <w:szCs w:val="20"/>
              </w:rPr>
            </w:pPr>
          </w:p>
        </w:tc>
      </w:tr>
      <w:tr w:rsidR="001F76A5" w:rsidRPr="00DC7982" w14:paraId="65D2B81B" w14:textId="77777777" w:rsidTr="00A16327">
        <w:trPr>
          <w:trHeight w:val="270"/>
        </w:trPr>
        <w:tc>
          <w:tcPr>
            <w:tcW w:w="493" w:type="dxa"/>
            <w:shd w:val="clear" w:color="auto" w:fill="FFFFFF"/>
            <w:vAlign w:val="center"/>
          </w:tcPr>
          <w:p w14:paraId="4F79BCF2" w14:textId="3CD6B386" w:rsidR="001F76A5" w:rsidRPr="00A6527C" w:rsidRDefault="00212A23" w:rsidP="00901DE3">
            <w:pPr>
              <w:pStyle w:val="Heading2"/>
              <w:keepNext w:val="0"/>
              <w:jc w:val="both"/>
              <w:rPr>
                <w:b w:val="0"/>
                <w:bCs/>
                <w:i w:val="0"/>
                <w:iCs/>
                <w:sz w:val="20"/>
                <w:lang w:val="bg-BG" w:eastAsia="bg-BG"/>
              </w:rPr>
            </w:pPr>
            <w:r>
              <w:rPr>
                <w:b w:val="0"/>
                <w:bCs/>
                <w:i w:val="0"/>
                <w:iCs/>
                <w:sz w:val="20"/>
                <w:lang w:eastAsia="bg-BG"/>
              </w:rPr>
              <w:t>41</w:t>
            </w:r>
            <w:r w:rsidR="00A6527C">
              <w:rPr>
                <w:b w:val="0"/>
                <w:bCs/>
                <w:i w:val="0"/>
                <w:iCs/>
                <w:sz w:val="20"/>
                <w:lang w:val="bg-BG" w:eastAsia="bg-BG"/>
              </w:rPr>
              <w:t>.</w:t>
            </w:r>
          </w:p>
        </w:tc>
        <w:tc>
          <w:tcPr>
            <w:tcW w:w="9289" w:type="dxa"/>
            <w:shd w:val="clear" w:color="auto" w:fill="FFFFFF"/>
            <w:noWrap/>
          </w:tcPr>
          <w:p w14:paraId="0C527CB7" w14:textId="77777777" w:rsidR="001F76A5" w:rsidRPr="001F76A5" w:rsidRDefault="001F76A5" w:rsidP="001F76A5">
            <w:pPr>
              <w:jc w:val="both"/>
              <w:rPr>
                <w:b/>
                <w:sz w:val="20"/>
                <w:szCs w:val="20"/>
                <w:lang w:eastAsia="fr-FR"/>
              </w:rPr>
            </w:pPr>
            <w:r w:rsidRPr="001F76A5">
              <w:rPr>
                <w:b/>
                <w:sz w:val="20"/>
                <w:szCs w:val="20"/>
                <w:lang w:eastAsia="fr-FR"/>
              </w:rPr>
              <w:t>Законосъобразни ли са размерите на гаранцията за изпълнение и гаранцията за обезпечаване на авансово представени средства?</w:t>
            </w:r>
          </w:p>
          <w:p w14:paraId="53872211" w14:textId="77777777" w:rsidR="001F76A5" w:rsidRPr="00392EFB" w:rsidRDefault="001F76A5" w:rsidP="001F76A5">
            <w:pPr>
              <w:jc w:val="both"/>
              <w:rPr>
                <w:sz w:val="20"/>
                <w:szCs w:val="20"/>
                <w:lang w:eastAsia="fr-FR"/>
              </w:rPr>
            </w:pPr>
            <w:r w:rsidRPr="00392EFB">
              <w:rPr>
                <w:sz w:val="20"/>
                <w:szCs w:val="20"/>
                <w:lang w:eastAsia="fr-FR"/>
              </w:rPr>
              <w:t>Гаранцията за изпълнение не може да надвишава 5 на сто от стойността договора. При запазена поръчка, която се възлага на специализирани предприятия или кооперации на хора с увреждания, гаранцията за изпълнение на договора не може да надвишава 2% от стойността на договора.</w:t>
            </w:r>
          </w:p>
          <w:p w14:paraId="0232B8C0" w14:textId="77777777" w:rsidR="001F76A5" w:rsidRPr="00392EFB" w:rsidRDefault="001F76A5" w:rsidP="001F76A5">
            <w:pPr>
              <w:jc w:val="both"/>
              <w:rPr>
                <w:sz w:val="20"/>
                <w:szCs w:val="20"/>
                <w:lang w:eastAsia="fr-FR"/>
              </w:rPr>
            </w:pPr>
            <w:r w:rsidRPr="00392EFB">
              <w:rPr>
                <w:sz w:val="20"/>
                <w:szCs w:val="20"/>
                <w:lang w:eastAsia="fr-FR"/>
              </w:rPr>
              <w:lastRenderedPageBreak/>
              <w:t>Гаранцията, която обезпечава авансово предоставените средства, може да е до размера на тези средства и се освобождава до три дни след връщане или усвояване на аванса.</w:t>
            </w:r>
          </w:p>
          <w:p w14:paraId="6EE657AB" w14:textId="77777777" w:rsidR="001F76A5" w:rsidRPr="001F76A5" w:rsidRDefault="001F76A5" w:rsidP="001F76A5">
            <w:pPr>
              <w:jc w:val="both"/>
              <w:rPr>
                <w:b/>
                <w:sz w:val="20"/>
                <w:szCs w:val="20"/>
                <w:lang w:eastAsia="fr-FR"/>
              </w:rPr>
            </w:pPr>
            <w:r w:rsidRPr="001F76A5">
              <w:rPr>
                <w:b/>
                <w:sz w:val="20"/>
                <w:szCs w:val="20"/>
                <w:lang w:eastAsia="fr-FR"/>
              </w:rPr>
              <w:t>(чл. 111, ал. 2 и 3 от ЗОП)</w:t>
            </w:r>
          </w:p>
          <w:p w14:paraId="15BE24A0" w14:textId="77777777" w:rsidR="001F76A5" w:rsidRPr="00392EFB" w:rsidRDefault="001F76A5" w:rsidP="001F76A5">
            <w:pPr>
              <w:jc w:val="both"/>
              <w:rPr>
                <w:b/>
                <w:color w:val="FF0000"/>
                <w:sz w:val="20"/>
                <w:szCs w:val="20"/>
                <w:lang w:eastAsia="fr-FR"/>
              </w:rPr>
            </w:pPr>
            <w:r w:rsidRPr="00392EFB">
              <w:rPr>
                <w:b/>
                <w:color w:val="FF0000"/>
                <w:sz w:val="20"/>
                <w:szCs w:val="20"/>
                <w:lang w:eastAsia="fr-FR"/>
              </w:rPr>
              <w:t>Насочващи източници на информация: прегледайте обявлението за обществена поръчка (II.2.14. Допълнителна информация и/или III.2.2.) Условия за изпълнение на поръчката) или обявлението за предварителна информация или поканата за потвърждаване на интерес.</w:t>
            </w:r>
          </w:p>
          <w:p w14:paraId="3A8FCF17" w14:textId="77777777" w:rsidR="001F76A5" w:rsidRPr="004D55D7" w:rsidRDefault="001F76A5" w:rsidP="001F76A5">
            <w:pPr>
              <w:jc w:val="both"/>
              <w:rPr>
                <w:b/>
                <w:sz w:val="20"/>
                <w:szCs w:val="20"/>
                <w:lang w:eastAsia="fr-FR"/>
              </w:rPr>
            </w:pPr>
            <w:r w:rsidRPr="00392EFB">
              <w:rPr>
                <w:b/>
                <w:color w:val="FF0000"/>
                <w:sz w:val="20"/>
                <w:szCs w:val="20"/>
                <w:lang w:eastAsia="fr-FR"/>
              </w:rPr>
              <w:t>Преценете дали гаранциите за изпълнение и/или за обезпечаване на авансово предоставени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80" w:type="dxa"/>
            <w:shd w:val="clear" w:color="auto" w:fill="FFFFFF"/>
          </w:tcPr>
          <w:p w14:paraId="3A086B57" w14:textId="77777777" w:rsidR="001F76A5" w:rsidRPr="00DC7982" w:rsidRDefault="001F76A5" w:rsidP="00F46410">
            <w:pPr>
              <w:outlineLvl w:val="1"/>
              <w:rPr>
                <w:sz w:val="20"/>
                <w:szCs w:val="20"/>
              </w:rPr>
            </w:pPr>
          </w:p>
        </w:tc>
        <w:tc>
          <w:tcPr>
            <w:tcW w:w="4523" w:type="dxa"/>
            <w:shd w:val="clear" w:color="auto" w:fill="FFFFFF"/>
          </w:tcPr>
          <w:p w14:paraId="700AB51B" w14:textId="77777777" w:rsidR="001F76A5" w:rsidRPr="00DC7982" w:rsidRDefault="001F76A5" w:rsidP="00F81223">
            <w:pPr>
              <w:jc w:val="both"/>
              <w:outlineLvl w:val="1"/>
              <w:rPr>
                <w:sz w:val="20"/>
                <w:szCs w:val="20"/>
              </w:rPr>
            </w:pPr>
          </w:p>
        </w:tc>
      </w:tr>
      <w:tr w:rsidR="009B64D6" w:rsidRPr="00DC7982" w14:paraId="1EDEFF57" w14:textId="77777777" w:rsidTr="00A16327">
        <w:trPr>
          <w:trHeight w:val="270"/>
        </w:trPr>
        <w:tc>
          <w:tcPr>
            <w:tcW w:w="493" w:type="dxa"/>
            <w:shd w:val="clear" w:color="auto" w:fill="FFFFFF"/>
            <w:vAlign w:val="center"/>
          </w:tcPr>
          <w:p w14:paraId="5FEDC1D8" w14:textId="0C8C4BBA" w:rsidR="009B64D6" w:rsidRPr="00A6527C" w:rsidRDefault="00212A23" w:rsidP="00901DE3">
            <w:pPr>
              <w:pStyle w:val="Heading2"/>
              <w:keepNext w:val="0"/>
              <w:jc w:val="both"/>
              <w:rPr>
                <w:b w:val="0"/>
                <w:bCs/>
                <w:i w:val="0"/>
                <w:iCs/>
                <w:sz w:val="20"/>
                <w:lang w:val="bg-BG" w:eastAsia="bg-BG"/>
              </w:rPr>
            </w:pPr>
            <w:r>
              <w:rPr>
                <w:b w:val="0"/>
                <w:bCs/>
                <w:i w:val="0"/>
                <w:iCs/>
                <w:sz w:val="20"/>
                <w:lang w:eastAsia="bg-BG"/>
              </w:rPr>
              <w:lastRenderedPageBreak/>
              <w:t>42</w:t>
            </w:r>
            <w:r w:rsidR="00A6527C">
              <w:rPr>
                <w:b w:val="0"/>
                <w:bCs/>
                <w:i w:val="0"/>
                <w:iCs/>
                <w:sz w:val="20"/>
                <w:lang w:val="bg-BG" w:eastAsia="bg-BG"/>
              </w:rPr>
              <w:t>.</w:t>
            </w:r>
          </w:p>
        </w:tc>
        <w:tc>
          <w:tcPr>
            <w:tcW w:w="9289" w:type="dxa"/>
            <w:shd w:val="clear" w:color="auto" w:fill="FFFFFF"/>
            <w:noWrap/>
          </w:tcPr>
          <w:p w14:paraId="3F3253BC" w14:textId="77777777" w:rsidR="009B64D6" w:rsidRPr="009B64D6" w:rsidRDefault="009B64D6" w:rsidP="009B64D6">
            <w:pPr>
              <w:jc w:val="both"/>
              <w:rPr>
                <w:b/>
                <w:sz w:val="20"/>
                <w:szCs w:val="20"/>
                <w:lang w:eastAsia="fr-FR"/>
              </w:rPr>
            </w:pPr>
            <w:r w:rsidRPr="009B64D6">
              <w:rPr>
                <w:b/>
                <w:sz w:val="20"/>
                <w:szCs w:val="20"/>
                <w:lang w:eastAsia="fr-FR"/>
              </w:rPr>
              <w:t>Предметът на обществената поръчка, посочен в обявлението за ОП/обявлението за предварителна информация, с което е оповестено откриването на процедурата, поканата за потвърждаване на интерес и документацията за поръчката, и заложените изисквания в техническите спецификации осигуряват ли спазване на принципите за равен достъп и недопускане на дискриминация, свободна конкуренция на лицата и пропорционалност?</w:t>
            </w:r>
          </w:p>
          <w:p w14:paraId="08C32C17" w14:textId="77777777" w:rsidR="009B64D6" w:rsidRPr="00392EFB" w:rsidRDefault="009B64D6" w:rsidP="009B64D6">
            <w:pPr>
              <w:jc w:val="both"/>
              <w:rPr>
                <w:sz w:val="20"/>
                <w:szCs w:val="20"/>
                <w:lang w:eastAsia="fr-FR"/>
              </w:rPr>
            </w:pPr>
            <w:r w:rsidRPr="00392EFB">
              <w:rPr>
                <w:sz w:val="20"/>
                <w:szCs w:val="20"/>
                <w:lang w:eastAsia="fr-FR"/>
              </w:rPr>
              <w:t>Възложителят е длъжен да формулира предмета на поръчката в обявлението за оповестяване на процедурата и останалата част от документацията достатъчно пълно, ясно и без да използва  дискриминационни елементи  (например, когато предметът е зададен твърде общо или неизчерпателно, е невъзможно да се идентифицират конкретните дейности, подлежащи на изпълнение).</w:t>
            </w:r>
          </w:p>
          <w:p w14:paraId="427F2B33" w14:textId="77777777" w:rsidR="009B64D6" w:rsidRPr="00392EFB" w:rsidRDefault="009B64D6" w:rsidP="009B64D6">
            <w:pPr>
              <w:jc w:val="both"/>
              <w:rPr>
                <w:sz w:val="20"/>
                <w:szCs w:val="20"/>
                <w:lang w:eastAsia="fr-FR"/>
              </w:rPr>
            </w:pPr>
            <w:r w:rsidRPr="009B64D6">
              <w:rPr>
                <w:b/>
                <w:sz w:val="20"/>
                <w:szCs w:val="20"/>
                <w:lang w:eastAsia="fr-FR"/>
              </w:rPr>
              <w:t xml:space="preserve">Внимание! </w:t>
            </w:r>
            <w:r w:rsidRPr="00392EFB">
              <w:rPr>
                <w:sz w:val="20"/>
                <w:szCs w:val="20"/>
                <w:lang w:eastAsia="fr-FR"/>
              </w:rPr>
              <w:t>Необходимо е да се направи задълбочен анализ дали дейностите от предмета на поръчката представляват интерес за една и съща група икономически оператори (преценката е необходима и при обособени в предмета си позиции, когато се изисква задължително кандидатстване за всички обособени позиции).</w:t>
            </w:r>
          </w:p>
          <w:p w14:paraId="23A909E3" w14:textId="77777777" w:rsidR="009B64D6" w:rsidRPr="00392EFB" w:rsidRDefault="009B64D6" w:rsidP="009B64D6">
            <w:pPr>
              <w:jc w:val="both"/>
              <w:rPr>
                <w:sz w:val="20"/>
                <w:szCs w:val="20"/>
                <w:lang w:eastAsia="fr-FR"/>
              </w:rPr>
            </w:pPr>
            <w:r w:rsidRPr="00392EFB">
              <w:rPr>
                <w:sz w:val="20"/>
                <w:szCs w:val="20"/>
                <w:lang w:eastAsia="fr-FR"/>
              </w:rPr>
              <w:t>Възложителят трябва да обособи техническите спецификации, съобразявайки се с изискванията на чл. 48, чл. 49 и § 2., т. 54 от ДР на ЗОП.</w:t>
            </w:r>
          </w:p>
          <w:p w14:paraId="26ED1272" w14:textId="77777777" w:rsidR="009B64D6" w:rsidRPr="00392EFB" w:rsidRDefault="009B64D6" w:rsidP="009B64D6">
            <w:pPr>
              <w:jc w:val="both"/>
              <w:rPr>
                <w:sz w:val="20"/>
                <w:szCs w:val="20"/>
                <w:lang w:eastAsia="fr-FR"/>
              </w:rPr>
            </w:pPr>
            <w:r w:rsidRPr="00392EFB">
              <w:rPr>
                <w:sz w:val="20"/>
                <w:szCs w:val="20"/>
                <w:lang w:eastAsia="fr-FR"/>
              </w:rPr>
              <w:t>Техническите спецификации трябва да дават равен достъп на лицата за участие в процедурата и да не се създават необосновани пречки конкуренцията.</w:t>
            </w:r>
          </w:p>
          <w:p w14:paraId="6FE9761A" w14:textId="77777777" w:rsidR="009B64D6" w:rsidRPr="00392EFB" w:rsidRDefault="009B64D6" w:rsidP="009B64D6">
            <w:pPr>
              <w:jc w:val="both"/>
              <w:rPr>
                <w:sz w:val="20"/>
                <w:szCs w:val="20"/>
                <w:lang w:eastAsia="fr-FR"/>
              </w:rPr>
            </w:pPr>
            <w:r w:rsidRPr="00392EFB">
              <w:rPr>
                <w:sz w:val="20"/>
                <w:szCs w:val="20"/>
                <w:lang w:eastAsia="fr-FR"/>
              </w:rPr>
              <w:t>Техническите спецификации (ТС) не трябва да се определят чрез посочване на конкретен модел, източник, процес, търговска практика,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се добавят думите „или еквивалент“.</w:t>
            </w:r>
          </w:p>
          <w:p w14:paraId="6A64C9B7" w14:textId="77777777" w:rsidR="009B64D6" w:rsidRPr="00392EFB" w:rsidRDefault="009B64D6" w:rsidP="009B64D6">
            <w:pPr>
              <w:jc w:val="both"/>
              <w:rPr>
                <w:sz w:val="20"/>
                <w:szCs w:val="20"/>
                <w:lang w:eastAsia="fr-FR"/>
              </w:rPr>
            </w:pPr>
            <w:r w:rsidRPr="00392EFB">
              <w:rPr>
                <w:sz w:val="20"/>
                <w:szCs w:val="20"/>
                <w:lang w:eastAsia="fr-FR"/>
              </w:rPr>
              <w:t>Важно! ТС се изготвят за всички обществени поръчки – доставки, услуги и строителство. В тази връзка за справка с чл. 31, ал. 1, т. 1 и § 2., т. 54 от ДР на ЗОП.</w:t>
            </w:r>
          </w:p>
          <w:p w14:paraId="379B5E81" w14:textId="77777777" w:rsidR="009B64D6" w:rsidRPr="00392EFB" w:rsidRDefault="009B64D6" w:rsidP="009B64D6">
            <w:pPr>
              <w:jc w:val="both"/>
              <w:rPr>
                <w:sz w:val="20"/>
                <w:szCs w:val="20"/>
                <w:lang w:eastAsia="fr-FR"/>
              </w:rPr>
            </w:pPr>
            <w:r w:rsidRPr="00392EFB">
              <w:rPr>
                <w:sz w:val="20"/>
                <w:szCs w:val="20"/>
                <w:lang w:eastAsia="fr-FR"/>
              </w:rPr>
              <w:t>(чл. 2 от ЗОП)</w:t>
            </w:r>
          </w:p>
          <w:p w14:paraId="5E85395A" w14:textId="77777777" w:rsidR="009B64D6" w:rsidRPr="009B64D6" w:rsidRDefault="009B64D6" w:rsidP="009B64D6">
            <w:pPr>
              <w:jc w:val="both"/>
              <w:rPr>
                <w:b/>
                <w:sz w:val="20"/>
                <w:szCs w:val="20"/>
                <w:lang w:eastAsia="fr-FR"/>
              </w:rPr>
            </w:pPr>
            <w:r w:rsidRPr="009B64D6">
              <w:rPr>
                <w:b/>
                <w:sz w:val="20"/>
                <w:szCs w:val="20"/>
                <w:lang w:eastAsia="fr-FR"/>
              </w:rPr>
              <w:t>(чл. 48, чл. 49 и § 2., т. 54 от ДР на ЗОП.)</w:t>
            </w:r>
          </w:p>
          <w:p w14:paraId="37F61E44" w14:textId="77777777" w:rsidR="009B64D6" w:rsidRPr="00392EFB" w:rsidRDefault="009B64D6" w:rsidP="009B64D6">
            <w:pPr>
              <w:jc w:val="both"/>
              <w:rPr>
                <w:b/>
                <w:color w:val="FF0000"/>
                <w:sz w:val="20"/>
                <w:szCs w:val="20"/>
                <w:lang w:eastAsia="fr-FR"/>
              </w:rPr>
            </w:pPr>
            <w:r w:rsidRPr="00392EFB">
              <w:rPr>
                <w:b/>
                <w:color w:val="FF0000"/>
                <w:sz w:val="20"/>
                <w:szCs w:val="20"/>
                <w:lang w:eastAsia="fr-FR"/>
              </w:rPr>
              <w:lastRenderedPageBreak/>
              <w:t>Насочващи източници на информация: прегледайте обявлението за обществена поръчка в частта относно предмета на поръчката (т. II.11, II.1.4, II. 1.6, II.2.4.) обявлението за предварителна информация,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14:paraId="77F3F81B" w14:textId="77777777" w:rsidR="009B64D6" w:rsidRPr="00392EFB" w:rsidRDefault="009B64D6" w:rsidP="009B64D6">
            <w:pPr>
              <w:jc w:val="both"/>
              <w:rPr>
                <w:b/>
                <w:color w:val="00B050"/>
                <w:sz w:val="20"/>
                <w:szCs w:val="20"/>
                <w:lang w:eastAsia="fr-FR"/>
              </w:rPr>
            </w:pPr>
            <w:r w:rsidRPr="00392EFB">
              <w:rPr>
                <w:b/>
                <w:color w:val="00B050"/>
                <w:sz w:val="20"/>
                <w:szCs w:val="20"/>
                <w:lang w:eastAsia="fr-FR"/>
              </w:rPr>
              <w:t>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w:t>
            </w:r>
          </w:p>
          <w:p w14:paraId="6582291B" w14:textId="77777777" w:rsidR="009B64D6" w:rsidRPr="004D55D7" w:rsidRDefault="009B64D6" w:rsidP="009B64D6">
            <w:pPr>
              <w:jc w:val="both"/>
              <w:rPr>
                <w:b/>
                <w:sz w:val="20"/>
                <w:szCs w:val="20"/>
                <w:lang w:eastAsia="fr-FR"/>
              </w:rPr>
            </w:pPr>
            <w:r w:rsidRPr="00392EFB">
              <w:rPr>
                <w:b/>
                <w:color w:val="00B050"/>
                <w:sz w:val="20"/>
                <w:szCs w:val="20"/>
                <w:lang w:eastAsia="fr-FR"/>
              </w:rPr>
              <w:t>Анализирайте ТС, за да оцените дали са приложени изискванията на цитираните правни норми.</w:t>
            </w:r>
          </w:p>
        </w:tc>
        <w:tc>
          <w:tcPr>
            <w:tcW w:w="580" w:type="dxa"/>
            <w:shd w:val="clear" w:color="auto" w:fill="FFFFFF"/>
          </w:tcPr>
          <w:p w14:paraId="4D6FD00B" w14:textId="77777777" w:rsidR="009B64D6" w:rsidRPr="00DC7982" w:rsidRDefault="009B64D6" w:rsidP="00F46410">
            <w:pPr>
              <w:outlineLvl w:val="1"/>
              <w:rPr>
                <w:sz w:val="20"/>
                <w:szCs w:val="20"/>
              </w:rPr>
            </w:pPr>
          </w:p>
        </w:tc>
        <w:tc>
          <w:tcPr>
            <w:tcW w:w="4523" w:type="dxa"/>
            <w:shd w:val="clear" w:color="auto" w:fill="FFFFFF"/>
          </w:tcPr>
          <w:p w14:paraId="558D0AAA" w14:textId="77777777" w:rsidR="009B64D6" w:rsidRPr="00DC7982" w:rsidRDefault="009B64D6" w:rsidP="00F81223">
            <w:pPr>
              <w:jc w:val="both"/>
              <w:outlineLvl w:val="1"/>
              <w:rPr>
                <w:sz w:val="20"/>
                <w:szCs w:val="20"/>
              </w:rPr>
            </w:pPr>
          </w:p>
        </w:tc>
      </w:tr>
      <w:tr w:rsidR="005C72E9" w:rsidRPr="00DC7982" w14:paraId="2446B01F" w14:textId="77777777" w:rsidTr="00A16327">
        <w:trPr>
          <w:trHeight w:val="270"/>
        </w:trPr>
        <w:tc>
          <w:tcPr>
            <w:tcW w:w="493" w:type="dxa"/>
            <w:shd w:val="clear" w:color="auto" w:fill="FFFFFF"/>
            <w:vAlign w:val="center"/>
          </w:tcPr>
          <w:p w14:paraId="6BF66F70" w14:textId="456AEF00" w:rsidR="005C72E9" w:rsidRPr="00A6527C" w:rsidRDefault="005C72E9" w:rsidP="00212A23">
            <w:pPr>
              <w:pStyle w:val="Heading2"/>
              <w:keepNext w:val="0"/>
              <w:jc w:val="both"/>
              <w:rPr>
                <w:b w:val="0"/>
                <w:bCs/>
                <w:i w:val="0"/>
                <w:iCs/>
                <w:sz w:val="20"/>
                <w:lang w:val="bg-BG" w:eastAsia="bg-BG"/>
              </w:rPr>
            </w:pPr>
            <w:r>
              <w:rPr>
                <w:b w:val="0"/>
                <w:bCs/>
                <w:i w:val="0"/>
                <w:iCs/>
                <w:sz w:val="20"/>
                <w:lang w:val="bg-BG" w:eastAsia="bg-BG"/>
              </w:rPr>
              <w:lastRenderedPageBreak/>
              <w:t>4</w:t>
            </w:r>
            <w:r w:rsidR="00212A23">
              <w:rPr>
                <w:b w:val="0"/>
                <w:bCs/>
                <w:i w:val="0"/>
                <w:iCs/>
                <w:sz w:val="20"/>
                <w:lang w:eastAsia="bg-BG"/>
              </w:rPr>
              <w:t>3</w:t>
            </w:r>
            <w:r w:rsidR="00A6527C">
              <w:rPr>
                <w:b w:val="0"/>
                <w:bCs/>
                <w:i w:val="0"/>
                <w:iCs/>
                <w:sz w:val="20"/>
                <w:lang w:val="bg-BG" w:eastAsia="bg-BG"/>
              </w:rPr>
              <w:t>.</w:t>
            </w:r>
          </w:p>
        </w:tc>
        <w:tc>
          <w:tcPr>
            <w:tcW w:w="9289" w:type="dxa"/>
            <w:shd w:val="clear" w:color="auto" w:fill="FFFFFF"/>
            <w:noWrap/>
          </w:tcPr>
          <w:p w14:paraId="681E1CC9" w14:textId="77777777" w:rsidR="005C72E9" w:rsidRPr="00B320DD" w:rsidRDefault="005C72E9" w:rsidP="005C72E9">
            <w:pPr>
              <w:jc w:val="both"/>
              <w:rPr>
                <w:b/>
                <w:sz w:val="20"/>
                <w:szCs w:val="20"/>
                <w:lang w:eastAsia="fr-FR"/>
              </w:rPr>
            </w:pPr>
            <w:r w:rsidRPr="00B320DD">
              <w:rPr>
                <w:b/>
                <w:sz w:val="20"/>
                <w:szCs w:val="20"/>
                <w:lang w:eastAsia="fr-FR"/>
              </w:rPr>
              <w:t>Възложителят, в техническата спецификация на поръчката, предвидил ли е мерки, съдържащи условия, свързани с принципа за „</w:t>
            </w:r>
            <w:proofErr w:type="spellStart"/>
            <w:r w:rsidRPr="00B320DD">
              <w:rPr>
                <w:b/>
                <w:sz w:val="20"/>
                <w:szCs w:val="20"/>
                <w:lang w:eastAsia="fr-FR"/>
              </w:rPr>
              <w:t>ненанасяне</w:t>
            </w:r>
            <w:proofErr w:type="spellEnd"/>
            <w:r w:rsidRPr="00B320DD">
              <w:rPr>
                <w:b/>
                <w:sz w:val="20"/>
                <w:szCs w:val="20"/>
                <w:lang w:eastAsia="fr-FR"/>
              </w:rPr>
              <w:t xml:space="preserve"> на значителни вреди“ по смисъла на член 17 от Регламент (ЕС) 2020/852 на Европейския парламент и на Съвета от 18 юни 2020 година?</w:t>
            </w:r>
          </w:p>
          <w:p w14:paraId="66434A05" w14:textId="77777777" w:rsidR="005C72E9" w:rsidRPr="00B320DD" w:rsidRDefault="005C72E9" w:rsidP="005C72E9">
            <w:pPr>
              <w:jc w:val="both"/>
              <w:rPr>
                <w:sz w:val="20"/>
                <w:szCs w:val="20"/>
                <w:lang w:eastAsia="fr-FR"/>
              </w:rPr>
            </w:pPr>
            <w:r w:rsidRPr="00B320DD">
              <w:rPr>
                <w:sz w:val="20"/>
                <w:szCs w:val="20"/>
                <w:lang w:eastAsia="fr-FR"/>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3E7B9D73" w14:textId="77777777" w:rsidR="00DA29E7" w:rsidRPr="00B320DD" w:rsidRDefault="005C72E9" w:rsidP="005C72E9">
            <w:pPr>
              <w:jc w:val="both"/>
              <w:rPr>
                <w:sz w:val="20"/>
                <w:szCs w:val="20"/>
                <w:lang w:eastAsia="fr-FR"/>
              </w:rPr>
            </w:pPr>
            <w:r w:rsidRPr="00B320DD">
              <w:rPr>
                <w:b/>
                <w:sz w:val="20"/>
                <w:szCs w:val="20"/>
                <w:lang w:eastAsia="fr-FR"/>
              </w:rPr>
              <w:t xml:space="preserve">Внимание! </w:t>
            </w:r>
            <w:r w:rsidRPr="00B320DD">
              <w:rPr>
                <w:sz w:val="20"/>
                <w:szCs w:val="20"/>
                <w:lang w:eastAsia="fr-FR"/>
              </w:rPr>
              <w:t>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w:t>
            </w:r>
          </w:p>
          <w:p w14:paraId="27541361" w14:textId="77777777" w:rsidR="00DA29E7" w:rsidRPr="00B320DD" w:rsidRDefault="005C72E9" w:rsidP="00DA29E7">
            <w:pPr>
              <w:jc w:val="both"/>
              <w:rPr>
                <w:sz w:val="20"/>
                <w:szCs w:val="20"/>
                <w:lang w:eastAsia="fr-FR"/>
              </w:rPr>
            </w:pPr>
            <w:r w:rsidRPr="00B320DD">
              <w:rPr>
                <w:sz w:val="20"/>
                <w:szCs w:val="20"/>
                <w:lang w:eastAsia="fr-FR"/>
              </w:rPr>
              <w:t xml:space="preserve"> </w:t>
            </w:r>
            <w:r w:rsidR="00DA29E7" w:rsidRPr="00B320DD">
              <w:rPr>
                <w:sz w:val="20"/>
                <w:szCs w:val="20"/>
                <w:lang w:eastAsia="fr-FR"/>
              </w:rPr>
              <w:t xml:space="preserve">Насочващи източници на информация: </w:t>
            </w:r>
          </w:p>
          <w:p w14:paraId="5F783878" w14:textId="77777777" w:rsidR="00DA29E7" w:rsidRPr="00B320DD" w:rsidRDefault="00DA29E7" w:rsidP="00DA29E7">
            <w:pPr>
              <w:jc w:val="both"/>
              <w:rPr>
                <w:sz w:val="20"/>
                <w:szCs w:val="20"/>
                <w:lang w:eastAsia="fr-FR"/>
              </w:rPr>
            </w:pPr>
            <w:r w:rsidRPr="00B320DD">
              <w:rPr>
                <w:sz w:val="20"/>
                <w:szCs w:val="20"/>
                <w:lang w:eastAsia="fr-FR"/>
              </w:rPr>
              <w:t>Прегледайте обявлението и техническите спецификации за обществената поръчка, за да прецените съдържат ли достатъчно гаранции за спазване на принципа „</w:t>
            </w:r>
            <w:proofErr w:type="spellStart"/>
            <w:r w:rsidRPr="00B320DD">
              <w:rPr>
                <w:sz w:val="20"/>
                <w:szCs w:val="20"/>
                <w:lang w:eastAsia="fr-FR"/>
              </w:rPr>
              <w:t>ненанасяне</w:t>
            </w:r>
            <w:proofErr w:type="spellEnd"/>
            <w:r w:rsidRPr="00B320DD">
              <w:rPr>
                <w:sz w:val="20"/>
                <w:szCs w:val="20"/>
                <w:lang w:eastAsia="fr-FR"/>
              </w:rPr>
              <w:t xml:space="preserve"> на значителни вреди“.</w:t>
            </w:r>
          </w:p>
          <w:p w14:paraId="221B3155" w14:textId="77777777" w:rsidR="005C72E9" w:rsidRPr="00B320DD" w:rsidRDefault="00DA29E7" w:rsidP="00DA29E7">
            <w:pPr>
              <w:jc w:val="both"/>
              <w:rPr>
                <w:sz w:val="20"/>
                <w:szCs w:val="20"/>
                <w:lang w:eastAsia="fr-FR"/>
              </w:rPr>
            </w:pPr>
            <w:r w:rsidRPr="00B320DD">
              <w:rPr>
                <w:sz w:val="20"/>
                <w:szCs w:val="20"/>
                <w:lang w:eastAsia="fr-FR"/>
              </w:rPr>
              <w:t>В случаите на дейности по инвестиции в инфраструктура за пренос и разпределение на електроенергия, изграждане на транспортна инфраструктура, закупуване на превозни средства, управление на отпадъци, енергийна ефективност в съществуващи сгради, подмяна на отоплителни и охладителни системи и др., преценете налице ли са специфични условия, свързани с принципа за „</w:t>
            </w:r>
            <w:proofErr w:type="spellStart"/>
            <w:r w:rsidRPr="00B320DD">
              <w:rPr>
                <w:sz w:val="20"/>
                <w:szCs w:val="20"/>
                <w:lang w:eastAsia="fr-FR"/>
              </w:rPr>
              <w:t>ненанасяне</w:t>
            </w:r>
            <w:proofErr w:type="spellEnd"/>
            <w:r w:rsidRPr="00B320DD">
              <w:rPr>
                <w:sz w:val="20"/>
                <w:szCs w:val="20"/>
                <w:lang w:eastAsia="fr-FR"/>
              </w:rPr>
              <w:t xml:space="preserve"> на значителни вреди“.</w:t>
            </w:r>
          </w:p>
          <w:p w14:paraId="08404646" w14:textId="77777777" w:rsidR="005C72E9" w:rsidRPr="00B320DD" w:rsidRDefault="005C72E9" w:rsidP="005C72E9">
            <w:pPr>
              <w:jc w:val="both"/>
              <w:rPr>
                <w:color w:val="00B050"/>
                <w:sz w:val="20"/>
                <w:szCs w:val="20"/>
                <w:lang w:eastAsia="fr-FR"/>
              </w:rPr>
            </w:pPr>
            <w:r w:rsidRPr="00B320DD">
              <w:rPr>
                <w:b/>
                <w:color w:val="00B050"/>
                <w:sz w:val="20"/>
                <w:szCs w:val="20"/>
                <w:lang w:eastAsia="fr-FR"/>
              </w:rPr>
              <w:t xml:space="preserve">Анализирайте: </w:t>
            </w:r>
            <w:r w:rsidRPr="00B320DD">
              <w:rPr>
                <w:color w:val="00B050"/>
                <w:sz w:val="20"/>
                <w:szCs w:val="20"/>
                <w:lang w:eastAsia="fr-FR"/>
              </w:rPr>
              <w:t>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24D4AE58" w14:textId="77777777" w:rsidR="005C72E9" w:rsidRPr="00B320DD" w:rsidRDefault="005C72E9" w:rsidP="005C72E9">
            <w:pPr>
              <w:jc w:val="both"/>
              <w:rPr>
                <w:b/>
                <w:color w:val="00B050"/>
                <w:sz w:val="20"/>
                <w:szCs w:val="20"/>
                <w:lang w:eastAsia="fr-FR"/>
              </w:rPr>
            </w:pPr>
            <w:r w:rsidRPr="00B320DD">
              <w:rPr>
                <w:b/>
                <w:color w:val="00B050"/>
                <w:sz w:val="20"/>
                <w:szCs w:val="20"/>
                <w:lang w:eastAsia="fr-FR"/>
              </w:rPr>
              <w:t>Примери:</w:t>
            </w:r>
          </w:p>
          <w:p w14:paraId="0E312151" w14:textId="77777777" w:rsidR="005C72E9" w:rsidRPr="005C72E9" w:rsidRDefault="005C72E9" w:rsidP="005C72E9">
            <w:pPr>
              <w:jc w:val="both"/>
              <w:rPr>
                <w:sz w:val="20"/>
                <w:szCs w:val="20"/>
                <w:lang w:eastAsia="fr-FR"/>
              </w:rPr>
            </w:pPr>
            <w:r w:rsidRPr="00B320DD">
              <w:rPr>
                <w:color w:val="00B050"/>
                <w:sz w:val="20"/>
                <w:szCs w:val="20"/>
                <w:lang w:eastAsia="fr-FR"/>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80" w:type="dxa"/>
            <w:shd w:val="clear" w:color="auto" w:fill="FFFFFF"/>
          </w:tcPr>
          <w:p w14:paraId="0DD7CE83" w14:textId="77777777" w:rsidR="005C72E9" w:rsidRPr="00DC7982" w:rsidRDefault="005C72E9" w:rsidP="00F46410">
            <w:pPr>
              <w:outlineLvl w:val="1"/>
              <w:rPr>
                <w:sz w:val="20"/>
                <w:szCs w:val="20"/>
              </w:rPr>
            </w:pPr>
          </w:p>
        </w:tc>
        <w:tc>
          <w:tcPr>
            <w:tcW w:w="4523" w:type="dxa"/>
            <w:shd w:val="clear" w:color="auto" w:fill="FFFFFF"/>
          </w:tcPr>
          <w:p w14:paraId="2B1A1FE7" w14:textId="77777777" w:rsidR="005C72E9" w:rsidRPr="00DC7982" w:rsidRDefault="005C72E9" w:rsidP="00F81223">
            <w:pPr>
              <w:jc w:val="both"/>
              <w:outlineLvl w:val="1"/>
              <w:rPr>
                <w:sz w:val="20"/>
                <w:szCs w:val="20"/>
              </w:rPr>
            </w:pPr>
          </w:p>
        </w:tc>
      </w:tr>
      <w:tr w:rsidR="00A202DB" w:rsidRPr="00DC7982" w14:paraId="52756152" w14:textId="77777777" w:rsidTr="00A16327">
        <w:trPr>
          <w:trHeight w:val="270"/>
        </w:trPr>
        <w:tc>
          <w:tcPr>
            <w:tcW w:w="493" w:type="dxa"/>
            <w:shd w:val="clear" w:color="auto" w:fill="FFFFFF"/>
            <w:vAlign w:val="center"/>
          </w:tcPr>
          <w:p w14:paraId="46DF4883" w14:textId="5C7EB494" w:rsidR="00A202DB" w:rsidRPr="00822480" w:rsidRDefault="005C72E9" w:rsidP="00212A23">
            <w:pPr>
              <w:pStyle w:val="Heading2"/>
              <w:keepNext w:val="0"/>
              <w:jc w:val="both"/>
              <w:rPr>
                <w:b w:val="0"/>
                <w:bCs/>
                <w:i w:val="0"/>
                <w:iCs/>
                <w:sz w:val="20"/>
                <w:lang w:val="bg-BG" w:eastAsia="bg-BG"/>
              </w:rPr>
            </w:pPr>
            <w:r>
              <w:rPr>
                <w:b w:val="0"/>
                <w:bCs/>
                <w:i w:val="0"/>
                <w:iCs/>
                <w:sz w:val="20"/>
                <w:lang w:val="bg-BG" w:eastAsia="bg-BG"/>
              </w:rPr>
              <w:lastRenderedPageBreak/>
              <w:t>4</w:t>
            </w:r>
            <w:r w:rsidR="00212A23">
              <w:rPr>
                <w:b w:val="0"/>
                <w:bCs/>
                <w:i w:val="0"/>
                <w:iCs/>
                <w:sz w:val="20"/>
                <w:lang w:eastAsia="bg-BG"/>
              </w:rPr>
              <w:t>4</w:t>
            </w:r>
            <w:r w:rsidR="00822480">
              <w:rPr>
                <w:b w:val="0"/>
                <w:bCs/>
                <w:i w:val="0"/>
                <w:iCs/>
                <w:sz w:val="20"/>
                <w:lang w:val="bg-BG" w:eastAsia="bg-BG"/>
              </w:rPr>
              <w:t>.</w:t>
            </w:r>
          </w:p>
        </w:tc>
        <w:tc>
          <w:tcPr>
            <w:tcW w:w="9289" w:type="dxa"/>
            <w:shd w:val="clear" w:color="auto" w:fill="FFFFFF"/>
            <w:noWrap/>
          </w:tcPr>
          <w:p w14:paraId="7EEDACB7" w14:textId="77777777" w:rsidR="00A202DB" w:rsidRPr="00A202DB" w:rsidRDefault="00A202DB" w:rsidP="00A202DB">
            <w:pPr>
              <w:jc w:val="both"/>
              <w:rPr>
                <w:b/>
                <w:sz w:val="20"/>
                <w:szCs w:val="20"/>
                <w:lang w:eastAsia="fr-FR"/>
              </w:rPr>
            </w:pPr>
            <w:r w:rsidRPr="00A202DB">
              <w:rPr>
                <w:b/>
                <w:sz w:val="20"/>
                <w:szCs w:val="20"/>
                <w:lang w:eastAsia="fr-FR"/>
              </w:rPr>
              <w:t>Изпълнено ли е задължението по чл. 46, ал. 1 от ЗОП, а именно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7F07F498" w14:textId="77777777" w:rsidR="00A202DB" w:rsidRPr="00392EFB" w:rsidRDefault="00A202DB" w:rsidP="00A202DB">
            <w:pPr>
              <w:jc w:val="both"/>
              <w:rPr>
                <w:b/>
                <w:color w:val="FF0000"/>
                <w:sz w:val="20"/>
                <w:szCs w:val="20"/>
                <w:lang w:eastAsia="fr-FR"/>
              </w:rPr>
            </w:pPr>
            <w:r w:rsidRPr="00392EFB">
              <w:rPr>
                <w:b/>
                <w:color w:val="FF0000"/>
                <w:sz w:val="20"/>
                <w:szCs w:val="20"/>
                <w:lang w:eastAsia="fr-FR"/>
              </w:rPr>
              <w:t xml:space="preserve">Насочващи източници на информация: прегледайте решението за откриване на </w:t>
            </w:r>
          </w:p>
          <w:p w14:paraId="6F3F5ED5" w14:textId="77777777" w:rsidR="00A202DB" w:rsidRPr="00392EFB" w:rsidRDefault="00A202DB" w:rsidP="00A202DB">
            <w:pPr>
              <w:jc w:val="both"/>
              <w:rPr>
                <w:b/>
                <w:color w:val="FF0000"/>
                <w:sz w:val="20"/>
                <w:szCs w:val="20"/>
                <w:lang w:eastAsia="fr-FR"/>
              </w:rPr>
            </w:pPr>
            <w:r w:rsidRPr="00392EFB">
              <w:rPr>
                <w:b/>
                <w:color w:val="FF0000"/>
                <w:sz w:val="20"/>
                <w:szCs w:val="20"/>
                <w:lang w:eastAsia="fr-FR"/>
              </w:rPr>
              <w:t>процедурата и другите части на документацията.</w:t>
            </w:r>
          </w:p>
          <w:p w14:paraId="6D25F5B5" w14:textId="77777777" w:rsidR="00A202DB" w:rsidRPr="00392EFB" w:rsidRDefault="00A202DB" w:rsidP="00A202DB">
            <w:pPr>
              <w:jc w:val="both"/>
              <w:rPr>
                <w:b/>
                <w:color w:val="FF0000"/>
                <w:sz w:val="20"/>
                <w:szCs w:val="20"/>
                <w:lang w:eastAsia="fr-FR"/>
              </w:rPr>
            </w:pPr>
            <w:r w:rsidRPr="00392EFB">
              <w:rPr>
                <w:b/>
                <w:color w:val="FF0000"/>
                <w:sz w:val="20"/>
                <w:szCs w:val="20"/>
                <w:lang w:eastAsia="fr-FR"/>
              </w:rPr>
              <w:t>чл. 46, ал. 1 от ЗОП</w:t>
            </w:r>
          </w:p>
          <w:p w14:paraId="645002FC" w14:textId="77777777" w:rsidR="00A202DB" w:rsidRPr="004D55D7" w:rsidRDefault="00A202DB" w:rsidP="00A202DB">
            <w:pPr>
              <w:jc w:val="both"/>
              <w:rPr>
                <w:b/>
                <w:sz w:val="20"/>
                <w:szCs w:val="20"/>
                <w:lang w:eastAsia="fr-FR"/>
              </w:rPr>
            </w:pPr>
            <w:r w:rsidRPr="00392EFB">
              <w:rPr>
                <w:b/>
                <w:color w:val="00B050"/>
                <w:sz w:val="20"/>
                <w:szCs w:val="20"/>
                <w:lang w:eastAsia="fr-FR"/>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80" w:type="dxa"/>
            <w:shd w:val="clear" w:color="auto" w:fill="FFFFFF"/>
          </w:tcPr>
          <w:p w14:paraId="6C8F5C7B" w14:textId="77777777" w:rsidR="00A202DB" w:rsidRPr="00DC7982" w:rsidRDefault="00A202DB" w:rsidP="00F46410">
            <w:pPr>
              <w:outlineLvl w:val="1"/>
              <w:rPr>
                <w:sz w:val="20"/>
                <w:szCs w:val="20"/>
              </w:rPr>
            </w:pPr>
          </w:p>
        </w:tc>
        <w:tc>
          <w:tcPr>
            <w:tcW w:w="4523" w:type="dxa"/>
            <w:shd w:val="clear" w:color="auto" w:fill="FFFFFF"/>
          </w:tcPr>
          <w:p w14:paraId="52DBB9D7" w14:textId="77777777" w:rsidR="00A202DB" w:rsidRPr="00DC7982" w:rsidRDefault="00A202DB" w:rsidP="00F81223">
            <w:pPr>
              <w:jc w:val="both"/>
              <w:outlineLvl w:val="1"/>
              <w:rPr>
                <w:sz w:val="20"/>
                <w:szCs w:val="20"/>
              </w:rPr>
            </w:pPr>
          </w:p>
        </w:tc>
      </w:tr>
      <w:tr w:rsidR="00A202DB" w:rsidRPr="00DC7982" w14:paraId="19B00CE2" w14:textId="77777777" w:rsidTr="00A16327">
        <w:trPr>
          <w:trHeight w:val="270"/>
        </w:trPr>
        <w:tc>
          <w:tcPr>
            <w:tcW w:w="493" w:type="dxa"/>
            <w:shd w:val="clear" w:color="auto" w:fill="FFFFFF"/>
            <w:vAlign w:val="center"/>
          </w:tcPr>
          <w:p w14:paraId="7C23560F" w14:textId="0BBA9919" w:rsidR="00A202DB" w:rsidRPr="00822480" w:rsidRDefault="00995494" w:rsidP="00212A23">
            <w:pPr>
              <w:pStyle w:val="Heading2"/>
              <w:keepNext w:val="0"/>
              <w:jc w:val="both"/>
              <w:rPr>
                <w:b w:val="0"/>
                <w:bCs/>
                <w:i w:val="0"/>
                <w:iCs/>
                <w:sz w:val="20"/>
                <w:lang w:val="bg-BG" w:eastAsia="bg-BG"/>
              </w:rPr>
            </w:pPr>
            <w:r>
              <w:rPr>
                <w:b w:val="0"/>
                <w:bCs/>
                <w:i w:val="0"/>
                <w:iCs/>
                <w:sz w:val="20"/>
                <w:lang w:eastAsia="bg-BG"/>
              </w:rPr>
              <w:t>4</w:t>
            </w:r>
            <w:r w:rsidR="00212A23">
              <w:rPr>
                <w:b w:val="0"/>
                <w:bCs/>
                <w:i w:val="0"/>
                <w:iCs/>
                <w:sz w:val="20"/>
                <w:lang w:eastAsia="bg-BG"/>
              </w:rPr>
              <w:t>5</w:t>
            </w:r>
            <w:r w:rsidR="00822480">
              <w:rPr>
                <w:b w:val="0"/>
                <w:bCs/>
                <w:i w:val="0"/>
                <w:iCs/>
                <w:sz w:val="20"/>
                <w:lang w:val="bg-BG" w:eastAsia="bg-BG"/>
              </w:rPr>
              <w:t>.</w:t>
            </w:r>
          </w:p>
        </w:tc>
        <w:tc>
          <w:tcPr>
            <w:tcW w:w="9289" w:type="dxa"/>
            <w:shd w:val="clear" w:color="auto" w:fill="FFFFFF"/>
            <w:noWrap/>
          </w:tcPr>
          <w:p w14:paraId="72A98464" w14:textId="77777777" w:rsidR="00A202DB" w:rsidRPr="00A202DB" w:rsidRDefault="00A202DB" w:rsidP="00A202DB">
            <w:pPr>
              <w:jc w:val="both"/>
              <w:rPr>
                <w:b/>
                <w:sz w:val="20"/>
                <w:szCs w:val="20"/>
                <w:lang w:eastAsia="fr-FR"/>
              </w:rPr>
            </w:pPr>
            <w:r w:rsidRPr="00A202DB">
              <w:rPr>
                <w:b/>
                <w:sz w:val="20"/>
                <w:szCs w:val="20"/>
                <w:lang w:eastAsia="fr-FR"/>
              </w:rPr>
              <w:t>За процедури, приключващи с рамково споразумение:</w:t>
            </w:r>
          </w:p>
          <w:p w14:paraId="6C48F5C6" w14:textId="77777777" w:rsidR="00A202DB" w:rsidRPr="00A202DB" w:rsidRDefault="00A202DB" w:rsidP="00A202DB">
            <w:pPr>
              <w:jc w:val="both"/>
              <w:rPr>
                <w:b/>
                <w:sz w:val="20"/>
                <w:szCs w:val="20"/>
                <w:lang w:eastAsia="fr-FR"/>
              </w:rPr>
            </w:pPr>
            <w:r w:rsidRPr="00A202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46099A1A" w14:textId="77777777" w:rsidR="00A202DB" w:rsidRPr="00392EFB" w:rsidRDefault="00A202DB" w:rsidP="00A202DB">
            <w:pPr>
              <w:jc w:val="both"/>
              <w:rPr>
                <w:sz w:val="20"/>
                <w:szCs w:val="20"/>
                <w:lang w:eastAsia="fr-FR"/>
              </w:rPr>
            </w:pPr>
            <w:r w:rsidRPr="00392EFB">
              <w:rPr>
                <w:sz w:val="20"/>
                <w:szCs w:val="20"/>
                <w:lang w:eastAsia="fr-FR"/>
              </w:rPr>
              <w:t>Възложителят няма право да сключва рамково споразумение, ако предотвратява, ограничава или нарушава конкуренцията по смисъла на чл. 81, ал. 7 от ЗОП. Забраната се отнася не само до предмета на поръчката, но и до всички останали изисквания на възложителя.</w:t>
            </w:r>
          </w:p>
          <w:p w14:paraId="7969A3F2" w14:textId="77777777" w:rsidR="00A202DB" w:rsidRPr="00392EFB" w:rsidRDefault="00A202DB" w:rsidP="00A202DB">
            <w:pPr>
              <w:jc w:val="both"/>
              <w:rPr>
                <w:sz w:val="20"/>
                <w:szCs w:val="20"/>
                <w:lang w:eastAsia="fr-FR"/>
              </w:rPr>
            </w:pPr>
            <w:r w:rsidRPr="00A202DB">
              <w:rPr>
                <w:b/>
                <w:sz w:val="20"/>
                <w:szCs w:val="20"/>
                <w:lang w:eastAsia="fr-FR"/>
              </w:rPr>
              <w:t xml:space="preserve">Важно! </w:t>
            </w:r>
            <w:r w:rsidRPr="00392EFB">
              <w:rPr>
                <w:sz w:val="20"/>
                <w:szCs w:val="20"/>
                <w:lang w:eastAsia="fr-FR"/>
              </w:rPr>
              <w:t>След сключването на рамковото споразумение не се допуска включването на нови изпълнители.</w:t>
            </w:r>
          </w:p>
          <w:p w14:paraId="64C36636" w14:textId="77777777" w:rsidR="00A202DB" w:rsidRPr="00A202DB" w:rsidRDefault="00A202DB" w:rsidP="00A202DB">
            <w:pPr>
              <w:jc w:val="both"/>
              <w:rPr>
                <w:b/>
                <w:sz w:val="20"/>
                <w:szCs w:val="20"/>
                <w:lang w:eastAsia="fr-FR"/>
              </w:rPr>
            </w:pPr>
            <w:r w:rsidRPr="00A202DB">
              <w:rPr>
                <w:b/>
                <w:sz w:val="20"/>
                <w:szCs w:val="20"/>
                <w:lang w:eastAsia="fr-FR"/>
              </w:rPr>
              <w:t>(чл. 81, ал. 6 и 7 от ЗОП)</w:t>
            </w:r>
          </w:p>
          <w:p w14:paraId="373503A7" w14:textId="77777777" w:rsidR="00A202DB" w:rsidRPr="00392EFB" w:rsidRDefault="00A202DB" w:rsidP="00A202DB">
            <w:pPr>
              <w:jc w:val="both"/>
              <w:rPr>
                <w:b/>
                <w:color w:val="FF0000"/>
                <w:sz w:val="20"/>
                <w:szCs w:val="20"/>
                <w:lang w:eastAsia="fr-FR"/>
              </w:rPr>
            </w:pPr>
            <w:r w:rsidRPr="00392EFB">
              <w:rPr>
                <w:b/>
                <w:color w:val="FF0000"/>
                <w:sz w:val="20"/>
                <w:szCs w:val="20"/>
                <w:lang w:eastAsia="fr-FR"/>
              </w:rPr>
              <w:t>Насочващи източници на информация: прегледайте обявлението за обществената поръчка в частта относно предмета на поръчката (т. II.1.1., т. II.15., II.1.4., II.2.4) / обявлението за предварителна информация, с което е оповестено откриването на процедурата, поканата за потвърждаване на интерес, условията за участие (т. III.1.1, т. III.1.2., т. III.1.3.), както и документацията за поръчката в частта относно описанието на предмета на поръчката, ТС, изискванията относно вариантите на офертите (ако е приложимо), проекта на договор.</w:t>
            </w:r>
          </w:p>
          <w:p w14:paraId="07D9F5F0" w14:textId="77777777" w:rsidR="00A202DB" w:rsidRPr="004D55D7" w:rsidRDefault="00A202DB" w:rsidP="00A202DB">
            <w:pPr>
              <w:jc w:val="both"/>
              <w:rPr>
                <w:b/>
                <w:sz w:val="20"/>
                <w:szCs w:val="20"/>
                <w:lang w:eastAsia="fr-FR"/>
              </w:rPr>
            </w:pPr>
            <w:r w:rsidRPr="00392EFB">
              <w:rPr>
                <w:b/>
                <w:color w:val="00B050"/>
                <w:sz w:val="20"/>
                <w:szCs w:val="20"/>
                <w:lang w:eastAsia="fr-FR"/>
              </w:rPr>
              <w:t>Анализирайте предмета на поръчката при процедури, приключващи с рамково споразумение, за да установите налице ли са нарушения на забраната по чл. 81, ал. 7 от ЗОП.</w:t>
            </w:r>
          </w:p>
        </w:tc>
        <w:tc>
          <w:tcPr>
            <w:tcW w:w="580" w:type="dxa"/>
            <w:shd w:val="clear" w:color="auto" w:fill="FFFFFF"/>
          </w:tcPr>
          <w:p w14:paraId="4FBCAA9D" w14:textId="77777777" w:rsidR="00A202DB" w:rsidRPr="00DC7982" w:rsidRDefault="00A202DB" w:rsidP="00F46410">
            <w:pPr>
              <w:outlineLvl w:val="1"/>
              <w:rPr>
                <w:sz w:val="20"/>
                <w:szCs w:val="20"/>
              </w:rPr>
            </w:pPr>
          </w:p>
        </w:tc>
        <w:tc>
          <w:tcPr>
            <w:tcW w:w="4523" w:type="dxa"/>
            <w:shd w:val="clear" w:color="auto" w:fill="FFFFFF"/>
          </w:tcPr>
          <w:p w14:paraId="13EA2C3E" w14:textId="77777777" w:rsidR="00A202DB" w:rsidRPr="00DC7982" w:rsidRDefault="00A202DB" w:rsidP="00F81223">
            <w:pPr>
              <w:jc w:val="both"/>
              <w:outlineLvl w:val="1"/>
              <w:rPr>
                <w:sz w:val="20"/>
                <w:szCs w:val="20"/>
              </w:rPr>
            </w:pPr>
          </w:p>
        </w:tc>
      </w:tr>
      <w:tr w:rsidR="006E3CE3" w:rsidRPr="00DC7982" w14:paraId="03F8C10C" w14:textId="77777777" w:rsidTr="00A16327">
        <w:trPr>
          <w:trHeight w:val="270"/>
        </w:trPr>
        <w:tc>
          <w:tcPr>
            <w:tcW w:w="493" w:type="dxa"/>
            <w:shd w:val="clear" w:color="auto" w:fill="FFFFFF"/>
            <w:vAlign w:val="center"/>
          </w:tcPr>
          <w:p w14:paraId="11EB0316" w14:textId="0095A87F" w:rsidR="006E3CE3" w:rsidRPr="00822480" w:rsidRDefault="00995494" w:rsidP="00212A23">
            <w:pPr>
              <w:pStyle w:val="Heading2"/>
              <w:keepNext w:val="0"/>
              <w:jc w:val="both"/>
              <w:rPr>
                <w:b w:val="0"/>
                <w:bCs/>
                <w:i w:val="0"/>
                <w:iCs/>
                <w:sz w:val="20"/>
                <w:lang w:val="bg-BG" w:eastAsia="bg-BG"/>
              </w:rPr>
            </w:pPr>
            <w:r>
              <w:rPr>
                <w:b w:val="0"/>
                <w:bCs/>
                <w:i w:val="0"/>
                <w:iCs/>
                <w:sz w:val="20"/>
                <w:lang w:eastAsia="bg-BG"/>
              </w:rPr>
              <w:t>4</w:t>
            </w:r>
            <w:r w:rsidR="00212A23">
              <w:rPr>
                <w:b w:val="0"/>
                <w:bCs/>
                <w:i w:val="0"/>
                <w:iCs/>
                <w:sz w:val="20"/>
                <w:lang w:eastAsia="bg-BG"/>
              </w:rPr>
              <w:t>6</w:t>
            </w:r>
            <w:r w:rsidR="00822480">
              <w:rPr>
                <w:b w:val="0"/>
                <w:bCs/>
                <w:i w:val="0"/>
                <w:iCs/>
                <w:sz w:val="20"/>
                <w:lang w:val="bg-BG" w:eastAsia="bg-BG"/>
              </w:rPr>
              <w:t>.</w:t>
            </w:r>
          </w:p>
        </w:tc>
        <w:tc>
          <w:tcPr>
            <w:tcW w:w="9289" w:type="dxa"/>
            <w:shd w:val="clear" w:color="auto" w:fill="FFFFFF"/>
            <w:noWrap/>
          </w:tcPr>
          <w:p w14:paraId="7FE21351" w14:textId="77777777" w:rsidR="006E3CE3" w:rsidRPr="004D55D7" w:rsidRDefault="006E3CE3" w:rsidP="006E3CE3">
            <w:pPr>
              <w:jc w:val="both"/>
              <w:rPr>
                <w:b/>
                <w:sz w:val="20"/>
                <w:szCs w:val="20"/>
                <w:u w:val="single"/>
                <w:lang w:eastAsia="fr-FR"/>
              </w:rPr>
            </w:pPr>
            <w:r w:rsidRPr="004D55D7">
              <w:rPr>
                <w:b/>
                <w:sz w:val="20"/>
                <w:szCs w:val="20"/>
                <w:u w:val="single"/>
                <w:lang w:eastAsia="fr-FR"/>
              </w:rPr>
              <w:t>При поръчки с обект строителство:</w:t>
            </w:r>
          </w:p>
          <w:p w14:paraId="1F0C10B3" w14:textId="77777777" w:rsidR="006E3CE3" w:rsidRPr="00936DAF" w:rsidRDefault="006E3CE3" w:rsidP="006E3CE3">
            <w:pPr>
              <w:widowControl w:val="0"/>
              <w:autoSpaceDE w:val="0"/>
              <w:autoSpaceDN w:val="0"/>
              <w:adjustRightInd w:val="0"/>
              <w:jc w:val="both"/>
              <w:rPr>
                <w:b/>
                <w:iCs/>
                <w:sz w:val="20"/>
                <w:szCs w:val="20"/>
                <w:lang w:eastAsia="fr-FR"/>
              </w:rPr>
            </w:pPr>
            <w:r w:rsidRPr="00936DAF">
              <w:rPr>
                <w:b/>
                <w:iCs/>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2CE969B0" w14:textId="77777777" w:rsidR="006E3CE3" w:rsidRPr="00936DAF" w:rsidRDefault="006E3CE3" w:rsidP="006E3CE3">
            <w:pPr>
              <w:widowControl w:val="0"/>
              <w:autoSpaceDE w:val="0"/>
              <w:autoSpaceDN w:val="0"/>
              <w:adjustRightInd w:val="0"/>
              <w:jc w:val="both"/>
              <w:rPr>
                <w:iCs/>
                <w:sz w:val="20"/>
                <w:szCs w:val="20"/>
                <w:lang w:eastAsia="fr-FR"/>
              </w:rPr>
            </w:pPr>
            <w:r w:rsidRPr="00936DAF">
              <w:rPr>
                <w:iCs/>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1188436E" w14:textId="77777777" w:rsidR="006E3CE3" w:rsidRPr="00936DAF" w:rsidRDefault="006E3CE3" w:rsidP="006E3CE3">
            <w:pPr>
              <w:widowControl w:val="0"/>
              <w:autoSpaceDE w:val="0"/>
              <w:autoSpaceDN w:val="0"/>
              <w:adjustRightInd w:val="0"/>
              <w:jc w:val="both"/>
              <w:rPr>
                <w:iCs/>
                <w:sz w:val="20"/>
                <w:szCs w:val="20"/>
                <w:lang w:eastAsia="fr-FR"/>
              </w:rPr>
            </w:pPr>
            <w:r w:rsidRPr="00936DAF">
              <w:rPr>
                <w:iCs/>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и б) и ал. 2 от ЗОП.</w:t>
            </w:r>
          </w:p>
          <w:p w14:paraId="338F992B" w14:textId="77777777" w:rsidR="006E3CE3" w:rsidRPr="00FF0198" w:rsidRDefault="006E3CE3" w:rsidP="006E3CE3">
            <w:pPr>
              <w:widowControl w:val="0"/>
              <w:autoSpaceDE w:val="0"/>
              <w:autoSpaceDN w:val="0"/>
              <w:adjustRightInd w:val="0"/>
              <w:jc w:val="both"/>
              <w:rPr>
                <w:b/>
                <w:iCs/>
                <w:sz w:val="20"/>
                <w:szCs w:val="20"/>
                <w:lang w:eastAsia="fr-FR"/>
              </w:rPr>
            </w:pPr>
            <w:r w:rsidRPr="00FF0198">
              <w:rPr>
                <w:b/>
                <w:iCs/>
                <w:sz w:val="20"/>
                <w:szCs w:val="20"/>
                <w:lang w:eastAsia="fr-FR"/>
              </w:rPr>
              <w:t xml:space="preserve">(чл. 21, ал. 17 от ЗОП във връзка с чл. 3, ал. 1, т. 1 и ал. 2 от ЗОП; </w:t>
            </w:r>
            <w:r w:rsidRPr="00FF0198">
              <w:rPr>
                <w:b/>
                <w:sz w:val="20"/>
                <w:szCs w:val="20"/>
                <w:lang w:eastAsia="fr-FR"/>
              </w:rPr>
              <w:t>§ 2, т.  51 от ДР на ЗОП)</w:t>
            </w:r>
          </w:p>
          <w:p w14:paraId="26F3E808" w14:textId="77777777" w:rsidR="006E3CE3" w:rsidRPr="004D55D7" w:rsidRDefault="006E3CE3" w:rsidP="006E3CE3">
            <w:pPr>
              <w:jc w:val="both"/>
              <w:rPr>
                <w:color w:val="C0504D"/>
                <w:sz w:val="20"/>
                <w:szCs w:val="20"/>
              </w:rPr>
            </w:pPr>
            <w:r w:rsidRPr="004D55D7">
              <w:rPr>
                <w:b/>
                <w:color w:val="C0504D"/>
                <w:sz w:val="20"/>
                <w:szCs w:val="20"/>
              </w:rPr>
              <w:lastRenderedPageBreak/>
              <w:t xml:space="preserve">Насочващи източници на информация: </w:t>
            </w:r>
            <w:r w:rsidRPr="004D55D7">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76193379" w14:textId="77777777" w:rsidR="006E3CE3" w:rsidRPr="00DC7982" w:rsidRDefault="006E3CE3" w:rsidP="006E3CE3">
            <w:pPr>
              <w:jc w:val="both"/>
              <w:rPr>
                <w:i/>
                <w:color w:val="00B050"/>
                <w:sz w:val="20"/>
                <w:szCs w:val="20"/>
              </w:rPr>
            </w:pPr>
            <w:r w:rsidRPr="004D55D7">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80" w:type="dxa"/>
            <w:shd w:val="clear" w:color="auto" w:fill="FFFFFF"/>
            <w:vAlign w:val="center"/>
          </w:tcPr>
          <w:p w14:paraId="3FD8AE7B" w14:textId="77777777" w:rsidR="006E3CE3" w:rsidRPr="00DC7982" w:rsidRDefault="006E3CE3" w:rsidP="00F81223">
            <w:pPr>
              <w:jc w:val="both"/>
              <w:outlineLvl w:val="1"/>
              <w:rPr>
                <w:sz w:val="20"/>
                <w:szCs w:val="20"/>
              </w:rPr>
            </w:pPr>
          </w:p>
        </w:tc>
        <w:tc>
          <w:tcPr>
            <w:tcW w:w="4523" w:type="dxa"/>
            <w:shd w:val="clear" w:color="auto" w:fill="FFFFFF"/>
          </w:tcPr>
          <w:p w14:paraId="76AA7288" w14:textId="77777777" w:rsidR="006E3CE3" w:rsidRPr="00DC7982" w:rsidRDefault="006E3CE3" w:rsidP="00A87977">
            <w:pPr>
              <w:jc w:val="both"/>
              <w:outlineLvl w:val="1"/>
              <w:rPr>
                <w:sz w:val="20"/>
                <w:szCs w:val="20"/>
              </w:rPr>
            </w:pPr>
          </w:p>
        </w:tc>
      </w:tr>
      <w:tr w:rsidR="00A202DB" w:rsidRPr="00DC7982" w14:paraId="664CDED1" w14:textId="77777777" w:rsidTr="00A16327">
        <w:trPr>
          <w:trHeight w:val="270"/>
        </w:trPr>
        <w:tc>
          <w:tcPr>
            <w:tcW w:w="493" w:type="dxa"/>
            <w:shd w:val="clear" w:color="auto" w:fill="FFFFFF"/>
            <w:vAlign w:val="center"/>
          </w:tcPr>
          <w:p w14:paraId="7912A3BA" w14:textId="673653EC" w:rsidR="00A202DB" w:rsidRPr="009431FE" w:rsidRDefault="00995494" w:rsidP="00212A23">
            <w:pPr>
              <w:pStyle w:val="Heading2"/>
              <w:keepNext w:val="0"/>
              <w:jc w:val="both"/>
              <w:rPr>
                <w:b w:val="0"/>
                <w:bCs/>
                <w:i w:val="0"/>
                <w:iCs/>
                <w:sz w:val="20"/>
                <w:lang w:val="bg-BG" w:eastAsia="bg-BG"/>
              </w:rPr>
            </w:pPr>
            <w:r>
              <w:rPr>
                <w:b w:val="0"/>
                <w:bCs/>
                <w:i w:val="0"/>
                <w:iCs/>
                <w:sz w:val="20"/>
                <w:lang w:eastAsia="bg-BG"/>
              </w:rPr>
              <w:lastRenderedPageBreak/>
              <w:t>4</w:t>
            </w:r>
            <w:r w:rsidR="00212A23">
              <w:rPr>
                <w:b w:val="0"/>
                <w:bCs/>
                <w:i w:val="0"/>
                <w:iCs/>
                <w:sz w:val="20"/>
                <w:lang w:eastAsia="bg-BG"/>
              </w:rPr>
              <w:t>7</w:t>
            </w:r>
            <w:r w:rsidR="0012306B">
              <w:rPr>
                <w:b w:val="0"/>
                <w:bCs/>
                <w:i w:val="0"/>
                <w:iCs/>
                <w:sz w:val="20"/>
                <w:lang w:val="bg-BG" w:eastAsia="bg-BG"/>
              </w:rPr>
              <w:t>.</w:t>
            </w:r>
          </w:p>
        </w:tc>
        <w:tc>
          <w:tcPr>
            <w:tcW w:w="9289" w:type="dxa"/>
            <w:shd w:val="clear" w:color="auto" w:fill="FFFFFF"/>
            <w:noWrap/>
          </w:tcPr>
          <w:p w14:paraId="5B200384" w14:textId="77777777" w:rsidR="00A202DB" w:rsidRPr="00A202DB" w:rsidRDefault="00A202DB" w:rsidP="00A202DB">
            <w:pPr>
              <w:jc w:val="both"/>
              <w:rPr>
                <w:b/>
                <w:sz w:val="20"/>
                <w:szCs w:val="20"/>
                <w:lang w:eastAsia="fr-FR"/>
              </w:rPr>
            </w:pPr>
            <w:r w:rsidRPr="00A202DB">
              <w:rPr>
                <w:b/>
                <w:sz w:val="20"/>
                <w:szCs w:val="20"/>
                <w:lang w:eastAsia="fr-FR"/>
              </w:rPr>
              <w:t>Приложим за договори с периодично изпълнение и рамкови споразумения:</w:t>
            </w:r>
          </w:p>
          <w:p w14:paraId="7633BCFC" w14:textId="77777777" w:rsidR="00A202DB" w:rsidRPr="00A202DB" w:rsidRDefault="00A202DB" w:rsidP="00A202DB">
            <w:pPr>
              <w:jc w:val="both"/>
              <w:rPr>
                <w:b/>
                <w:sz w:val="20"/>
                <w:szCs w:val="20"/>
                <w:lang w:eastAsia="fr-FR"/>
              </w:rPr>
            </w:pPr>
            <w:r w:rsidRPr="00A202DB">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39E60E2D" w14:textId="77777777" w:rsidR="00A202DB" w:rsidRPr="00392EFB" w:rsidRDefault="00A202DB" w:rsidP="00A202DB">
            <w:pPr>
              <w:jc w:val="both"/>
              <w:rPr>
                <w:sz w:val="20"/>
                <w:szCs w:val="20"/>
                <w:lang w:eastAsia="fr-FR"/>
              </w:rPr>
            </w:pPr>
            <w:r w:rsidRPr="00392EFB">
              <w:rPr>
                <w:sz w:val="20"/>
                <w:szCs w:val="20"/>
                <w:lang w:eastAsia="fr-FR"/>
              </w:rPr>
              <w:t>Срокът на рамковото споразумение надвишава ли 4 години?</w:t>
            </w:r>
          </w:p>
          <w:p w14:paraId="49BAAD4A" w14:textId="77777777" w:rsidR="00A202DB" w:rsidRPr="00392EFB" w:rsidRDefault="00A202DB" w:rsidP="00A202DB">
            <w:pPr>
              <w:jc w:val="both"/>
              <w:rPr>
                <w:sz w:val="20"/>
                <w:szCs w:val="20"/>
                <w:lang w:eastAsia="fr-FR"/>
              </w:rPr>
            </w:pPr>
            <w:r w:rsidRPr="00392EFB">
              <w:rPr>
                <w:sz w:val="20"/>
                <w:szCs w:val="20"/>
                <w:lang w:eastAsia="fr-FR"/>
              </w:rPr>
              <w:t>Ако отговорът е „да“, възложителят посочил ли е мотиви за това в обявлението за обществената поръчка/обявлението за предварителна информация, с което е оповестено откриването на процедурата или поканата за потвърждаване на интерес?</w:t>
            </w:r>
          </w:p>
          <w:p w14:paraId="1996BAAA" w14:textId="77777777" w:rsidR="00A202DB" w:rsidRPr="00392EFB" w:rsidRDefault="00A202DB" w:rsidP="00A202DB">
            <w:pPr>
              <w:jc w:val="both"/>
              <w:rPr>
                <w:sz w:val="20"/>
                <w:szCs w:val="20"/>
                <w:lang w:eastAsia="fr-FR"/>
              </w:rPr>
            </w:pPr>
            <w:r w:rsidRPr="00392EFB">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4683C9E0" w14:textId="77777777" w:rsidR="00A202DB" w:rsidRPr="00392EFB" w:rsidRDefault="00A202DB" w:rsidP="00A202DB">
            <w:pPr>
              <w:jc w:val="both"/>
              <w:rPr>
                <w:sz w:val="20"/>
                <w:szCs w:val="20"/>
                <w:lang w:eastAsia="fr-FR"/>
              </w:rPr>
            </w:pPr>
            <w:r w:rsidRPr="00392EFB">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48E4601B" w14:textId="77777777" w:rsidR="00A202DB" w:rsidRPr="00A202DB" w:rsidRDefault="00A202DB" w:rsidP="00A202DB">
            <w:pPr>
              <w:jc w:val="both"/>
              <w:rPr>
                <w:b/>
                <w:sz w:val="20"/>
                <w:szCs w:val="20"/>
                <w:lang w:eastAsia="fr-FR"/>
              </w:rPr>
            </w:pPr>
            <w:r w:rsidRPr="00A202DB">
              <w:rPr>
                <w:b/>
                <w:sz w:val="20"/>
                <w:szCs w:val="20"/>
                <w:lang w:eastAsia="fr-FR"/>
              </w:rPr>
              <w:t>(чл. 113, ал. 1 и ал. 2, чл. 81, ал. 3 и ал. 4 от ЗОП)</w:t>
            </w:r>
          </w:p>
          <w:p w14:paraId="7C47BB74" w14:textId="77777777" w:rsidR="00A202DB" w:rsidRPr="00392EFB" w:rsidRDefault="00A202DB" w:rsidP="00A202DB">
            <w:pPr>
              <w:jc w:val="both"/>
              <w:rPr>
                <w:b/>
                <w:color w:val="FF0000"/>
                <w:sz w:val="20"/>
                <w:szCs w:val="20"/>
                <w:lang w:eastAsia="fr-FR"/>
              </w:rPr>
            </w:pPr>
            <w:r w:rsidRPr="00392EFB">
              <w:rPr>
                <w:b/>
                <w:color w:val="FF0000"/>
                <w:sz w:val="20"/>
                <w:szCs w:val="20"/>
                <w:lang w:eastAsia="fr-FR"/>
              </w:rPr>
              <w:t>Насочващи източници на информация: прегледайте обявлението за обществена поръчка в т. II.1.5., т. II.2.4., II..2.7., т. IV.1.3 / обявлението за предварителна информация, с което е оповестено откриването на процедурата.</w:t>
            </w:r>
          </w:p>
          <w:p w14:paraId="66EF5490" w14:textId="77777777" w:rsidR="00A202DB" w:rsidRPr="00A202DB" w:rsidRDefault="00A202DB" w:rsidP="00A202DB">
            <w:pPr>
              <w:jc w:val="both"/>
              <w:rPr>
                <w:b/>
                <w:sz w:val="20"/>
                <w:szCs w:val="20"/>
                <w:lang w:eastAsia="fr-FR"/>
              </w:rPr>
            </w:pPr>
            <w:r w:rsidRPr="00392EFB">
              <w:rPr>
                <w:b/>
                <w:color w:val="00B050"/>
                <w:sz w:val="20"/>
                <w:szCs w:val="20"/>
                <w:lang w:eastAsia="fr-FR"/>
              </w:rPr>
              <w:t>Анализирайте срока за договора за обществена поръчка, ако той е за периодично или продължително изпълнение/рамковото споразумение. Ако надвишава посочения брой години, направете анализ дали това е обосновано и дали не е налице нарушение на чл. 113, ла. 2 и чл. 81, ал. 3 от ЗОП.</w:t>
            </w:r>
          </w:p>
        </w:tc>
        <w:tc>
          <w:tcPr>
            <w:tcW w:w="580" w:type="dxa"/>
            <w:shd w:val="clear" w:color="auto" w:fill="FFFFFF"/>
            <w:vAlign w:val="center"/>
          </w:tcPr>
          <w:p w14:paraId="068C093C" w14:textId="77777777" w:rsidR="00A202DB" w:rsidRPr="00DC7982" w:rsidRDefault="00A202DB" w:rsidP="00F81223">
            <w:pPr>
              <w:jc w:val="both"/>
              <w:outlineLvl w:val="1"/>
              <w:rPr>
                <w:sz w:val="20"/>
                <w:szCs w:val="20"/>
              </w:rPr>
            </w:pPr>
          </w:p>
        </w:tc>
        <w:tc>
          <w:tcPr>
            <w:tcW w:w="4523" w:type="dxa"/>
            <w:shd w:val="clear" w:color="auto" w:fill="FFFFFF"/>
          </w:tcPr>
          <w:p w14:paraId="454AEC02" w14:textId="77777777" w:rsidR="00A202DB" w:rsidRPr="00DC7982" w:rsidRDefault="00A202DB" w:rsidP="0020451C">
            <w:pPr>
              <w:rPr>
                <w:sz w:val="20"/>
                <w:szCs w:val="20"/>
              </w:rPr>
            </w:pPr>
          </w:p>
        </w:tc>
      </w:tr>
      <w:tr w:rsidR="00A202DB" w:rsidRPr="00DC7982" w14:paraId="4DFF3551" w14:textId="77777777" w:rsidTr="00A16327">
        <w:trPr>
          <w:trHeight w:val="270"/>
        </w:trPr>
        <w:tc>
          <w:tcPr>
            <w:tcW w:w="493" w:type="dxa"/>
            <w:shd w:val="clear" w:color="auto" w:fill="FFFFFF"/>
            <w:vAlign w:val="center"/>
          </w:tcPr>
          <w:p w14:paraId="2E0CECD1" w14:textId="2A3E76DA" w:rsidR="00A202DB" w:rsidRPr="009431FE" w:rsidRDefault="00995494" w:rsidP="00212A23">
            <w:pPr>
              <w:pStyle w:val="Heading2"/>
              <w:keepNext w:val="0"/>
              <w:jc w:val="both"/>
              <w:rPr>
                <w:b w:val="0"/>
                <w:bCs/>
                <w:i w:val="0"/>
                <w:iCs/>
                <w:sz w:val="20"/>
                <w:lang w:val="bg-BG" w:eastAsia="bg-BG"/>
              </w:rPr>
            </w:pPr>
            <w:r>
              <w:rPr>
                <w:b w:val="0"/>
                <w:bCs/>
                <w:i w:val="0"/>
                <w:iCs/>
                <w:sz w:val="20"/>
                <w:lang w:eastAsia="bg-BG"/>
              </w:rPr>
              <w:t>4</w:t>
            </w:r>
            <w:r w:rsidR="00212A23">
              <w:rPr>
                <w:b w:val="0"/>
                <w:bCs/>
                <w:i w:val="0"/>
                <w:iCs/>
                <w:sz w:val="20"/>
                <w:lang w:eastAsia="bg-BG"/>
              </w:rPr>
              <w:t>8</w:t>
            </w:r>
            <w:r w:rsidR="0012306B">
              <w:rPr>
                <w:b w:val="0"/>
                <w:bCs/>
                <w:i w:val="0"/>
                <w:iCs/>
                <w:sz w:val="20"/>
                <w:lang w:val="bg-BG" w:eastAsia="bg-BG"/>
              </w:rPr>
              <w:t>.</w:t>
            </w:r>
          </w:p>
        </w:tc>
        <w:tc>
          <w:tcPr>
            <w:tcW w:w="9289" w:type="dxa"/>
            <w:shd w:val="clear" w:color="auto" w:fill="FFFFFF"/>
            <w:noWrap/>
          </w:tcPr>
          <w:p w14:paraId="40E5CF30" w14:textId="77777777" w:rsidR="00A202DB" w:rsidRPr="00A202DB" w:rsidRDefault="00A202DB" w:rsidP="00A202DB">
            <w:pPr>
              <w:jc w:val="both"/>
              <w:rPr>
                <w:b/>
                <w:sz w:val="20"/>
                <w:szCs w:val="20"/>
                <w:lang w:eastAsia="fr-FR"/>
              </w:rPr>
            </w:pPr>
            <w:r w:rsidRPr="00A202DB">
              <w:rPr>
                <w:b/>
                <w:sz w:val="20"/>
                <w:szCs w:val="20"/>
                <w:lang w:eastAsia="fr-FR"/>
              </w:rPr>
              <w:t>Критериите за подбор (минималните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кандидатите) посочени ли са изчерпателно в обявлението/обявлението за предварителна информация, с което е оповестено откриването на процедурата, или в поканата за потвърждаване на интерес?</w:t>
            </w:r>
          </w:p>
          <w:p w14:paraId="4B4A464B" w14:textId="77777777" w:rsidR="00A202DB" w:rsidRDefault="00A202DB" w:rsidP="00A202DB">
            <w:pPr>
              <w:jc w:val="both"/>
              <w:rPr>
                <w:b/>
                <w:sz w:val="20"/>
                <w:szCs w:val="20"/>
                <w:lang w:eastAsia="fr-FR"/>
              </w:rPr>
            </w:pPr>
            <w:r w:rsidRPr="00A202DB">
              <w:rPr>
                <w:b/>
                <w:sz w:val="20"/>
                <w:szCs w:val="20"/>
                <w:lang w:eastAsia="fr-FR"/>
              </w:rPr>
              <w:t>Документите за доказване на критериите за подбор посочени ли са изчерпателно в обявлението/обявлението за предварителна информация, с което е оповестено откриването на процедурата, или в поканата за потвърждаване на интерес?</w:t>
            </w:r>
          </w:p>
          <w:p w14:paraId="7B778DA0" w14:textId="77777777" w:rsidR="00A202DB" w:rsidRPr="00392EFB" w:rsidRDefault="00A202DB" w:rsidP="00A202DB">
            <w:pPr>
              <w:jc w:val="both"/>
              <w:rPr>
                <w:sz w:val="20"/>
                <w:szCs w:val="20"/>
                <w:lang w:eastAsia="fr-FR"/>
              </w:rPr>
            </w:pPr>
            <w:r w:rsidRPr="00392EFB">
              <w:rPr>
                <w:sz w:val="20"/>
                <w:szCs w:val="20"/>
                <w:lang w:eastAsia="fr-FR"/>
              </w:rPr>
              <w:t xml:space="preserve">Съгласно чл. 67 от ЗОП участниците в обществената поръчка единствено декларират в ЕЕДОП съответствие с изискванията на възложителя. В случай, че спечели обществената поръчка, участникът </w:t>
            </w:r>
            <w:r w:rsidRPr="00392EFB">
              <w:rPr>
                <w:sz w:val="20"/>
                <w:szCs w:val="20"/>
                <w:lang w:eastAsia="fr-FR"/>
              </w:rPr>
              <w:lastRenderedPageBreak/>
              <w:t>следва да представи доказателства за заявените обстоятелства. Това може да стане и на по-ранен етап в случай, че комисията му ги изиска по реда на чл. 67, ал. 5 от ЗОП в хода на провеждане на процедурата.</w:t>
            </w:r>
          </w:p>
          <w:p w14:paraId="34811FEC" w14:textId="77777777" w:rsidR="00A202DB" w:rsidRPr="00392EFB" w:rsidRDefault="00A202DB" w:rsidP="00A202DB">
            <w:pPr>
              <w:jc w:val="both"/>
              <w:rPr>
                <w:sz w:val="20"/>
                <w:szCs w:val="20"/>
                <w:lang w:eastAsia="fr-FR"/>
              </w:rPr>
            </w:pPr>
            <w:r w:rsidRPr="00392EFB">
              <w:rPr>
                <w:sz w:val="20"/>
                <w:szCs w:val="20"/>
                <w:lang w:eastAsia="fr-FR"/>
              </w:rPr>
              <w:t xml:space="preserve">В случай, че възложителят е определил критерии за подбор, той е длъжен да определи и документите, с които се доказва изпълнението им (чл. 59, ал. 5 от ЗОП). В обявлението за поръчката възложителят е длъжен да посочи изчерпателно всички критерии за подбор, както и всички документи, с които се доказва изпълнението им. </w:t>
            </w:r>
          </w:p>
          <w:p w14:paraId="58B270AF" w14:textId="77777777" w:rsidR="00A202DB" w:rsidRPr="00392EFB" w:rsidRDefault="00A202DB" w:rsidP="00A202DB">
            <w:pPr>
              <w:jc w:val="both"/>
              <w:rPr>
                <w:sz w:val="20"/>
                <w:szCs w:val="20"/>
                <w:lang w:eastAsia="fr-FR"/>
              </w:rPr>
            </w:pPr>
            <w:r w:rsidRPr="00A202DB">
              <w:rPr>
                <w:b/>
                <w:sz w:val="20"/>
                <w:szCs w:val="20"/>
                <w:lang w:eastAsia="fr-FR"/>
              </w:rPr>
              <w:t xml:space="preserve">Внимание!! </w:t>
            </w:r>
            <w:r w:rsidRPr="00392EFB">
              <w:rPr>
                <w:sz w:val="20"/>
                <w:szCs w:val="20"/>
                <w:lang w:eastAsia="fr-FR"/>
              </w:rPr>
              <w:t>Критерият „годност (правоспособност) за упражняване на професионална дейност“ не може да се доказва с капацитета на трети лица. (чл. 65, ал. 1 от ЗОП)</w:t>
            </w:r>
          </w:p>
          <w:p w14:paraId="5099BC25" w14:textId="77777777" w:rsidR="00A202DB" w:rsidRPr="00392EFB" w:rsidRDefault="00A202DB" w:rsidP="00A202DB">
            <w:pPr>
              <w:jc w:val="both"/>
              <w:rPr>
                <w:sz w:val="20"/>
                <w:szCs w:val="20"/>
                <w:lang w:eastAsia="fr-FR"/>
              </w:rPr>
            </w:pPr>
            <w:r w:rsidRPr="00392EFB">
              <w:rPr>
                <w:sz w:val="20"/>
                <w:szCs w:val="20"/>
                <w:lang w:eastAsia="fr-FR"/>
              </w:rPr>
              <w:t>(чл. 59 от ЗОП във връзка с чл. 2, ал. 1, т. 1 от ЗОП, чл. 60, чл. 61 /в тази връзка – чл. 62 и за справка § 2, т.  66 от ДР на ЗОП. и чл. 63 /в тази връзка – чл. 64  от ЗОП)</w:t>
            </w:r>
          </w:p>
          <w:p w14:paraId="34D3B7BA" w14:textId="77777777" w:rsidR="00A202DB" w:rsidRPr="00392EFB" w:rsidRDefault="00A202DB" w:rsidP="00A202DB">
            <w:pPr>
              <w:jc w:val="both"/>
              <w:rPr>
                <w:sz w:val="20"/>
                <w:szCs w:val="20"/>
                <w:lang w:eastAsia="fr-FR"/>
              </w:rPr>
            </w:pPr>
            <w:r w:rsidRPr="00392EFB">
              <w:rPr>
                <w:sz w:val="20"/>
                <w:szCs w:val="20"/>
                <w:lang w:eastAsia="fr-FR"/>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поръчка/обявлението за предварителна информация, с което е оповестено откриването на процедурата, или поканата за потвърждаване на интерес. Възложителят няма право да изисква представянето на тези документи при първоначалното представяне на офертата от кандидатите.</w:t>
            </w:r>
          </w:p>
          <w:p w14:paraId="393C1DB5" w14:textId="77777777" w:rsidR="00A202DB" w:rsidRPr="00A202DB" w:rsidRDefault="00A202DB" w:rsidP="00A202DB">
            <w:pPr>
              <w:jc w:val="both"/>
              <w:rPr>
                <w:b/>
                <w:sz w:val="20"/>
                <w:szCs w:val="20"/>
                <w:lang w:eastAsia="fr-FR"/>
              </w:rPr>
            </w:pPr>
            <w:r w:rsidRPr="00A202DB">
              <w:rPr>
                <w:b/>
                <w:sz w:val="20"/>
                <w:szCs w:val="20"/>
                <w:lang w:eastAsia="fr-FR"/>
              </w:rPr>
              <w:t>(чл. 59, ал. 5 от ЗОП във връзка с чл. 2, ал. 1, т. 4 от ЗОП)</w:t>
            </w:r>
          </w:p>
          <w:p w14:paraId="524C7900" w14:textId="77777777" w:rsidR="00A202DB" w:rsidRPr="00A202DB" w:rsidRDefault="00A202DB" w:rsidP="00A202DB">
            <w:pPr>
              <w:jc w:val="both"/>
              <w:rPr>
                <w:b/>
                <w:sz w:val="20"/>
                <w:szCs w:val="20"/>
                <w:lang w:eastAsia="fr-FR"/>
              </w:rPr>
            </w:pPr>
            <w:r w:rsidRPr="00A202DB">
              <w:rPr>
                <w:b/>
                <w:sz w:val="20"/>
                <w:szCs w:val="20"/>
                <w:lang w:eastAsia="fr-FR"/>
              </w:rPr>
              <w:t>(чл. 35, ал. 2 от ЗОП)</w:t>
            </w:r>
          </w:p>
          <w:p w14:paraId="5ACAE371" w14:textId="77777777" w:rsidR="00A202DB" w:rsidRPr="00A202DB" w:rsidRDefault="00A202DB" w:rsidP="00A202DB">
            <w:pPr>
              <w:jc w:val="both"/>
              <w:rPr>
                <w:b/>
                <w:sz w:val="20"/>
                <w:szCs w:val="20"/>
                <w:lang w:eastAsia="fr-FR"/>
              </w:rPr>
            </w:pPr>
            <w:r w:rsidRPr="00A202DB">
              <w:rPr>
                <w:b/>
                <w:sz w:val="20"/>
                <w:szCs w:val="20"/>
                <w:lang w:eastAsia="fr-FR"/>
              </w:rPr>
              <w:t>(чл. 23, ал. 3 и 5 от ЗОП и Приложение № 4, част А към чл. 23 от ЗОП)</w:t>
            </w:r>
          </w:p>
          <w:p w14:paraId="34845C37" w14:textId="77777777" w:rsidR="00A202DB" w:rsidRPr="00392EFB" w:rsidRDefault="00A202DB" w:rsidP="00A202DB">
            <w:pPr>
              <w:jc w:val="both"/>
              <w:rPr>
                <w:b/>
                <w:color w:val="FF0000"/>
                <w:sz w:val="20"/>
                <w:szCs w:val="20"/>
                <w:lang w:eastAsia="fr-FR"/>
              </w:rPr>
            </w:pPr>
            <w:r w:rsidRPr="00A202DB">
              <w:rPr>
                <w:b/>
                <w:sz w:val="20"/>
                <w:szCs w:val="20"/>
                <w:lang w:eastAsia="fr-FR"/>
              </w:rPr>
              <w:t xml:space="preserve"> </w:t>
            </w:r>
            <w:r w:rsidRPr="00392EFB">
              <w:rPr>
                <w:b/>
                <w:color w:val="FF0000"/>
                <w:sz w:val="20"/>
                <w:szCs w:val="20"/>
                <w:lang w:eastAsia="fr-FR"/>
              </w:rPr>
              <w:t>Насочващи източници на информация: обявление, документация за участие.</w:t>
            </w:r>
          </w:p>
          <w:p w14:paraId="54D26E9D" w14:textId="77777777" w:rsidR="00A202DB" w:rsidRPr="004D55D7" w:rsidRDefault="00A202DB" w:rsidP="00A202DB">
            <w:pPr>
              <w:jc w:val="both"/>
              <w:rPr>
                <w:b/>
                <w:sz w:val="20"/>
                <w:szCs w:val="20"/>
                <w:lang w:eastAsia="fr-FR"/>
              </w:rPr>
            </w:pPr>
            <w:r w:rsidRPr="00392EFB">
              <w:rPr>
                <w:b/>
                <w:color w:val="00B050"/>
                <w:sz w:val="20"/>
                <w:szCs w:val="20"/>
                <w:lang w:eastAsia="fr-FR"/>
              </w:rPr>
              <w:t>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80" w:type="dxa"/>
            <w:shd w:val="clear" w:color="auto" w:fill="FFFFFF"/>
            <w:vAlign w:val="center"/>
          </w:tcPr>
          <w:p w14:paraId="27EA6590" w14:textId="77777777" w:rsidR="00A202DB" w:rsidRPr="00DC7982" w:rsidRDefault="00A202DB" w:rsidP="00F81223">
            <w:pPr>
              <w:jc w:val="both"/>
              <w:outlineLvl w:val="1"/>
              <w:rPr>
                <w:sz w:val="20"/>
                <w:szCs w:val="20"/>
              </w:rPr>
            </w:pPr>
          </w:p>
        </w:tc>
        <w:tc>
          <w:tcPr>
            <w:tcW w:w="4523" w:type="dxa"/>
            <w:shd w:val="clear" w:color="auto" w:fill="FFFFFF"/>
          </w:tcPr>
          <w:p w14:paraId="664707B2" w14:textId="77777777" w:rsidR="00A202DB" w:rsidRPr="00DC7982" w:rsidRDefault="00A202DB" w:rsidP="0020451C">
            <w:pPr>
              <w:rPr>
                <w:sz w:val="20"/>
                <w:szCs w:val="20"/>
              </w:rPr>
            </w:pPr>
          </w:p>
        </w:tc>
      </w:tr>
      <w:tr w:rsidR="006E3CE3" w:rsidRPr="00DC7982" w14:paraId="22F932A4" w14:textId="77777777" w:rsidTr="00A16327">
        <w:trPr>
          <w:trHeight w:val="270"/>
        </w:trPr>
        <w:tc>
          <w:tcPr>
            <w:tcW w:w="493" w:type="dxa"/>
            <w:shd w:val="clear" w:color="auto" w:fill="FFFFFF"/>
            <w:vAlign w:val="center"/>
          </w:tcPr>
          <w:p w14:paraId="52AD55B7" w14:textId="2CE31A31" w:rsidR="006E3CE3" w:rsidRPr="00822480" w:rsidRDefault="00995494" w:rsidP="00212A23">
            <w:pPr>
              <w:pStyle w:val="Heading2"/>
              <w:keepNext w:val="0"/>
              <w:jc w:val="both"/>
              <w:rPr>
                <w:b w:val="0"/>
                <w:bCs/>
                <w:i w:val="0"/>
                <w:iCs/>
                <w:sz w:val="20"/>
                <w:lang w:val="bg-BG" w:eastAsia="bg-BG"/>
              </w:rPr>
            </w:pPr>
            <w:r>
              <w:rPr>
                <w:b w:val="0"/>
                <w:bCs/>
                <w:i w:val="0"/>
                <w:iCs/>
                <w:sz w:val="20"/>
                <w:lang w:eastAsia="bg-BG"/>
              </w:rPr>
              <w:lastRenderedPageBreak/>
              <w:t>4</w:t>
            </w:r>
            <w:r w:rsidR="00212A23">
              <w:rPr>
                <w:b w:val="0"/>
                <w:bCs/>
                <w:i w:val="0"/>
                <w:iCs/>
                <w:sz w:val="20"/>
                <w:lang w:eastAsia="bg-BG"/>
              </w:rPr>
              <w:t>9</w:t>
            </w:r>
            <w:r w:rsidR="00822480">
              <w:rPr>
                <w:b w:val="0"/>
                <w:bCs/>
                <w:i w:val="0"/>
                <w:iCs/>
                <w:sz w:val="20"/>
                <w:lang w:val="bg-BG" w:eastAsia="bg-BG"/>
              </w:rPr>
              <w:t>.</w:t>
            </w:r>
          </w:p>
        </w:tc>
        <w:tc>
          <w:tcPr>
            <w:tcW w:w="9289" w:type="dxa"/>
            <w:shd w:val="clear" w:color="auto" w:fill="FFFFFF"/>
            <w:noWrap/>
          </w:tcPr>
          <w:p w14:paraId="5EBE3FE5" w14:textId="77777777" w:rsidR="005171AE" w:rsidRPr="004D55D7" w:rsidRDefault="005171AE" w:rsidP="005171AE">
            <w:pPr>
              <w:jc w:val="both"/>
              <w:rPr>
                <w:b/>
                <w:sz w:val="20"/>
                <w:szCs w:val="20"/>
                <w:lang w:eastAsia="fr-FR"/>
              </w:rPr>
            </w:pPr>
            <w:r w:rsidRPr="004D55D7">
              <w:rPr>
                <w:b/>
                <w:sz w:val="20"/>
                <w:szCs w:val="20"/>
                <w:lang w:eastAsia="fr-FR"/>
              </w:rPr>
              <w:t>Показателите, включени в критериите за възлагане ниво на разходите (чл. 70, ал. 2, т. 2 от ЗОП) и оптимално съотношение качество/цена (чл. 70, ал. 2, т. 3 от ЗОП), свързани ли са с предмета на поръчката?</w:t>
            </w:r>
          </w:p>
          <w:p w14:paraId="43A61C0B" w14:textId="77777777" w:rsidR="005171AE" w:rsidRPr="004D55D7" w:rsidRDefault="005171AE" w:rsidP="005171AE">
            <w:pPr>
              <w:jc w:val="both"/>
              <w:rPr>
                <w:b/>
                <w:sz w:val="20"/>
                <w:szCs w:val="20"/>
                <w:lang w:eastAsia="fr-FR"/>
              </w:rPr>
            </w:pPr>
            <w:r w:rsidRPr="004D55D7">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14:paraId="568EA265" w14:textId="77777777" w:rsidR="005171AE" w:rsidRPr="004D55D7" w:rsidRDefault="005171AE" w:rsidP="005171AE">
            <w:pPr>
              <w:jc w:val="both"/>
              <w:rPr>
                <w:sz w:val="20"/>
                <w:szCs w:val="20"/>
                <w:lang w:eastAsia="fr-FR"/>
              </w:rPr>
            </w:pPr>
            <w:r w:rsidRPr="004D55D7">
              <w:rPr>
                <w:sz w:val="20"/>
                <w:szCs w:val="20"/>
                <w:lang w:eastAsia="fr-FR"/>
              </w:rPr>
              <w:t xml:space="preserve">Съгласно </w:t>
            </w:r>
            <w:r w:rsidRPr="004D55D7">
              <w:rPr>
                <w:b/>
                <w:sz w:val="20"/>
                <w:szCs w:val="20"/>
                <w:lang w:eastAsia="fr-FR"/>
              </w:rPr>
              <w:t>чл.70, ал.</w:t>
            </w:r>
            <w:r w:rsidR="00A202DB">
              <w:rPr>
                <w:b/>
                <w:sz w:val="20"/>
                <w:szCs w:val="20"/>
                <w:lang w:eastAsia="fr-FR"/>
              </w:rPr>
              <w:t xml:space="preserve"> </w:t>
            </w:r>
            <w:r w:rsidRPr="004D55D7">
              <w:rPr>
                <w:b/>
                <w:sz w:val="20"/>
                <w:szCs w:val="20"/>
                <w:lang w:eastAsia="fr-FR"/>
              </w:rPr>
              <w:t>5</w:t>
            </w:r>
            <w:r w:rsidRPr="004D55D7">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w:t>
            </w:r>
            <w:r w:rsidRPr="004D55D7">
              <w:rPr>
                <w:sz w:val="20"/>
                <w:szCs w:val="20"/>
                <w:lang w:eastAsia="fr-FR"/>
              </w:rPr>
              <w:lastRenderedPageBreak/>
              <w:t>участниците – чл.</w:t>
            </w:r>
            <w:r w:rsidR="009B7ADA">
              <w:rPr>
                <w:sz w:val="20"/>
                <w:szCs w:val="20"/>
                <w:lang w:eastAsia="fr-FR"/>
              </w:rPr>
              <w:t xml:space="preserve"> </w:t>
            </w:r>
            <w:r w:rsidRPr="004D55D7">
              <w:rPr>
                <w:sz w:val="20"/>
                <w:szCs w:val="20"/>
                <w:lang w:eastAsia="fr-FR"/>
              </w:rPr>
              <w:t>70, ал.</w:t>
            </w:r>
            <w:r w:rsidR="00A202DB">
              <w:rPr>
                <w:sz w:val="20"/>
                <w:szCs w:val="20"/>
                <w:lang w:eastAsia="fr-FR"/>
              </w:rPr>
              <w:t xml:space="preserve"> </w:t>
            </w:r>
            <w:r w:rsidRPr="004D55D7">
              <w:rPr>
                <w:sz w:val="20"/>
                <w:szCs w:val="20"/>
                <w:lang w:eastAsia="fr-FR"/>
              </w:rPr>
              <w:t xml:space="preserve">12.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4D55D7">
              <w:rPr>
                <w:sz w:val="20"/>
                <w:szCs w:val="20"/>
                <w:lang w:eastAsia="fr-FR"/>
              </w:rPr>
              <w:t>подпоказателите</w:t>
            </w:r>
            <w:proofErr w:type="spellEnd"/>
            <w:r w:rsidRPr="004D55D7">
              <w:rPr>
                <w:sz w:val="20"/>
                <w:szCs w:val="20"/>
                <w:lang w:eastAsia="fr-FR"/>
              </w:rPr>
              <w:t xml:space="preserve"> и всички компоненти на оценката, определени от възложителя в методиката. </w:t>
            </w:r>
          </w:p>
          <w:p w14:paraId="38F8D2B6" w14:textId="77777777" w:rsidR="005171AE" w:rsidRPr="004D55D7" w:rsidRDefault="005171AE" w:rsidP="005171AE">
            <w:pPr>
              <w:jc w:val="both"/>
              <w:rPr>
                <w:b/>
                <w:sz w:val="20"/>
                <w:szCs w:val="20"/>
                <w:lang w:eastAsia="fr-FR"/>
              </w:rPr>
            </w:pPr>
            <w:r w:rsidRPr="004D55D7">
              <w:rPr>
                <w:b/>
                <w:sz w:val="20"/>
                <w:szCs w:val="20"/>
                <w:lang w:eastAsia="fr-FR"/>
              </w:rPr>
              <w:t>(чл.70, ал.</w:t>
            </w:r>
            <w:r w:rsidR="00A202DB">
              <w:rPr>
                <w:b/>
                <w:sz w:val="20"/>
                <w:szCs w:val="20"/>
                <w:lang w:eastAsia="fr-FR"/>
              </w:rPr>
              <w:t xml:space="preserve"> </w:t>
            </w:r>
            <w:r w:rsidRPr="004D55D7">
              <w:rPr>
                <w:b/>
                <w:sz w:val="20"/>
                <w:szCs w:val="20"/>
                <w:lang w:eastAsia="fr-FR"/>
              </w:rPr>
              <w:t>5 и ал.</w:t>
            </w:r>
            <w:r w:rsidR="00A202DB">
              <w:rPr>
                <w:b/>
                <w:sz w:val="20"/>
                <w:szCs w:val="20"/>
                <w:lang w:eastAsia="fr-FR"/>
              </w:rPr>
              <w:t xml:space="preserve"> </w:t>
            </w:r>
            <w:r w:rsidRPr="004D55D7">
              <w:rPr>
                <w:b/>
                <w:sz w:val="20"/>
                <w:szCs w:val="20"/>
                <w:lang w:eastAsia="fr-FR"/>
              </w:rPr>
              <w:t>12 от ЗОП)</w:t>
            </w:r>
          </w:p>
          <w:p w14:paraId="3CB857AD" w14:textId="77777777" w:rsidR="005171AE" w:rsidRPr="004D55D7" w:rsidRDefault="005171AE" w:rsidP="005171AE">
            <w:pPr>
              <w:jc w:val="both"/>
              <w:rPr>
                <w:sz w:val="20"/>
                <w:szCs w:val="20"/>
                <w:lang w:eastAsia="fr-FR"/>
              </w:rPr>
            </w:pPr>
            <w:r w:rsidRPr="004D55D7">
              <w:rPr>
                <w:sz w:val="20"/>
                <w:szCs w:val="20"/>
                <w:lang w:eastAsia="fr-FR"/>
              </w:rPr>
              <w:t xml:space="preserve">При обществена поръчка с обект проектиране и изпълнение на строителство показателите за оценка трябва да включват характеристики, </w:t>
            </w:r>
            <w:proofErr w:type="spellStart"/>
            <w:r w:rsidRPr="004D55D7">
              <w:rPr>
                <w:sz w:val="20"/>
                <w:szCs w:val="20"/>
                <w:lang w:eastAsia="fr-FR"/>
              </w:rPr>
              <w:t>относими</w:t>
            </w:r>
            <w:proofErr w:type="spellEnd"/>
            <w:r w:rsidRPr="004D55D7">
              <w:rPr>
                <w:sz w:val="20"/>
                <w:szCs w:val="20"/>
                <w:lang w:eastAsia="fr-FR"/>
              </w:rPr>
              <w:t xml:space="preserve"> към всяка от двете дейности.</w:t>
            </w:r>
          </w:p>
          <w:p w14:paraId="07084D3C" w14:textId="77777777" w:rsidR="005171AE" w:rsidRPr="004D55D7" w:rsidRDefault="005171AE" w:rsidP="005171AE">
            <w:pPr>
              <w:jc w:val="both"/>
              <w:rPr>
                <w:b/>
                <w:sz w:val="20"/>
                <w:szCs w:val="20"/>
                <w:lang w:eastAsia="fr-FR"/>
              </w:rPr>
            </w:pPr>
            <w:r w:rsidRPr="004D55D7">
              <w:rPr>
                <w:b/>
                <w:sz w:val="20"/>
                <w:szCs w:val="20"/>
                <w:lang w:eastAsia="fr-FR"/>
              </w:rPr>
              <w:t>(чл. 70, ал. 9 от ЗОП)</w:t>
            </w:r>
          </w:p>
          <w:p w14:paraId="6487B1EA" w14:textId="77777777" w:rsidR="005171AE" w:rsidRPr="004D55D7" w:rsidRDefault="005171AE" w:rsidP="005171AE">
            <w:pPr>
              <w:jc w:val="both"/>
              <w:rPr>
                <w:sz w:val="20"/>
                <w:szCs w:val="20"/>
                <w:lang w:eastAsia="fr-FR"/>
              </w:rPr>
            </w:pPr>
            <w:r w:rsidRPr="004D55D7">
              <w:rPr>
                <w:sz w:val="20"/>
                <w:szCs w:val="20"/>
                <w:lang w:eastAsia="fr-FR"/>
              </w:rPr>
              <w:t>Когато цените на стоките или услугите – предмет на обществена поръчка, са обект на регулиране, кандидатите или участниците могат да предлагат различни цени само когато това не нарушава политиката на регулиране на тези цени.</w:t>
            </w:r>
          </w:p>
          <w:p w14:paraId="44C143E9" w14:textId="77777777" w:rsidR="005171AE" w:rsidRPr="004D55D7" w:rsidRDefault="005171AE" w:rsidP="005171AE">
            <w:pPr>
              <w:jc w:val="both"/>
              <w:rPr>
                <w:b/>
                <w:sz w:val="20"/>
                <w:szCs w:val="20"/>
                <w:lang w:eastAsia="fr-FR"/>
              </w:rPr>
            </w:pPr>
            <w:r w:rsidRPr="004D55D7">
              <w:rPr>
                <w:b/>
                <w:sz w:val="20"/>
                <w:szCs w:val="20"/>
                <w:lang w:eastAsia="fr-FR"/>
              </w:rPr>
              <w:t>(чл. 70, ал. 11 от ЗОП)</w:t>
            </w:r>
          </w:p>
          <w:p w14:paraId="45571CAF" w14:textId="42A1B3C0" w:rsidR="00583DE0" w:rsidRPr="005C72E9" w:rsidRDefault="00583DE0" w:rsidP="00583DE0">
            <w:pPr>
              <w:jc w:val="both"/>
              <w:rPr>
                <w:color w:val="C0504D"/>
                <w:sz w:val="20"/>
                <w:szCs w:val="20"/>
              </w:rPr>
            </w:pPr>
            <w:r w:rsidRPr="00583DE0">
              <w:rPr>
                <w:b/>
                <w:color w:val="C0504D"/>
                <w:sz w:val="20"/>
                <w:szCs w:val="20"/>
              </w:rPr>
              <w:t xml:space="preserve">Насочващи източници на информация: </w:t>
            </w:r>
            <w:r w:rsidRPr="005C72E9">
              <w:rPr>
                <w:color w:val="C0504D"/>
                <w:sz w:val="20"/>
                <w:szCs w:val="20"/>
              </w:rPr>
              <w:t>прегледайте обявлението за обществена поръчка в частта относно критер</w:t>
            </w:r>
            <w:r w:rsidR="00EA5F2F">
              <w:rPr>
                <w:color w:val="C0504D"/>
                <w:sz w:val="20"/>
                <w:szCs w:val="20"/>
              </w:rPr>
              <w:t xml:space="preserve">иите за възлагане (т. II.2.5. от </w:t>
            </w:r>
            <w:r w:rsidRPr="005C72E9">
              <w:rPr>
                <w:color w:val="C0504D"/>
                <w:sz w:val="20"/>
                <w:szCs w:val="20"/>
              </w:rPr>
              <w:t>обявлението за предварителна информация, с което е оповестено откриването на процедурата, или поканата за потвърждаване на интерес, критериит</w:t>
            </w:r>
            <w:r w:rsidR="00EA5F2F">
              <w:rPr>
                <w:color w:val="C0504D"/>
                <w:sz w:val="20"/>
                <w:szCs w:val="20"/>
              </w:rPr>
              <w:t>е за подбор (т. III.1.1-III.1.3</w:t>
            </w:r>
            <w:r w:rsidRPr="005C72E9">
              <w:rPr>
                <w:color w:val="C0504D"/>
                <w:sz w:val="20"/>
                <w:szCs w:val="20"/>
              </w:rPr>
              <w:t>) и документацията за участие в частта относно критериите за подбор и методиката за определяне на комплексната оценка на офертите.</w:t>
            </w:r>
          </w:p>
          <w:p w14:paraId="39F433A6" w14:textId="3CE14BE5" w:rsidR="00583DE0" w:rsidRPr="00392EFB" w:rsidRDefault="00583DE0" w:rsidP="00583DE0">
            <w:pPr>
              <w:jc w:val="both"/>
              <w:rPr>
                <w:b/>
                <w:color w:val="00B050"/>
                <w:sz w:val="20"/>
                <w:szCs w:val="20"/>
              </w:rPr>
            </w:pPr>
            <w:r w:rsidRPr="00392EFB">
              <w:rPr>
                <w:b/>
                <w:color w:val="00B050"/>
                <w:sz w:val="20"/>
                <w:szCs w:val="20"/>
              </w:rPr>
              <w:t>Анализирайте всички п</w:t>
            </w:r>
            <w:r w:rsidR="00EA5F2F">
              <w:rPr>
                <w:b/>
                <w:color w:val="00B050"/>
                <w:sz w:val="20"/>
                <w:szCs w:val="20"/>
              </w:rPr>
              <w:t>оказатели за оценка на офертите</w:t>
            </w:r>
            <w:r w:rsidRPr="00392EFB">
              <w:rPr>
                <w:b/>
                <w:color w:val="00B050"/>
                <w:sz w:val="20"/>
                <w:szCs w:val="20"/>
              </w:rPr>
              <w:t xml:space="preserve">, включително </w:t>
            </w:r>
            <w:proofErr w:type="spellStart"/>
            <w:r w:rsidRPr="00392EFB">
              <w:rPr>
                <w:b/>
                <w:color w:val="00B050"/>
                <w:sz w:val="20"/>
                <w:szCs w:val="20"/>
              </w:rPr>
              <w:t>подпоказателите</w:t>
            </w:r>
            <w:proofErr w:type="spellEnd"/>
            <w:r w:rsidRPr="00392EFB">
              <w:rPr>
                <w:b/>
                <w:color w:val="00B050"/>
                <w:sz w:val="20"/>
                <w:szCs w:val="20"/>
              </w:rPr>
              <w:t xml:space="preserve">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 обявлението за предварителна информация, с което е оповестено откриването на процедурата или поканата за потвърждаване на интерес. Анализирайте и установете дали показателите, включително всички </w:t>
            </w:r>
            <w:proofErr w:type="spellStart"/>
            <w:r w:rsidRPr="00392EFB">
              <w:rPr>
                <w:b/>
                <w:color w:val="00B050"/>
                <w:sz w:val="20"/>
                <w:szCs w:val="20"/>
              </w:rPr>
              <w:t>подпоказатели</w:t>
            </w:r>
            <w:proofErr w:type="spellEnd"/>
            <w:r w:rsidRPr="00392EFB">
              <w:rPr>
                <w:b/>
                <w:color w:val="00B050"/>
                <w:sz w:val="20"/>
                <w:szCs w:val="20"/>
              </w:rPr>
              <w:t xml:space="preserve">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w:t>
            </w:r>
          </w:p>
          <w:p w14:paraId="686E4B7B" w14:textId="77777777" w:rsidR="00583DE0" w:rsidRPr="00392EFB" w:rsidRDefault="00583DE0" w:rsidP="00583DE0">
            <w:pPr>
              <w:jc w:val="both"/>
              <w:rPr>
                <w:b/>
                <w:color w:val="00B050"/>
                <w:sz w:val="20"/>
                <w:szCs w:val="20"/>
              </w:rPr>
            </w:pPr>
            <w:r w:rsidRPr="00392EFB">
              <w:rPr>
                <w:b/>
                <w:color w:val="00B050"/>
                <w:sz w:val="20"/>
                <w:szCs w:val="20"/>
              </w:rPr>
              <w:t>Ако като показатели за оценка/</w:t>
            </w:r>
            <w:proofErr w:type="spellStart"/>
            <w:r w:rsidRPr="00392EFB">
              <w:rPr>
                <w:b/>
                <w:color w:val="00B050"/>
                <w:sz w:val="20"/>
                <w:szCs w:val="20"/>
              </w:rPr>
              <w:t>подпоказатели</w:t>
            </w:r>
            <w:proofErr w:type="spellEnd"/>
            <w:r w:rsidRPr="00392EFB">
              <w:rPr>
                <w:b/>
                <w:color w:val="00B050"/>
                <w:sz w:val="20"/>
                <w:szCs w:val="20"/>
              </w:rPr>
              <w:t>/компоненти за оценяване е предвидено да се оценява професионалната компетентност на персонала следва да се анализира следното:</w:t>
            </w:r>
          </w:p>
          <w:p w14:paraId="6A52A844" w14:textId="77777777" w:rsidR="00583DE0" w:rsidRPr="00392EFB" w:rsidRDefault="00583DE0" w:rsidP="00583DE0">
            <w:pPr>
              <w:jc w:val="both"/>
              <w:rPr>
                <w:b/>
                <w:color w:val="00B050"/>
                <w:sz w:val="20"/>
                <w:szCs w:val="20"/>
              </w:rPr>
            </w:pPr>
            <w:r w:rsidRPr="00392EFB">
              <w:rPr>
                <w:b/>
                <w:color w:val="00B050"/>
                <w:sz w:val="20"/>
                <w:szCs w:val="20"/>
              </w:rPr>
              <w:t>-</w:t>
            </w:r>
            <w:r w:rsidRPr="00392EFB">
              <w:rPr>
                <w:b/>
                <w:color w:val="00B050"/>
                <w:sz w:val="20"/>
                <w:szCs w:val="20"/>
              </w:rPr>
              <w:tab/>
              <w:t>относно предмета на поръчката – дали качеството на ангажирания с изпълнението на поръчката персонал може да окаже съществено влияние върху изпълнението на поръчката;</w:t>
            </w:r>
          </w:p>
          <w:p w14:paraId="000E18D7" w14:textId="77777777" w:rsidR="00583DE0" w:rsidRPr="00392EFB" w:rsidRDefault="00583DE0" w:rsidP="00583DE0">
            <w:pPr>
              <w:jc w:val="both"/>
              <w:rPr>
                <w:b/>
                <w:color w:val="00B050"/>
                <w:sz w:val="20"/>
                <w:szCs w:val="20"/>
              </w:rPr>
            </w:pPr>
            <w:r w:rsidRPr="00392EFB">
              <w:rPr>
                <w:b/>
                <w:color w:val="00B050"/>
                <w:sz w:val="20"/>
                <w:szCs w:val="20"/>
              </w:rPr>
              <w:t>-</w:t>
            </w:r>
            <w:r w:rsidRPr="00392EFB">
              <w:rPr>
                <w:b/>
                <w:color w:val="00B050"/>
                <w:sz w:val="20"/>
                <w:szCs w:val="20"/>
              </w:rPr>
              <w:tab/>
              <w:t>относно ви</w:t>
            </w:r>
            <w:r w:rsidR="00C93EF2" w:rsidRPr="00392EFB">
              <w:rPr>
                <w:b/>
                <w:color w:val="00B050"/>
                <w:sz w:val="20"/>
                <w:szCs w:val="20"/>
              </w:rPr>
              <w:t>д</w:t>
            </w:r>
            <w:r w:rsidRPr="00392EFB">
              <w:rPr>
                <w:b/>
                <w:color w:val="00B050"/>
                <w:sz w:val="20"/>
                <w:szCs w:val="20"/>
              </w:rPr>
              <w:t>а да показателя – дали смесеният показател е свързан единствено и само е професионалната компетентност на персонала, на който е възложено изпълнението на поръчката;</w:t>
            </w:r>
          </w:p>
          <w:p w14:paraId="37DBA54E" w14:textId="77777777" w:rsidR="006E3CE3" w:rsidRPr="00DC7982" w:rsidRDefault="00583DE0" w:rsidP="00480DC8">
            <w:pPr>
              <w:jc w:val="both"/>
              <w:rPr>
                <w:sz w:val="20"/>
                <w:szCs w:val="20"/>
              </w:rPr>
            </w:pPr>
            <w:r w:rsidRPr="00392EFB">
              <w:rPr>
                <w:b/>
                <w:color w:val="00B050"/>
                <w:sz w:val="20"/>
                <w:szCs w:val="20"/>
              </w:rPr>
              <w:t>-</w:t>
            </w:r>
            <w:r w:rsidRPr="00392EFB">
              <w:rPr>
                <w:b/>
                <w:color w:val="00B050"/>
                <w:sz w:val="20"/>
                <w:szCs w:val="20"/>
              </w:rPr>
              <w:tab/>
              <w:t>относно критерии за подбор – дали като критерии за подбор са определени изисквания, свързани с професионалната компетентност на кандидатите.</w:t>
            </w:r>
          </w:p>
        </w:tc>
        <w:tc>
          <w:tcPr>
            <w:tcW w:w="580" w:type="dxa"/>
            <w:shd w:val="clear" w:color="auto" w:fill="FFFFFF"/>
            <w:vAlign w:val="center"/>
          </w:tcPr>
          <w:p w14:paraId="006179D5" w14:textId="77777777" w:rsidR="006E3CE3" w:rsidRPr="00DC7982" w:rsidRDefault="006E3CE3" w:rsidP="00F81223">
            <w:pPr>
              <w:jc w:val="both"/>
              <w:outlineLvl w:val="1"/>
              <w:rPr>
                <w:sz w:val="20"/>
                <w:szCs w:val="20"/>
              </w:rPr>
            </w:pPr>
          </w:p>
        </w:tc>
        <w:tc>
          <w:tcPr>
            <w:tcW w:w="4523" w:type="dxa"/>
            <w:shd w:val="clear" w:color="auto" w:fill="FFFFFF"/>
          </w:tcPr>
          <w:p w14:paraId="368B8EFC" w14:textId="77777777" w:rsidR="006E3CE3" w:rsidRPr="00DC7982" w:rsidRDefault="006E3CE3" w:rsidP="0020451C">
            <w:pPr>
              <w:rPr>
                <w:sz w:val="20"/>
                <w:szCs w:val="20"/>
              </w:rPr>
            </w:pPr>
          </w:p>
        </w:tc>
      </w:tr>
      <w:tr w:rsidR="006E3CE3" w:rsidRPr="00DC7982" w14:paraId="02122788" w14:textId="77777777" w:rsidTr="00A16327">
        <w:trPr>
          <w:trHeight w:val="270"/>
        </w:trPr>
        <w:tc>
          <w:tcPr>
            <w:tcW w:w="493" w:type="dxa"/>
            <w:shd w:val="clear" w:color="auto" w:fill="FFFFFF"/>
            <w:vAlign w:val="center"/>
          </w:tcPr>
          <w:p w14:paraId="4D187E51" w14:textId="6B4160DC" w:rsidR="006E3CE3" w:rsidRPr="00EA5F2F" w:rsidRDefault="00212A23" w:rsidP="005C72E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50</w:t>
            </w:r>
            <w:r w:rsidR="00EA5F2F">
              <w:rPr>
                <w:rFonts w:ascii="Times New Roman" w:hAnsi="Times New Roman" w:cs="Times New Roman"/>
                <w:szCs w:val="20"/>
                <w:lang w:val="bg-BG"/>
              </w:rPr>
              <w:t>.</w:t>
            </w:r>
          </w:p>
        </w:tc>
        <w:tc>
          <w:tcPr>
            <w:tcW w:w="9289" w:type="dxa"/>
            <w:shd w:val="clear" w:color="auto" w:fill="FFFFFF"/>
            <w:noWrap/>
          </w:tcPr>
          <w:p w14:paraId="3FB2C0DE" w14:textId="77777777" w:rsidR="00EA45E7" w:rsidRPr="00A16327" w:rsidRDefault="00EA45E7" w:rsidP="005171AE">
            <w:pPr>
              <w:jc w:val="both"/>
              <w:rPr>
                <w:b/>
                <w:sz w:val="20"/>
                <w:szCs w:val="20"/>
                <w:lang w:val="en-US"/>
              </w:rPr>
            </w:pPr>
            <w:r w:rsidRPr="00EA45E7">
              <w:rPr>
                <w:b/>
                <w:sz w:val="20"/>
                <w:szCs w:val="20"/>
              </w:rPr>
              <w:t>Формулирани ли са условия или изисквания, които необосновано ограничават участието на чуждестранните лица?</w:t>
            </w:r>
          </w:p>
          <w:p w14:paraId="479DDD83" w14:textId="77777777" w:rsidR="005171AE" w:rsidRPr="004D55D7" w:rsidRDefault="005171AE" w:rsidP="005171AE">
            <w:pPr>
              <w:jc w:val="both"/>
              <w:rPr>
                <w:b/>
                <w:sz w:val="20"/>
                <w:szCs w:val="20"/>
              </w:rPr>
            </w:pPr>
            <w:r w:rsidRPr="004D55D7">
              <w:rPr>
                <w:b/>
                <w:sz w:val="20"/>
                <w:szCs w:val="20"/>
              </w:rPr>
              <w:t xml:space="preserve">Формулирани ли са условия или изисквания, които дават предимство или </w:t>
            </w:r>
            <w:r w:rsidRPr="00A16327">
              <w:rPr>
                <w:b/>
                <w:sz w:val="20"/>
                <w:szCs w:val="20"/>
              </w:rPr>
              <w:t>необосновано</w:t>
            </w:r>
            <w:r w:rsidRPr="00EA45E7">
              <w:rPr>
                <w:b/>
                <w:sz w:val="20"/>
                <w:szCs w:val="20"/>
              </w:rPr>
              <w:t xml:space="preserve"> </w:t>
            </w:r>
            <w:r w:rsidRPr="004D55D7">
              <w:rPr>
                <w:b/>
                <w:sz w:val="20"/>
                <w:szCs w:val="20"/>
              </w:rPr>
              <w:t>ограничават участието на лица в процедурата?</w:t>
            </w:r>
          </w:p>
          <w:p w14:paraId="0E47D4C4" w14:textId="77777777" w:rsidR="005171AE" w:rsidRPr="004D55D7" w:rsidRDefault="005171AE" w:rsidP="005171AE">
            <w:pPr>
              <w:jc w:val="both"/>
              <w:rPr>
                <w:sz w:val="20"/>
                <w:szCs w:val="20"/>
                <w:u w:val="single"/>
              </w:rPr>
            </w:pPr>
            <w:r w:rsidRPr="004D55D7">
              <w:rPr>
                <w:b/>
                <w:sz w:val="20"/>
                <w:szCs w:val="20"/>
              </w:rPr>
              <w:t>Формулирани ли са незаконосъобразни изисквания в процедурата?</w:t>
            </w:r>
            <w:r w:rsidRPr="004D55D7">
              <w:rPr>
                <w:color w:val="008000"/>
                <w:sz w:val="20"/>
                <w:szCs w:val="20"/>
                <w:u w:val="single"/>
              </w:rPr>
              <w:t xml:space="preserve"> </w:t>
            </w:r>
          </w:p>
          <w:p w14:paraId="74BA2570" w14:textId="77777777" w:rsidR="005171AE" w:rsidRPr="004D55D7" w:rsidRDefault="005171AE" w:rsidP="005171AE">
            <w:pPr>
              <w:jc w:val="both"/>
              <w:rPr>
                <w:sz w:val="20"/>
                <w:szCs w:val="20"/>
              </w:rPr>
            </w:pPr>
            <w:r w:rsidRPr="004D55D7">
              <w:rPr>
                <w:sz w:val="20"/>
                <w:szCs w:val="20"/>
              </w:rPr>
              <w:t>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участниците.</w:t>
            </w:r>
          </w:p>
          <w:p w14:paraId="243B2968" w14:textId="77777777" w:rsidR="005171AE" w:rsidRPr="004D55D7" w:rsidRDefault="005171AE" w:rsidP="005171AE">
            <w:pPr>
              <w:jc w:val="both"/>
              <w:rPr>
                <w:sz w:val="20"/>
                <w:szCs w:val="20"/>
              </w:rPr>
            </w:pPr>
            <w:r w:rsidRPr="004D55D7">
              <w:rPr>
                <w:sz w:val="20"/>
                <w:szCs w:val="20"/>
              </w:rPr>
              <w:t>При анализа е необходимо да се има предвид, че:</w:t>
            </w:r>
          </w:p>
          <w:p w14:paraId="0CB04E08" w14:textId="77777777" w:rsidR="005171AE" w:rsidRPr="004D55D7" w:rsidRDefault="005171AE" w:rsidP="005171AE">
            <w:pPr>
              <w:jc w:val="both"/>
              <w:rPr>
                <w:sz w:val="20"/>
                <w:szCs w:val="20"/>
              </w:rPr>
            </w:pPr>
            <w:r w:rsidRPr="004D55D7">
              <w:rPr>
                <w:sz w:val="20"/>
                <w:szCs w:val="20"/>
              </w:rPr>
              <w:t>- минималния общо оборот по чл. 61, ал. 1, т. 1 от ЗОП не може да надхвърля двукратния размер на нейната прогнозна стойност;</w:t>
            </w:r>
          </w:p>
          <w:p w14:paraId="62AE34D0" w14:textId="77777777" w:rsidR="005171AE" w:rsidRPr="004D55D7" w:rsidRDefault="005171AE" w:rsidP="005171AE">
            <w:pPr>
              <w:jc w:val="both"/>
              <w:rPr>
                <w:sz w:val="20"/>
                <w:szCs w:val="20"/>
              </w:rPr>
            </w:pPr>
            <w:r w:rsidRPr="004D55D7">
              <w:rPr>
                <w:sz w:val="20"/>
                <w:szCs w:val="20"/>
              </w:rPr>
              <w:t xml:space="preserve">- </w:t>
            </w:r>
            <w:proofErr w:type="spellStart"/>
            <w:r w:rsidRPr="004D55D7">
              <w:rPr>
                <w:sz w:val="20"/>
                <w:szCs w:val="20"/>
              </w:rPr>
              <w:t>относимият</w:t>
            </w:r>
            <w:proofErr w:type="spellEnd"/>
            <w:r w:rsidRPr="004D55D7">
              <w:rPr>
                <w:sz w:val="20"/>
                <w:szCs w:val="20"/>
              </w:rPr>
              <w:t xml:space="preserve"> период на придобиване на опита е правно уреден в чл. 63, ал. 1, т. 1 от ЗОП – 3 години – за доставки и услуги и 5 години – за строителство.</w:t>
            </w:r>
          </w:p>
          <w:p w14:paraId="502CFA56" w14:textId="77777777" w:rsidR="00534ACF" w:rsidRPr="00534ACF" w:rsidRDefault="005171AE" w:rsidP="00534ACF">
            <w:pPr>
              <w:jc w:val="both"/>
              <w:rPr>
                <w:sz w:val="20"/>
                <w:szCs w:val="20"/>
              </w:rPr>
            </w:pPr>
            <w:r w:rsidRPr="004D55D7">
              <w:rPr>
                <w:b/>
                <w:sz w:val="20"/>
                <w:szCs w:val="20"/>
              </w:rPr>
              <w:t>ВАЖНО!</w:t>
            </w:r>
            <w:r w:rsidRPr="004D55D7">
              <w:rPr>
                <w:sz w:val="20"/>
                <w:szCs w:val="20"/>
              </w:rPr>
              <w:t xml:space="preserve"> </w:t>
            </w:r>
            <w:r w:rsidR="00534ACF" w:rsidRPr="00534ACF">
              <w:rPr>
                <w:sz w:val="20"/>
                <w:szCs w:val="20"/>
              </w:rPr>
              <w:t>За да се формулира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p>
          <w:p w14:paraId="688C88DC" w14:textId="77777777" w:rsidR="005171AE" w:rsidRPr="004D55D7" w:rsidRDefault="00534ACF" w:rsidP="005171AE">
            <w:pPr>
              <w:jc w:val="both"/>
              <w:rPr>
                <w:sz w:val="20"/>
                <w:szCs w:val="20"/>
              </w:rPr>
            </w:pPr>
            <w:r w:rsidRPr="00534ACF">
              <w:rPr>
                <w:sz w:val="20"/>
                <w:szCs w:val="20"/>
              </w:rPr>
              <w:t>Анализирайте посочените условия в обявлението/обявлението за предварителна информация, с което е оповестено откриването на процедурата или поканата за потвърждаване на интерес и поканата за подаване на оферти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 състояние, техническите и професионални способности.</w:t>
            </w:r>
            <w:r w:rsidR="005C72E9">
              <w:rPr>
                <w:sz w:val="20"/>
                <w:szCs w:val="20"/>
              </w:rPr>
              <w:t xml:space="preserve"> </w:t>
            </w:r>
            <w:r w:rsidR="005171AE" w:rsidRPr="004D55D7">
              <w:rPr>
                <w:sz w:val="20"/>
                <w:szCs w:val="20"/>
              </w:rPr>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14:paraId="726B5508" w14:textId="77777777" w:rsidR="005171AE" w:rsidRPr="004D55D7" w:rsidRDefault="005171AE" w:rsidP="005171AE">
            <w:pPr>
              <w:jc w:val="both"/>
              <w:rPr>
                <w:color w:val="1F497D"/>
                <w:sz w:val="20"/>
                <w:szCs w:val="20"/>
              </w:rPr>
            </w:pPr>
            <w:r w:rsidRPr="004D55D7">
              <w:rPr>
                <w:b/>
                <w:sz w:val="20"/>
                <w:szCs w:val="20"/>
                <w:u w:val="single"/>
              </w:rPr>
              <w:t>ВАЖНО!</w:t>
            </w:r>
            <w:r w:rsidRPr="004D55D7">
              <w:rPr>
                <w:b/>
                <w:sz w:val="20"/>
                <w:szCs w:val="20"/>
              </w:rPr>
              <w:t xml:space="preserve"> </w:t>
            </w:r>
          </w:p>
          <w:p w14:paraId="1AAA1071" w14:textId="77777777" w:rsidR="005171AE" w:rsidRPr="004D55D7" w:rsidRDefault="005171AE" w:rsidP="005171AE">
            <w:pPr>
              <w:jc w:val="both"/>
              <w:rPr>
                <w:sz w:val="20"/>
                <w:szCs w:val="20"/>
              </w:rPr>
            </w:pPr>
            <w:r w:rsidRPr="004D55D7">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w:t>
            </w:r>
          </w:p>
          <w:p w14:paraId="09456E56" w14:textId="77777777" w:rsidR="005171AE" w:rsidRPr="004D55D7" w:rsidRDefault="005171AE" w:rsidP="005171AE">
            <w:pPr>
              <w:jc w:val="both"/>
              <w:rPr>
                <w:b/>
                <w:sz w:val="20"/>
                <w:szCs w:val="20"/>
              </w:rPr>
            </w:pPr>
            <w:r w:rsidRPr="004D55D7">
              <w:rPr>
                <w:b/>
                <w:sz w:val="20"/>
                <w:szCs w:val="20"/>
              </w:rPr>
              <w:t>(чл. 59 във връзка с чл.2, ал.2 от ЗОП, чл. 61, чл. 63 от ЗОП)</w:t>
            </w:r>
          </w:p>
          <w:p w14:paraId="47A67DF5" w14:textId="77777777" w:rsidR="005171AE" w:rsidRPr="004D55D7" w:rsidRDefault="005171AE" w:rsidP="005171AE">
            <w:pPr>
              <w:jc w:val="both"/>
              <w:rPr>
                <w:b/>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обявлението за обществената поръчка и документацията за участие.</w:t>
            </w:r>
          </w:p>
          <w:p w14:paraId="593AF9FE" w14:textId="77777777" w:rsidR="005171AE" w:rsidRPr="004D55D7" w:rsidRDefault="005171AE" w:rsidP="005171AE">
            <w:pPr>
              <w:jc w:val="both"/>
              <w:rPr>
                <w:color w:val="008000"/>
                <w:sz w:val="20"/>
                <w:szCs w:val="20"/>
                <w:u w:val="single"/>
              </w:rPr>
            </w:pPr>
            <w:r w:rsidRPr="004D55D7">
              <w:rPr>
                <w:color w:val="008000"/>
                <w:sz w:val="20"/>
                <w:szCs w:val="20"/>
                <w:u w:val="single"/>
              </w:rPr>
              <w:t>За обществени поръчки с предмет, обособен в позиции:</w:t>
            </w:r>
          </w:p>
          <w:p w14:paraId="469564E2" w14:textId="77777777" w:rsidR="006E3CE3" w:rsidRDefault="005171AE" w:rsidP="005171AE">
            <w:pPr>
              <w:jc w:val="both"/>
              <w:rPr>
                <w:color w:val="008000"/>
                <w:sz w:val="20"/>
                <w:szCs w:val="20"/>
              </w:rPr>
            </w:pPr>
            <w:r w:rsidRPr="004D55D7">
              <w:rPr>
                <w:color w:val="008000"/>
                <w:sz w:val="20"/>
                <w:szCs w:val="20"/>
              </w:rPr>
              <w:lastRenderedPageBreak/>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p w14:paraId="6C4C033F" w14:textId="77777777" w:rsidR="00534ACF" w:rsidRPr="00DC7982" w:rsidRDefault="00534ACF" w:rsidP="00534ACF">
            <w:pPr>
              <w:jc w:val="both"/>
              <w:rPr>
                <w:sz w:val="20"/>
                <w:szCs w:val="20"/>
              </w:rPr>
            </w:pPr>
          </w:p>
        </w:tc>
        <w:tc>
          <w:tcPr>
            <w:tcW w:w="580" w:type="dxa"/>
            <w:shd w:val="clear" w:color="auto" w:fill="FFFFFF"/>
            <w:vAlign w:val="center"/>
          </w:tcPr>
          <w:p w14:paraId="3B257D3A" w14:textId="77777777" w:rsidR="006E3CE3" w:rsidRPr="00DC7982" w:rsidRDefault="006E3CE3" w:rsidP="00F81223">
            <w:pPr>
              <w:jc w:val="both"/>
              <w:outlineLvl w:val="1"/>
              <w:rPr>
                <w:sz w:val="20"/>
                <w:szCs w:val="20"/>
              </w:rPr>
            </w:pPr>
          </w:p>
        </w:tc>
        <w:tc>
          <w:tcPr>
            <w:tcW w:w="4523" w:type="dxa"/>
            <w:shd w:val="clear" w:color="auto" w:fill="FFFFFF"/>
          </w:tcPr>
          <w:p w14:paraId="2841DEEE" w14:textId="77777777" w:rsidR="006E3CE3" w:rsidRPr="00DC7982" w:rsidRDefault="006E3CE3" w:rsidP="0020451C">
            <w:pPr>
              <w:rPr>
                <w:sz w:val="20"/>
                <w:szCs w:val="20"/>
              </w:rPr>
            </w:pPr>
          </w:p>
        </w:tc>
      </w:tr>
      <w:tr w:rsidR="00534ACF" w:rsidRPr="00DC7982" w14:paraId="5CBA05E3" w14:textId="77777777" w:rsidTr="00A16327">
        <w:trPr>
          <w:trHeight w:val="270"/>
        </w:trPr>
        <w:tc>
          <w:tcPr>
            <w:tcW w:w="493" w:type="dxa"/>
            <w:shd w:val="clear" w:color="auto" w:fill="FFFFFF"/>
            <w:vAlign w:val="center"/>
          </w:tcPr>
          <w:p w14:paraId="0D83426F" w14:textId="2426E413" w:rsidR="00534ACF" w:rsidRPr="00EA5F2F" w:rsidRDefault="00212A23"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51</w:t>
            </w:r>
            <w:r w:rsidR="00EA5F2F">
              <w:rPr>
                <w:rFonts w:ascii="Times New Roman" w:hAnsi="Times New Roman" w:cs="Times New Roman"/>
                <w:szCs w:val="20"/>
                <w:lang w:val="bg-BG"/>
              </w:rPr>
              <w:t>.</w:t>
            </w:r>
          </w:p>
        </w:tc>
        <w:tc>
          <w:tcPr>
            <w:tcW w:w="9289" w:type="dxa"/>
            <w:shd w:val="clear" w:color="auto" w:fill="FFFFFF"/>
            <w:noWrap/>
          </w:tcPr>
          <w:p w14:paraId="7F984E60" w14:textId="77777777" w:rsidR="00534ACF" w:rsidRPr="00534ACF" w:rsidRDefault="00534ACF" w:rsidP="00534ACF">
            <w:pPr>
              <w:jc w:val="both"/>
              <w:rPr>
                <w:b/>
                <w:iCs/>
                <w:sz w:val="20"/>
                <w:szCs w:val="20"/>
                <w:lang w:eastAsia="pl-PL"/>
              </w:rPr>
            </w:pPr>
            <w:r w:rsidRPr="00534ACF">
              <w:rPr>
                <w:b/>
                <w:iCs/>
                <w:sz w:val="20"/>
                <w:szCs w:val="20"/>
                <w:lang w:eastAsia="pl-PL"/>
              </w:rPr>
              <w:t>Методиката за определяне на комплексната оценка на офертите законосъобразна ли е?</w:t>
            </w:r>
          </w:p>
          <w:p w14:paraId="1103B69C" w14:textId="77777777" w:rsidR="00534ACF" w:rsidRPr="00392EFB" w:rsidRDefault="00534ACF" w:rsidP="00534ACF">
            <w:pPr>
              <w:jc w:val="both"/>
              <w:rPr>
                <w:iCs/>
                <w:sz w:val="20"/>
                <w:szCs w:val="20"/>
                <w:lang w:eastAsia="pl-PL"/>
              </w:rPr>
            </w:pPr>
            <w:r w:rsidRPr="00392EFB">
              <w:rPr>
                <w:iCs/>
                <w:sz w:val="20"/>
                <w:szCs w:val="20"/>
                <w:lang w:eastAsia="pl-PL"/>
              </w:rPr>
              <w:t>Възложителят е длъжен:</w:t>
            </w:r>
          </w:p>
          <w:p w14:paraId="56812A5B" w14:textId="77777777" w:rsidR="00534ACF" w:rsidRPr="00392EFB" w:rsidRDefault="00534ACF" w:rsidP="00534ACF">
            <w:pPr>
              <w:jc w:val="both"/>
              <w:rPr>
                <w:iCs/>
                <w:sz w:val="20"/>
                <w:szCs w:val="20"/>
                <w:lang w:eastAsia="pl-PL"/>
              </w:rPr>
            </w:pPr>
            <w:r w:rsidRPr="00392EFB">
              <w:rPr>
                <w:iCs/>
                <w:sz w:val="20"/>
                <w:szCs w:val="20"/>
                <w:lang w:eastAsia="pl-PL"/>
              </w:rPr>
              <w:t>-</w:t>
            </w:r>
            <w:r w:rsidRPr="00392EFB">
              <w:rPr>
                <w:iCs/>
                <w:sz w:val="20"/>
                <w:szCs w:val="20"/>
                <w:lang w:eastAsia="pl-PL"/>
              </w:rPr>
              <w:tab/>
              <w:t>да определи показатели за оценка, които са свързани с предмета на обществената поръчка и отговарят на изискванията за техния вид по чл. 70, ал. 4 и/или чл. 71, ал. 1 от ЗОП;</w:t>
            </w:r>
          </w:p>
          <w:p w14:paraId="3442BAED" w14:textId="77777777" w:rsidR="00534ACF" w:rsidRPr="00392EFB" w:rsidRDefault="00534ACF" w:rsidP="00534ACF">
            <w:pPr>
              <w:jc w:val="both"/>
              <w:rPr>
                <w:iCs/>
                <w:sz w:val="20"/>
                <w:szCs w:val="20"/>
                <w:lang w:eastAsia="pl-PL"/>
              </w:rPr>
            </w:pPr>
            <w:r w:rsidRPr="00392EFB">
              <w:rPr>
                <w:iCs/>
                <w:sz w:val="20"/>
                <w:szCs w:val="20"/>
                <w:lang w:eastAsia="pl-PL"/>
              </w:rPr>
              <w:t>-</w:t>
            </w:r>
            <w:r w:rsidRPr="00392EFB">
              <w:rPr>
                <w:iCs/>
                <w:sz w:val="20"/>
                <w:szCs w:val="20"/>
                <w:lang w:eastAsia="pl-PL"/>
              </w:rPr>
              <w:tab/>
              <w:t>да определи начин за оценка, който съответства на чл. 70, ал. 7 и чл. 71, ал. 2 от ЗОП.</w:t>
            </w:r>
          </w:p>
          <w:p w14:paraId="7F09F614" w14:textId="77777777" w:rsidR="00534ACF" w:rsidRPr="00392EFB" w:rsidRDefault="00534ACF" w:rsidP="00534ACF">
            <w:pPr>
              <w:jc w:val="both"/>
              <w:rPr>
                <w:iCs/>
                <w:sz w:val="20"/>
                <w:szCs w:val="20"/>
                <w:lang w:eastAsia="pl-PL"/>
              </w:rPr>
            </w:pPr>
            <w:r w:rsidRPr="00392EFB">
              <w:rPr>
                <w:iCs/>
                <w:sz w:val="20"/>
                <w:szCs w:val="20"/>
                <w:lang w:eastAsia="pl-PL"/>
              </w:rPr>
              <w:t>Правила относно какво подлежи на оценка и как следва да бъде формулиран редът за оценка се съдържат в чл. 70 и чл. 71 от ЗОП и чл. 33 от ППЗОП.</w:t>
            </w:r>
          </w:p>
          <w:p w14:paraId="3C325141" w14:textId="77777777" w:rsidR="00534ACF" w:rsidRPr="00392EFB" w:rsidRDefault="00534ACF" w:rsidP="00534ACF">
            <w:pPr>
              <w:jc w:val="both"/>
              <w:rPr>
                <w:iCs/>
                <w:sz w:val="20"/>
                <w:szCs w:val="20"/>
                <w:lang w:eastAsia="pl-PL"/>
              </w:rPr>
            </w:pPr>
            <w:r w:rsidRPr="00392EFB">
              <w:rPr>
                <w:iCs/>
                <w:sz w:val="20"/>
                <w:szCs w:val="20"/>
                <w:lang w:eastAsia="pl-PL"/>
              </w:rPr>
              <w:t xml:space="preserve">Необходимо е да се установи: </w:t>
            </w:r>
          </w:p>
          <w:p w14:paraId="71640B58" w14:textId="77777777" w:rsidR="00534ACF" w:rsidRPr="00392EFB" w:rsidRDefault="00534ACF" w:rsidP="00534ACF">
            <w:pPr>
              <w:jc w:val="both"/>
              <w:rPr>
                <w:iCs/>
                <w:sz w:val="20"/>
                <w:szCs w:val="20"/>
                <w:lang w:eastAsia="pl-PL"/>
              </w:rPr>
            </w:pPr>
            <w:r w:rsidRPr="00392EFB">
              <w:rPr>
                <w:iCs/>
                <w:sz w:val="20"/>
                <w:szCs w:val="20"/>
                <w:lang w:eastAsia="pl-PL"/>
              </w:rPr>
              <w:t>1.</w:t>
            </w:r>
            <w:r w:rsidRPr="00392EFB">
              <w:rPr>
                <w:iCs/>
                <w:sz w:val="20"/>
                <w:szCs w:val="20"/>
                <w:lang w:eastAsia="pl-PL"/>
              </w:rPr>
              <w:tab/>
              <w:t>дали видът на показателите за оценка попада в кръга на посочените варианти в чл. 70, ал. 4, т. 1-3 от ЗОП и чл. 71, ал. 1, т. 1 и т. 2 от ЗОП;</w:t>
            </w:r>
          </w:p>
          <w:p w14:paraId="26141BEB" w14:textId="77777777" w:rsidR="00534ACF" w:rsidRPr="00392EFB" w:rsidRDefault="00534ACF" w:rsidP="00534ACF">
            <w:pPr>
              <w:jc w:val="both"/>
              <w:rPr>
                <w:iCs/>
                <w:sz w:val="20"/>
                <w:szCs w:val="20"/>
                <w:lang w:eastAsia="pl-PL"/>
              </w:rPr>
            </w:pPr>
            <w:r w:rsidRPr="00392EFB">
              <w:rPr>
                <w:iCs/>
                <w:sz w:val="20"/>
                <w:szCs w:val="20"/>
                <w:lang w:eastAsia="pl-PL"/>
              </w:rPr>
              <w:t>2.</w:t>
            </w:r>
            <w:r w:rsidRPr="00392EFB">
              <w:rPr>
                <w:iCs/>
                <w:sz w:val="20"/>
                <w:szCs w:val="20"/>
                <w:lang w:eastAsia="pl-PL"/>
              </w:rPr>
              <w:tab/>
              <w:t>дали начинът за присъждане на оценките е формулиран в съответствие с изискванията на чл. 70, ал. 7 от ЗОП и чл. 71, ал. 2 и сл. от ЗОП.</w:t>
            </w:r>
          </w:p>
          <w:p w14:paraId="6C7FBE0A" w14:textId="77777777" w:rsidR="00534ACF" w:rsidRPr="00392EFB" w:rsidRDefault="00534ACF" w:rsidP="00534ACF">
            <w:pPr>
              <w:jc w:val="both"/>
              <w:rPr>
                <w:iCs/>
                <w:sz w:val="20"/>
                <w:szCs w:val="20"/>
                <w:lang w:eastAsia="pl-PL"/>
              </w:rPr>
            </w:pPr>
            <w:r w:rsidRPr="00534ACF">
              <w:rPr>
                <w:b/>
                <w:iCs/>
                <w:sz w:val="20"/>
                <w:szCs w:val="20"/>
                <w:lang w:eastAsia="pl-PL"/>
              </w:rPr>
              <w:t>ВАЖНО</w:t>
            </w:r>
            <w:r w:rsidRPr="00392EFB">
              <w:rPr>
                <w:iCs/>
                <w:sz w:val="20"/>
                <w:szCs w:val="20"/>
                <w:lang w:eastAsia="pl-PL"/>
              </w:rPr>
              <w:t xml:space="preserve">! За поръчки, които имат предмет проектиране и изпълнение на строителство, показателите за оценка трябва да включват характеристики, </w:t>
            </w:r>
            <w:proofErr w:type="spellStart"/>
            <w:r w:rsidRPr="00392EFB">
              <w:rPr>
                <w:iCs/>
                <w:sz w:val="20"/>
                <w:szCs w:val="20"/>
                <w:lang w:eastAsia="pl-PL"/>
              </w:rPr>
              <w:t>относими</w:t>
            </w:r>
            <w:proofErr w:type="spellEnd"/>
            <w:r w:rsidRPr="00392EFB">
              <w:rPr>
                <w:iCs/>
                <w:sz w:val="20"/>
                <w:szCs w:val="20"/>
                <w:lang w:eastAsia="pl-PL"/>
              </w:rPr>
              <w:t xml:space="preserve"> за всяка от двете дейности.</w:t>
            </w:r>
          </w:p>
          <w:p w14:paraId="7BAA8442" w14:textId="77777777" w:rsidR="00534ACF" w:rsidRPr="00392EFB" w:rsidRDefault="00534ACF" w:rsidP="00534ACF">
            <w:pPr>
              <w:jc w:val="both"/>
              <w:rPr>
                <w:iCs/>
                <w:sz w:val="20"/>
                <w:szCs w:val="20"/>
                <w:lang w:eastAsia="pl-PL"/>
              </w:rPr>
            </w:pPr>
            <w:r w:rsidRPr="00392EFB">
              <w:rPr>
                <w:iCs/>
                <w:sz w:val="20"/>
                <w:szCs w:val="20"/>
                <w:lang w:eastAsia="pl-PL"/>
              </w:rPr>
              <w:t>Забранени са следните видове показатели за оценка:</w:t>
            </w:r>
          </w:p>
          <w:p w14:paraId="57A0D747" w14:textId="77777777" w:rsidR="00534ACF" w:rsidRPr="00392EFB" w:rsidRDefault="00534ACF" w:rsidP="00534ACF">
            <w:pPr>
              <w:jc w:val="both"/>
              <w:rPr>
                <w:iCs/>
                <w:sz w:val="20"/>
                <w:szCs w:val="20"/>
                <w:lang w:eastAsia="pl-PL"/>
              </w:rPr>
            </w:pPr>
            <w:r w:rsidRPr="00392EFB">
              <w:rPr>
                <w:iCs/>
                <w:sz w:val="20"/>
                <w:szCs w:val="20"/>
                <w:lang w:eastAsia="pl-PL"/>
              </w:rPr>
              <w:t>-</w:t>
            </w:r>
            <w:r w:rsidRPr="00392EFB">
              <w:rPr>
                <w:iCs/>
                <w:sz w:val="20"/>
                <w:szCs w:val="20"/>
                <w:lang w:eastAsia="pl-PL"/>
              </w:rPr>
              <w:tab/>
              <w:t>които отчитат времето за извършване на плащанията в полза на изпълнителя (отложени или разсрочено плащане);</w:t>
            </w:r>
          </w:p>
          <w:p w14:paraId="506FB002" w14:textId="77777777" w:rsidR="00534ACF" w:rsidRPr="00392EFB" w:rsidRDefault="00534ACF" w:rsidP="00534ACF">
            <w:pPr>
              <w:jc w:val="both"/>
              <w:rPr>
                <w:iCs/>
                <w:sz w:val="20"/>
                <w:szCs w:val="20"/>
                <w:lang w:eastAsia="pl-PL"/>
              </w:rPr>
            </w:pPr>
            <w:r w:rsidRPr="00392EFB">
              <w:rPr>
                <w:iCs/>
                <w:sz w:val="20"/>
                <w:szCs w:val="20"/>
                <w:lang w:eastAsia="pl-PL"/>
              </w:rPr>
              <w:t>-</w:t>
            </w:r>
            <w:r w:rsidRPr="00392EFB">
              <w:rPr>
                <w:iCs/>
                <w:sz w:val="20"/>
                <w:szCs w:val="20"/>
                <w:lang w:eastAsia="pl-PL"/>
              </w:rPr>
              <w:tab/>
              <w:t>оценяване на размера или отказа от авансово плащане, когато се предвижда предоставяне на аванс;</w:t>
            </w:r>
          </w:p>
          <w:p w14:paraId="67C0282C" w14:textId="77777777" w:rsidR="00534ACF" w:rsidRPr="00392EFB" w:rsidRDefault="00534ACF" w:rsidP="00534ACF">
            <w:pPr>
              <w:jc w:val="both"/>
              <w:rPr>
                <w:iCs/>
                <w:sz w:val="20"/>
                <w:szCs w:val="20"/>
                <w:lang w:eastAsia="pl-PL"/>
              </w:rPr>
            </w:pPr>
            <w:r w:rsidRPr="00392EFB">
              <w:rPr>
                <w:iCs/>
                <w:sz w:val="20"/>
                <w:szCs w:val="20"/>
                <w:lang w:eastAsia="pl-PL"/>
              </w:rPr>
              <w:t>-</w:t>
            </w:r>
            <w:r w:rsidRPr="00392EFB">
              <w:rPr>
                <w:iCs/>
                <w:sz w:val="20"/>
                <w:szCs w:val="20"/>
                <w:lang w:eastAsia="pl-PL"/>
              </w:rPr>
              <w:tab/>
              <w:t>които използват пълнотата и начина на предоставяне на информацията в документите (планове, графици и други документи, свързани с организацията на изпълнението на дейностите).</w:t>
            </w:r>
          </w:p>
          <w:p w14:paraId="51D20BF5" w14:textId="77777777" w:rsidR="00534ACF" w:rsidRPr="00534ACF" w:rsidRDefault="00534ACF" w:rsidP="00534ACF">
            <w:pPr>
              <w:jc w:val="both"/>
              <w:rPr>
                <w:b/>
                <w:iCs/>
                <w:sz w:val="20"/>
                <w:szCs w:val="20"/>
                <w:lang w:eastAsia="pl-PL"/>
              </w:rPr>
            </w:pPr>
            <w:r w:rsidRPr="00534ACF">
              <w:rPr>
                <w:b/>
                <w:iCs/>
                <w:sz w:val="20"/>
                <w:szCs w:val="20"/>
                <w:lang w:eastAsia="pl-PL"/>
              </w:rPr>
              <w:t>(чл. 70, ал. 2-5, ал. 7-11, чл. 71 от ЗОП, § 2, т. 11 от ДР на ЗОП, чл. 33 от ППЗОП)</w:t>
            </w:r>
          </w:p>
          <w:p w14:paraId="02218608" w14:textId="77777777" w:rsidR="00534ACF" w:rsidRPr="00392EFB" w:rsidRDefault="00534ACF" w:rsidP="00534ACF">
            <w:pPr>
              <w:jc w:val="both"/>
              <w:rPr>
                <w:b/>
                <w:iCs/>
                <w:color w:val="FF0000"/>
                <w:sz w:val="20"/>
                <w:szCs w:val="20"/>
                <w:lang w:eastAsia="pl-PL"/>
              </w:rPr>
            </w:pPr>
            <w:r w:rsidRPr="00392EFB">
              <w:rPr>
                <w:b/>
                <w:iCs/>
                <w:color w:val="FF0000"/>
                <w:sz w:val="20"/>
                <w:szCs w:val="20"/>
                <w:lang w:eastAsia="pl-PL"/>
              </w:rPr>
              <w:t>Насочващи източници на информация: прегледайте методиката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5B1F9415" w14:textId="77777777" w:rsidR="00534ACF" w:rsidRPr="00392EFB" w:rsidRDefault="00534ACF" w:rsidP="00534ACF">
            <w:pPr>
              <w:jc w:val="both"/>
              <w:rPr>
                <w:b/>
                <w:iCs/>
                <w:color w:val="00B050"/>
                <w:sz w:val="20"/>
                <w:szCs w:val="20"/>
                <w:lang w:eastAsia="pl-PL"/>
              </w:rPr>
            </w:pPr>
            <w:r w:rsidRPr="00392EFB">
              <w:rPr>
                <w:b/>
                <w:iCs/>
                <w:color w:val="00B050"/>
                <w:sz w:val="20"/>
                <w:szCs w:val="20"/>
                <w:lang w:eastAsia="pl-PL"/>
              </w:rPr>
              <w:t>Анализирайте методиката за определяне на комплексната оценка на офертите и свързаните части на документацията.</w:t>
            </w:r>
          </w:p>
          <w:p w14:paraId="6580C5CB" w14:textId="77777777" w:rsidR="00534ACF" w:rsidRPr="00392EFB" w:rsidRDefault="00534ACF" w:rsidP="00534ACF">
            <w:pPr>
              <w:jc w:val="both"/>
              <w:rPr>
                <w:b/>
                <w:iCs/>
                <w:color w:val="00B050"/>
                <w:sz w:val="20"/>
                <w:szCs w:val="20"/>
                <w:lang w:eastAsia="pl-PL"/>
              </w:rPr>
            </w:pPr>
            <w:r w:rsidRPr="00392EFB">
              <w:rPr>
                <w:b/>
                <w:iCs/>
                <w:color w:val="00B050"/>
                <w:sz w:val="20"/>
                <w:szCs w:val="20"/>
                <w:lang w:eastAsia="pl-PL"/>
              </w:rPr>
              <w:t>Проверете:</w:t>
            </w:r>
          </w:p>
          <w:p w14:paraId="1830D743" w14:textId="77777777" w:rsidR="00534ACF" w:rsidRPr="00392EFB" w:rsidRDefault="00534ACF" w:rsidP="00534ACF">
            <w:pPr>
              <w:jc w:val="both"/>
              <w:rPr>
                <w:b/>
                <w:iCs/>
                <w:color w:val="00B050"/>
                <w:sz w:val="20"/>
                <w:szCs w:val="20"/>
                <w:lang w:eastAsia="pl-PL"/>
              </w:rPr>
            </w:pPr>
            <w:r w:rsidRPr="00392EFB">
              <w:rPr>
                <w:b/>
                <w:iCs/>
                <w:color w:val="00B050"/>
                <w:sz w:val="20"/>
                <w:szCs w:val="20"/>
                <w:lang w:eastAsia="pl-PL"/>
              </w:rPr>
              <w:t>-</w:t>
            </w:r>
            <w:r w:rsidRPr="00392EFB">
              <w:rPr>
                <w:b/>
                <w:iCs/>
                <w:color w:val="00B050"/>
                <w:sz w:val="20"/>
                <w:szCs w:val="20"/>
                <w:lang w:eastAsia="pl-PL"/>
              </w:rPr>
              <w:tab/>
              <w:t>дали показателите за оценка са свързани с предмета на обществената поръчка;</w:t>
            </w:r>
          </w:p>
          <w:p w14:paraId="24BEE901" w14:textId="77777777" w:rsidR="00534ACF" w:rsidRPr="00392EFB" w:rsidRDefault="00534ACF" w:rsidP="00534ACF">
            <w:pPr>
              <w:jc w:val="both"/>
              <w:rPr>
                <w:b/>
                <w:iCs/>
                <w:color w:val="00B050"/>
                <w:sz w:val="20"/>
                <w:szCs w:val="20"/>
                <w:lang w:eastAsia="pl-PL"/>
              </w:rPr>
            </w:pPr>
            <w:r w:rsidRPr="00392EFB">
              <w:rPr>
                <w:b/>
                <w:iCs/>
                <w:color w:val="00B050"/>
                <w:sz w:val="20"/>
                <w:szCs w:val="20"/>
                <w:lang w:eastAsia="pl-PL"/>
              </w:rPr>
              <w:t>-</w:t>
            </w:r>
            <w:r w:rsidRPr="00392EFB">
              <w:rPr>
                <w:b/>
                <w:iCs/>
                <w:color w:val="00B050"/>
                <w:sz w:val="20"/>
                <w:szCs w:val="20"/>
                <w:lang w:eastAsia="pl-PL"/>
              </w:rPr>
              <w:tab/>
              <w:t>дали видът на показателите за оценка попада в хипотезите на чл. 70, ал. 4 от ЗОП и чл. 71, ал. 1 от ЗОП;</w:t>
            </w:r>
          </w:p>
          <w:p w14:paraId="4AFD7FAA" w14:textId="77777777" w:rsidR="00534ACF" w:rsidRPr="00392EFB" w:rsidRDefault="00534ACF" w:rsidP="00534ACF">
            <w:pPr>
              <w:jc w:val="both"/>
              <w:rPr>
                <w:b/>
                <w:iCs/>
                <w:color w:val="00B050"/>
                <w:sz w:val="20"/>
                <w:szCs w:val="20"/>
                <w:lang w:eastAsia="pl-PL"/>
              </w:rPr>
            </w:pPr>
            <w:r w:rsidRPr="00392EFB">
              <w:rPr>
                <w:b/>
                <w:iCs/>
                <w:color w:val="00B050"/>
                <w:sz w:val="20"/>
                <w:szCs w:val="20"/>
                <w:lang w:eastAsia="pl-PL"/>
              </w:rPr>
              <w:t>-</w:t>
            </w:r>
            <w:r w:rsidRPr="00392EFB">
              <w:rPr>
                <w:b/>
                <w:iCs/>
                <w:color w:val="00B050"/>
                <w:sz w:val="20"/>
                <w:szCs w:val="20"/>
                <w:lang w:eastAsia="pl-PL"/>
              </w:rPr>
              <w:tab/>
              <w:t>дали определените показатели не попадат в обхвата на забраните по чл. 70, ал. 9 и ал. 10 от ЗОП, чл. 33 от ППЗОП;</w:t>
            </w:r>
          </w:p>
          <w:p w14:paraId="7A176E5A" w14:textId="77777777" w:rsidR="00534ACF" w:rsidRPr="00392EFB" w:rsidRDefault="00534ACF" w:rsidP="00534ACF">
            <w:pPr>
              <w:jc w:val="both"/>
              <w:rPr>
                <w:b/>
                <w:iCs/>
                <w:color w:val="00B050"/>
                <w:sz w:val="20"/>
                <w:szCs w:val="20"/>
                <w:lang w:eastAsia="pl-PL"/>
              </w:rPr>
            </w:pPr>
            <w:r w:rsidRPr="00392EFB">
              <w:rPr>
                <w:b/>
                <w:iCs/>
                <w:color w:val="00B050"/>
                <w:sz w:val="20"/>
                <w:szCs w:val="20"/>
                <w:lang w:eastAsia="pl-PL"/>
              </w:rPr>
              <w:lastRenderedPageBreak/>
              <w:t>-</w:t>
            </w:r>
            <w:r w:rsidRPr="00392EFB">
              <w:rPr>
                <w:b/>
                <w:iCs/>
                <w:color w:val="00B050"/>
                <w:sz w:val="20"/>
                <w:szCs w:val="20"/>
                <w:lang w:eastAsia="pl-PL"/>
              </w:rPr>
              <w:tab/>
              <w:t>дали начинът за присъждане на оценките отговаря на чл. 70, ал. 7 и чл. 71, ал. 2 и сл. от ЗОП;</w:t>
            </w:r>
          </w:p>
          <w:p w14:paraId="6FF16B7A" w14:textId="77777777" w:rsidR="00534ACF" w:rsidRPr="00690232" w:rsidRDefault="00534ACF" w:rsidP="00534ACF">
            <w:pPr>
              <w:jc w:val="both"/>
              <w:rPr>
                <w:b/>
                <w:iCs/>
                <w:sz w:val="20"/>
                <w:szCs w:val="20"/>
                <w:lang w:eastAsia="pl-PL"/>
              </w:rPr>
            </w:pPr>
            <w:r w:rsidRPr="00392EFB">
              <w:rPr>
                <w:b/>
                <w:iCs/>
                <w:color w:val="00B050"/>
                <w:sz w:val="20"/>
                <w:szCs w:val="20"/>
                <w:lang w:eastAsia="pl-PL"/>
              </w:rPr>
              <w:t>-</w:t>
            </w:r>
            <w:r w:rsidRPr="00392EFB">
              <w:rPr>
                <w:b/>
                <w:iCs/>
                <w:color w:val="00B050"/>
                <w:sz w:val="20"/>
                <w:szCs w:val="20"/>
                <w:lang w:eastAsia="pl-PL"/>
              </w:rPr>
              <w:tab/>
              <w:t>дали са спазени всички останали правила по чл. 70 и чл. 71 от ЗОП и др.</w:t>
            </w:r>
          </w:p>
        </w:tc>
        <w:tc>
          <w:tcPr>
            <w:tcW w:w="580" w:type="dxa"/>
            <w:shd w:val="clear" w:color="auto" w:fill="FFFFFF"/>
            <w:vAlign w:val="center"/>
          </w:tcPr>
          <w:p w14:paraId="1BB52008" w14:textId="77777777" w:rsidR="00534ACF" w:rsidRPr="00DC7982" w:rsidRDefault="00534ACF" w:rsidP="00F81223">
            <w:pPr>
              <w:jc w:val="both"/>
              <w:outlineLvl w:val="1"/>
              <w:rPr>
                <w:sz w:val="20"/>
                <w:szCs w:val="20"/>
              </w:rPr>
            </w:pPr>
          </w:p>
        </w:tc>
        <w:tc>
          <w:tcPr>
            <w:tcW w:w="4523" w:type="dxa"/>
            <w:shd w:val="clear" w:color="auto" w:fill="FFFFFF"/>
          </w:tcPr>
          <w:p w14:paraId="0E9A9E5D" w14:textId="77777777" w:rsidR="00534ACF" w:rsidRPr="00DC7982" w:rsidRDefault="00534ACF" w:rsidP="0020451C">
            <w:pPr>
              <w:rPr>
                <w:sz w:val="20"/>
                <w:szCs w:val="20"/>
              </w:rPr>
            </w:pPr>
          </w:p>
        </w:tc>
      </w:tr>
      <w:tr w:rsidR="00534ACF" w:rsidRPr="00DC7982" w14:paraId="6AC374EE" w14:textId="77777777" w:rsidTr="00A16327">
        <w:trPr>
          <w:trHeight w:val="270"/>
        </w:trPr>
        <w:tc>
          <w:tcPr>
            <w:tcW w:w="493" w:type="dxa"/>
            <w:shd w:val="clear" w:color="auto" w:fill="FFFFFF"/>
            <w:vAlign w:val="center"/>
          </w:tcPr>
          <w:p w14:paraId="6780C6D4" w14:textId="13B0A1E2" w:rsidR="00534ACF" w:rsidRPr="00EA5F2F" w:rsidRDefault="00212A23"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52</w:t>
            </w:r>
            <w:r w:rsidR="00EA5F2F">
              <w:rPr>
                <w:rFonts w:ascii="Times New Roman" w:hAnsi="Times New Roman" w:cs="Times New Roman"/>
                <w:szCs w:val="20"/>
                <w:lang w:val="bg-BG"/>
              </w:rPr>
              <w:t>.</w:t>
            </w:r>
          </w:p>
        </w:tc>
        <w:tc>
          <w:tcPr>
            <w:tcW w:w="9289" w:type="dxa"/>
            <w:shd w:val="clear" w:color="auto" w:fill="FFFFFF"/>
            <w:noWrap/>
          </w:tcPr>
          <w:p w14:paraId="5258AC66" w14:textId="77777777" w:rsidR="00534ACF" w:rsidRPr="00534ACF" w:rsidRDefault="00534ACF" w:rsidP="00534ACF">
            <w:pPr>
              <w:jc w:val="both"/>
              <w:rPr>
                <w:b/>
                <w:iCs/>
                <w:sz w:val="20"/>
                <w:szCs w:val="20"/>
                <w:lang w:eastAsia="pl-PL"/>
              </w:rPr>
            </w:pPr>
            <w:r w:rsidRPr="00534ACF">
              <w:rPr>
                <w:b/>
                <w:iCs/>
                <w:sz w:val="20"/>
                <w:szCs w:val="20"/>
                <w:lang w:eastAsia="pl-PL"/>
              </w:rPr>
              <w:t xml:space="preserve">При поръчки, възложени при използване на специфични техники и инструменти </w:t>
            </w:r>
          </w:p>
          <w:p w14:paraId="2EDAA8C9" w14:textId="77777777" w:rsidR="00534ACF" w:rsidRPr="00534ACF" w:rsidRDefault="00534ACF" w:rsidP="00534ACF">
            <w:pPr>
              <w:jc w:val="both"/>
              <w:rPr>
                <w:b/>
                <w:iCs/>
                <w:sz w:val="20"/>
                <w:szCs w:val="20"/>
                <w:lang w:eastAsia="pl-PL"/>
              </w:rPr>
            </w:pPr>
            <w:r w:rsidRPr="00534ACF">
              <w:rPr>
                <w:b/>
                <w:iCs/>
                <w:sz w:val="20"/>
                <w:szCs w:val="20"/>
                <w:lang w:eastAsia="pl-PL"/>
              </w:rPr>
              <w:t>за възлагане (рамкови споразумения, динамични системи за покупки, електронни търгове, електронни каталози централизирано възлагане):</w:t>
            </w:r>
          </w:p>
          <w:p w14:paraId="1589F7CC" w14:textId="77777777" w:rsidR="00534ACF" w:rsidRPr="00534ACF" w:rsidRDefault="00534ACF" w:rsidP="00534ACF">
            <w:pPr>
              <w:jc w:val="both"/>
              <w:rPr>
                <w:b/>
                <w:iCs/>
                <w:sz w:val="20"/>
                <w:szCs w:val="20"/>
                <w:lang w:eastAsia="pl-PL"/>
              </w:rPr>
            </w:pPr>
            <w:r w:rsidRPr="00534ACF">
              <w:rPr>
                <w:b/>
                <w:iCs/>
                <w:sz w:val="20"/>
                <w:szCs w:val="20"/>
                <w:lang w:eastAsia="pl-PL"/>
              </w:rPr>
              <w:t>Ако е извършено нарушение на процедурите по глава 10 от ЗОП, нарушението имало ли е разубеждаващ ефект за потенциалните участници?</w:t>
            </w:r>
          </w:p>
          <w:p w14:paraId="68F3F93D" w14:textId="77777777" w:rsidR="00534ACF" w:rsidRPr="00534ACF" w:rsidRDefault="00534ACF" w:rsidP="00534ACF">
            <w:pPr>
              <w:jc w:val="both"/>
              <w:rPr>
                <w:b/>
                <w:iCs/>
                <w:sz w:val="20"/>
                <w:szCs w:val="20"/>
                <w:lang w:eastAsia="pl-PL"/>
              </w:rPr>
            </w:pPr>
            <w:r w:rsidRPr="00534ACF">
              <w:rPr>
                <w:b/>
                <w:iCs/>
                <w:sz w:val="20"/>
                <w:szCs w:val="20"/>
                <w:lang w:eastAsia="pl-PL"/>
              </w:rPr>
              <w:t>(чл. 2 от ЗОП и глава 10 от ЗОП)</w:t>
            </w:r>
          </w:p>
          <w:p w14:paraId="72AD98D6" w14:textId="77777777" w:rsidR="00534ACF" w:rsidRPr="00837386" w:rsidRDefault="00534ACF" w:rsidP="00534ACF">
            <w:pPr>
              <w:jc w:val="both"/>
              <w:rPr>
                <w:b/>
                <w:iCs/>
                <w:color w:val="FF0000"/>
                <w:sz w:val="20"/>
                <w:szCs w:val="20"/>
                <w:lang w:eastAsia="pl-PL"/>
              </w:rPr>
            </w:pPr>
            <w:r w:rsidRPr="00837386">
              <w:rPr>
                <w:b/>
                <w:iCs/>
                <w:color w:val="FF0000"/>
                <w:sz w:val="20"/>
                <w:szCs w:val="20"/>
                <w:lang w:eastAsia="pl-PL"/>
              </w:rPr>
              <w:t>Насочващи източници на информация: процедурите по глава 10 от ЗОП.</w:t>
            </w:r>
          </w:p>
          <w:p w14:paraId="08CD375E" w14:textId="77777777" w:rsidR="00534ACF" w:rsidRPr="00690232" w:rsidRDefault="00534ACF" w:rsidP="00534ACF">
            <w:pPr>
              <w:jc w:val="both"/>
              <w:rPr>
                <w:b/>
                <w:iCs/>
                <w:sz w:val="20"/>
                <w:szCs w:val="20"/>
                <w:lang w:eastAsia="pl-PL"/>
              </w:rPr>
            </w:pPr>
            <w:r w:rsidRPr="00837386">
              <w:rPr>
                <w:b/>
                <w:iCs/>
                <w:color w:val="00B050"/>
                <w:sz w:val="20"/>
                <w:szCs w:val="20"/>
                <w:lang w:eastAsia="pl-PL"/>
              </w:rPr>
              <w:t>Анализирайте дали са извършени нарушения процедурите по глава 10 от ЗОП и дали същите имат разубеждаващ ефект.</w:t>
            </w:r>
          </w:p>
        </w:tc>
        <w:tc>
          <w:tcPr>
            <w:tcW w:w="580" w:type="dxa"/>
            <w:shd w:val="clear" w:color="auto" w:fill="FFFFFF"/>
            <w:vAlign w:val="center"/>
          </w:tcPr>
          <w:p w14:paraId="43D1BABC" w14:textId="77777777" w:rsidR="00534ACF" w:rsidRPr="00DC7982" w:rsidRDefault="00534ACF" w:rsidP="00F81223">
            <w:pPr>
              <w:jc w:val="both"/>
              <w:outlineLvl w:val="1"/>
              <w:rPr>
                <w:sz w:val="20"/>
                <w:szCs w:val="20"/>
              </w:rPr>
            </w:pPr>
          </w:p>
        </w:tc>
        <w:tc>
          <w:tcPr>
            <w:tcW w:w="4523" w:type="dxa"/>
            <w:shd w:val="clear" w:color="auto" w:fill="FFFFFF"/>
          </w:tcPr>
          <w:p w14:paraId="5FF590DE" w14:textId="77777777" w:rsidR="00534ACF" w:rsidRPr="00DC7982" w:rsidRDefault="00534ACF" w:rsidP="0020451C">
            <w:pPr>
              <w:rPr>
                <w:sz w:val="20"/>
                <w:szCs w:val="20"/>
              </w:rPr>
            </w:pPr>
          </w:p>
        </w:tc>
      </w:tr>
      <w:tr w:rsidR="006E3CE3" w:rsidRPr="00DC7982" w14:paraId="6E590B66" w14:textId="77777777" w:rsidTr="00A16327">
        <w:trPr>
          <w:trHeight w:val="270"/>
        </w:trPr>
        <w:tc>
          <w:tcPr>
            <w:tcW w:w="493" w:type="dxa"/>
            <w:shd w:val="clear" w:color="auto" w:fill="FFFFFF"/>
            <w:vAlign w:val="center"/>
          </w:tcPr>
          <w:p w14:paraId="6769B7F5" w14:textId="7CC10F95" w:rsidR="006E3CE3" w:rsidRPr="00EA5F2F" w:rsidRDefault="00522814"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212A23">
              <w:rPr>
                <w:rFonts w:ascii="Times New Roman" w:hAnsi="Times New Roman" w:cs="Times New Roman"/>
                <w:szCs w:val="20"/>
                <w:lang w:val="en-US"/>
              </w:rPr>
              <w:t>3</w:t>
            </w:r>
            <w:r w:rsidR="00EA5F2F">
              <w:rPr>
                <w:rFonts w:ascii="Times New Roman" w:hAnsi="Times New Roman" w:cs="Times New Roman"/>
                <w:szCs w:val="20"/>
                <w:lang w:val="bg-BG"/>
              </w:rPr>
              <w:t>.</w:t>
            </w:r>
          </w:p>
        </w:tc>
        <w:tc>
          <w:tcPr>
            <w:tcW w:w="9289" w:type="dxa"/>
            <w:shd w:val="clear" w:color="auto" w:fill="FFFFFF"/>
            <w:noWrap/>
          </w:tcPr>
          <w:p w14:paraId="5DC3289D" w14:textId="77777777" w:rsidR="006E3CE3" w:rsidRPr="00690232" w:rsidRDefault="006E3CE3" w:rsidP="00E91A66">
            <w:pPr>
              <w:jc w:val="both"/>
              <w:rPr>
                <w:b/>
                <w:iCs/>
                <w:sz w:val="20"/>
                <w:szCs w:val="20"/>
                <w:lang w:eastAsia="pl-PL"/>
              </w:rPr>
            </w:pPr>
            <w:r w:rsidRPr="00690232">
              <w:rPr>
                <w:b/>
                <w:iCs/>
                <w:sz w:val="20"/>
                <w:szCs w:val="20"/>
                <w:lang w:eastAsia="pl-PL"/>
              </w:rPr>
              <w:t>В случаи при които възложителят възлага обособени позиции съобразно индивидуалната им стойност:</w:t>
            </w:r>
          </w:p>
          <w:p w14:paraId="22F9FD7B" w14:textId="77777777" w:rsidR="006E3CE3" w:rsidRPr="00DC7982" w:rsidRDefault="006E3CE3" w:rsidP="00E91A66">
            <w:pPr>
              <w:jc w:val="both"/>
              <w:rPr>
                <w:b/>
                <w:iCs/>
                <w:sz w:val="20"/>
                <w:szCs w:val="20"/>
                <w:lang w:eastAsia="pl-PL"/>
              </w:rPr>
            </w:pPr>
            <w:r w:rsidRPr="00DC7982">
              <w:rPr>
                <w:b/>
                <w:iCs/>
                <w:sz w:val="20"/>
                <w:szCs w:val="20"/>
                <w:lang w:eastAsia="pl-PL"/>
              </w:rPr>
              <w:t>Спазени ли са правилата за възлагане на обособени позиции съобразно индивидуалната им стойност?</w:t>
            </w:r>
          </w:p>
          <w:p w14:paraId="6B7E277B" w14:textId="77777777" w:rsidR="006E3CE3" w:rsidRPr="00DC7982" w:rsidRDefault="006E3CE3" w:rsidP="00E91A66">
            <w:pPr>
              <w:jc w:val="both"/>
              <w:rPr>
                <w:b/>
                <w:iCs/>
                <w:sz w:val="20"/>
                <w:szCs w:val="20"/>
                <w:lang w:eastAsia="pl-PL"/>
              </w:rPr>
            </w:pPr>
            <w:r w:rsidRPr="00DC7982">
              <w:rPr>
                <w:b/>
                <w:iCs/>
                <w:sz w:val="20"/>
                <w:szCs w:val="20"/>
                <w:lang w:eastAsia="pl-PL"/>
              </w:rPr>
              <w:t>Възложителят посочил ли е като допълнителна информация в решението остатъчната стойност на поръчката/ информация за възлагането на другите части от поръчката?</w:t>
            </w:r>
          </w:p>
          <w:p w14:paraId="61BD84AE" w14:textId="77777777" w:rsidR="006E3CE3" w:rsidRPr="00DC7982" w:rsidRDefault="006E3CE3" w:rsidP="00E91A66">
            <w:pPr>
              <w:jc w:val="both"/>
              <w:rPr>
                <w:sz w:val="20"/>
                <w:szCs w:val="20"/>
              </w:rPr>
            </w:pPr>
            <w:r w:rsidRPr="00DC7982">
              <w:rPr>
                <w:sz w:val="20"/>
                <w:szCs w:val="20"/>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w:t>
            </w:r>
          </w:p>
          <w:p w14:paraId="3E97EFBC" w14:textId="77777777" w:rsidR="006E3CE3" w:rsidRPr="00DC7982" w:rsidRDefault="006E3CE3" w:rsidP="00E91A66">
            <w:pPr>
              <w:jc w:val="both"/>
              <w:rPr>
                <w:b/>
                <w:iCs/>
                <w:sz w:val="20"/>
                <w:szCs w:val="20"/>
                <w:lang w:eastAsia="pl-PL"/>
              </w:rPr>
            </w:pPr>
            <w:r w:rsidRPr="00DC7982">
              <w:rPr>
                <w:sz w:val="20"/>
                <w:szCs w:val="20"/>
              </w:rPr>
              <w:t xml:space="preserve">В тези случаи възложителят е длъжен да оповести в решението остатъчната стойност на поръчката и информация за възлагането на другите части от поръчката, а в решението и номер от РОП или връзка към електронна преписка. </w:t>
            </w:r>
          </w:p>
          <w:p w14:paraId="65D4E80B" w14:textId="77777777" w:rsidR="006E3CE3" w:rsidRPr="00DC7982" w:rsidRDefault="006E3CE3" w:rsidP="00E91A66">
            <w:pPr>
              <w:jc w:val="both"/>
              <w:rPr>
                <w:b/>
                <w:iCs/>
                <w:sz w:val="20"/>
                <w:szCs w:val="20"/>
                <w:lang w:eastAsia="pl-PL"/>
              </w:rPr>
            </w:pPr>
            <w:r w:rsidRPr="00DC7982">
              <w:rPr>
                <w:b/>
                <w:iCs/>
                <w:sz w:val="20"/>
                <w:szCs w:val="20"/>
                <w:lang w:eastAsia="pl-PL"/>
              </w:rPr>
              <w:t>Чл. 21</w:t>
            </w:r>
            <w:r w:rsidR="00A01223">
              <w:rPr>
                <w:b/>
                <w:iCs/>
                <w:sz w:val="20"/>
                <w:szCs w:val="20"/>
                <w:lang w:eastAsia="pl-PL"/>
              </w:rPr>
              <w:t xml:space="preserve">, ал. </w:t>
            </w:r>
            <w:r w:rsidRPr="00DC7982">
              <w:rPr>
                <w:b/>
                <w:iCs/>
                <w:sz w:val="20"/>
                <w:szCs w:val="20"/>
                <w:lang w:eastAsia="pl-PL"/>
              </w:rPr>
              <w:t>6 ЗОП</w:t>
            </w:r>
          </w:p>
          <w:p w14:paraId="33D6EBA7" w14:textId="77777777" w:rsidR="006E3CE3" w:rsidRPr="00DC7982" w:rsidRDefault="006E3CE3" w:rsidP="00E91A66">
            <w:pPr>
              <w:jc w:val="both"/>
              <w:rPr>
                <w:b/>
                <w:iCs/>
                <w:sz w:val="20"/>
                <w:szCs w:val="20"/>
                <w:lang w:eastAsia="pl-PL"/>
              </w:rPr>
            </w:pPr>
            <w:r w:rsidRPr="00DC7982">
              <w:rPr>
                <w:b/>
                <w:iCs/>
                <w:sz w:val="20"/>
                <w:szCs w:val="20"/>
                <w:lang w:eastAsia="pl-PL"/>
              </w:rPr>
              <w:t>Чл. 7</w:t>
            </w:r>
            <w:r w:rsidR="0052211B">
              <w:rPr>
                <w:b/>
                <w:iCs/>
                <w:sz w:val="20"/>
                <w:szCs w:val="20"/>
                <w:lang w:eastAsia="pl-PL"/>
              </w:rPr>
              <w:t xml:space="preserve">, </w:t>
            </w:r>
            <w:r w:rsidR="00A01223">
              <w:rPr>
                <w:b/>
                <w:iCs/>
                <w:sz w:val="20"/>
                <w:szCs w:val="20"/>
                <w:lang w:eastAsia="pl-PL"/>
              </w:rPr>
              <w:t xml:space="preserve">ал. </w:t>
            </w:r>
            <w:r w:rsidRPr="00DC7982">
              <w:rPr>
                <w:b/>
                <w:iCs/>
                <w:sz w:val="20"/>
                <w:szCs w:val="20"/>
                <w:lang w:eastAsia="pl-PL"/>
              </w:rPr>
              <w:t>1</w:t>
            </w:r>
            <w:r w:rsidR="0052211B">
              <w:rPr>
                <w:b/>
                <w:iCs/>
                <w:sz w:val="20"/>
                <w:szCs w:val="20"/>
                <w:lang w:eastAsia="pl-PL"/>
              </w:rPr>
              <w:t>,</w:t>
            </w:r>
            <w:r w:rsidRPr="00DC7982">
              <w:rPr>
                <w:b/>
                <w:iCs/>
                <w:sz w:val="20"/>
                <w:szCs w:val="20"/>
                <w:lang w:eastAsia="pl-PL"/>
              </w:rPr>
              <w:t xml:space="preserve"> т. 3 и </w:t>
            </w:r>
            <w:r w:rsidR="0052211B">
              <w:rPr>
                <w:b/>
                <w:iCs/>
                <w:sz w:val="20"/>
                <w:szCs w:val="20"/>
                <w:lang w:eastAsia="pl-PL"/>
              </w:rPr>
              <w:t xml:space="preserve">ал. </w:t>
            </w:r>
            <w:r w:rsidRPr="00DC7982">
              <w:rPr>
                <w:b/>
                <w:iCs/>
                <w:sz w:val="20"/>
                <w:szCs w:val="20"/>
                <w:lang w:eastAsia="pl-PL"/>
              </w:rPr>
              <w:t>3 ППЗОП</w:t>
            </w:r>
          </w:p>
          <w:p w14:paraId="571B3098" w14:textId="60CE3D4A" w:rsidR="006E3CE3" w:rsidRPr="00DC7982" w:rsidRDefault="006E3CE3" w:rsidP="00E91A66">
            <w:pPr>
              <w:jc w:val="both"/>
              <w:rPr>
                <w:iCs/>
                <w:color w:val="C00000"/>
                <w:sz w:val="20"/>
                <w:szCs w:val="20"/>
                <w:lang w:eastAsia="pl-PL"/>
              </w:rPr>
            </w:pPr>
            <w:r w:rsidRPr="00DC7982">
              <w:rPr>
                <w:bCs/>
                <w:iCs/>
                <w:color w:val="C00000"/>
                <w:sz w:val="20"/>
                <w:szCs w:val="20"/>
                <w:lang w:eastAsia="pl-PL"/>
              </w:rPr>
              <w:t>Насочващи източници на информация: прегледайте</w:t>
            </w:r>
            <w:r w:rsidRPr="00DC7982">
              <w:rPr>
                <w:iCs/>
                <w:color w:val="C00000"/>
                <w:sz w:val="20"/>
                <w:szCs w:val="20"/>
                <w:lang w:eastAsia="pl-PL"/>
              </w:rPr>
              <w:t xml:space="preserve"> поканата, решението, профила на купувача, портала за обществени поръчки и графика за възлагане на поръчките</w:t>
            </w:r>
            <w:r w:rsidR="00EA5F2F">
              <w:rPr>
                <w:iCs/>
                <w:color w:val="C00000"/>
                <w:sz w:val="20"/>
                <w:szCs w:val="20"/>
                <w:lang w:eastAsia="pl-PL"/>
              </w:rPr>
              <w:t>.</w:t>
            </w:r>
          </w:p>
          <w:p w14:paraId="492429A2" w14:textId="77777777" w:rsidR="006E3CE3" w:rsidRPr="00DC7982" w:rsidRDefault="006E3CE3" w:rsidP="00E91A66">
            <w:pPr>
              <w:jc w:val="both"/>
              <w:rPr>
                <w:iCs/>
                <w:color w:val="00B050"/>
                <w:sz w:val="20"/>
                <w:szCs w:val="20"/>
                <w:lang w:eastAsia="pl-PL"/>
              </w:rPr>
            </w:pPr>
            <w:r w:rsidRPr="00DC7982">
              <w:rPr>
                <w:iCs/>
                <w:color w:val="00B050"/>
                <w:sz w:val="20"/>
                <w:szCs w:val="20"/>
                <w:lang w:eastAsia="pl-PL"/>
              </w:rPr>
              <w:t>Анализ: преценете дали възложителят възлага позиция по реда за индивидуалната й стойност; преценете дали са спазени ограниченията за възлагане по този ред; анализирайте дали са спазени задълженията за оповестяване на допълнителна информация.</w:t>
            </w:r>
          </w:p>
        </w:tc>
        <w:tc>
          <w:tcPr>
            <w:tcW w:w="580" w:type="dxa"/>
            <w:shd w:val="clear" w:color="auto" w:fill="FFFFFF"/>
            <w:vAlign w:val="center"/>
          </w:tcPr>
          <w:p w14:paraId="0B5E13B5" w14:textId="77777777" w:rsidR="006E3CE3" w:rsidRPr="00DC7982" w:rsidRDefault="006E3CE3" w:rsidP="00F81223">
            <w:pPr>
              <w:jc w:val="both"/>
              <w:outlineLvl w:val="1"/>
              <w:rPr>
                <w:sz w:val="20"/>
                <w:szCs w:val="20"/>
              </w:rPr>
            </w:pPr>
          </w:p>
        </w:tc>
        <w:tc>
          <w:tcPr>
            <w:tcW w:w="4523" w:type="dxa"/>
            <w:shd w:val="clear" w:color="auto" w:fill="FFFFFF"/>
          </w:tcPr>
          <w:p w14:paraId="3326B0CA" w14:textId="77777777" w:rsidR="006E3CE3" w:rsidRPr="00DC7982" w:rsidRDefault="006E3CE3" w:rsidP="0020451C">
            <w:pPr>
              <w:rPr>
                <w:sz w:val="20"/>
                <w:szCs w:val="20"/>
              </w:rPr>
            </w:pPr>
          </w:p>
        </w:tc>
      </w:tr>
      <w:tr w:rsidR="006E3CE3" w:rsidRPr="00DC7982" w14:paraId="4B4967BD" w14:textId="77777777" w:rsidTr="00A16327">
        <w:trPr>
          <w:trHeight w:val="270"/>
        </w:trPr>
        <w:tc>
          <w:tcPr>
            <w:tcW w:w="493" w:type="dxa"/>
            <w:shd w:val="clear" w:color="auto" w:fill="FFFFFF"/>
            <w:vAlign w:val="center"/>
          </w:tcPr>
          <w:p w14:paraId="691735F9" w14:textId="6DB6EB94" w:rsidR="006E3CE3" w:rsidRPr="00EA5F2F" w:rsidRDefault="00522814"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212A23">
              <w:rPr>
                <w:rFonts w:ascii="Times New Roman" w:hAnsi="Times New Roman" w:cs="Times New Roman"/>
                <w:szCs w:val="20"/>
                <w:lang w:val="en-US"/>
              </w:rPr>
              <w:t>4</w:t>
            </w:r>
            <w:r w:rsidR="00EA5F2F">
              <w:rPr>
                <w:rFonts w:ascii="Times New Roman" w:hAnsi="Times New Roman" w:cs="Times New Roman"/>
                <w:szCs w:val="20"/>
                <w:lang w:val="bg-BG"/>
              </w:rPr>
              <w:t>.</w:t>
            </w:r>
          </w:p>
        </w:tc>
        <w:tc>
          <w:tcPr>
            <w:tcW w:w="9289" w:type="dxa"/>
            <w:shd w:val="clear" w:color="auto" w:fill="FFFFFF"/>
            <w:noWrap/>
          </w:tcPr>
          <w:p w14:paraId="3A7E7D48" w14:textId="77777777" w:rsidR="005171AE" w:rsidRPr="004D55D7" w:rsidRDefault="005171AE" w:rsidP="005171AE">
            <w:pPr>
              <w:jc w:val="both"/>
              <w:rPr>
                <w:b/>
                <w:sz w:val="20"/>
                <w:szCs w:val="20"/>
                <w:lang w:eastAsia="fr-FR"/>
              </w:rPr>
            </w:pPr>
            <w:r w:rsidRPr="004D55D7">
              <w:rPr>
                <w:b/>
                <w:sz w:val="20"/>
                <w:szCs w:val="20"/>
                <w:lang w:eastAsia="fr-FR"/>
              </w:rPr>
              <w:t>При възлагане на обществената поръчка чрез обособени позиции определен ли предмета и обема на всяка позиция, и прогнозната стойност, когато е приложимо?</w:t>
            </w:r>
          </w:p>
          <w:p w14:paraId="2198F53F" w14:textId="77777777" w:rsidR="005171AE" w:rsidRPr="004D55D7" w:rsidRDefault="005171AE" w:rsidP="005171AE">
            <w:pPr>
              <w:jc w:val="both"/>
              <w:rPr>
                <w:b/>
                <w:sz w:val="20"/>
                <w:szCs w:val="20"/>
                <w:lang w:eastAsia="fr-FR"/>
              </w:rPr>
            </w:pPr>
            <w:r w:rsidRPr="004D55D7">
              <w:rPr>
                <w:b/>
                <w:sz w:val="20"/>
                <w:szCs w:val="20"/>
                <w:lang w:eastAsia="fr-FR"/>
              </w:rPr>
              <w:t>В случай че обществената поръчка не се възлага чрез разделянето й на обособени позиции, в решението за откриване на процедурата посочени ли са причините за това?</w:t>
            </w:r>
          </w:p>
          <w:p w14:paraId="04052D4F" w14:textId="77777777" w:rsidR="005171AE" w:rsidRDefault="005171AE" w:rsidP="005171AE">
            <w:pPr>
              <w:jc w:val="both"/>
              <w:rPr>
                <w:b/>
                <w:sz w:val="20"/>
                <w:szCs w:val="20"/>
                <w:lang w:eastAsia="fr-FR"/>
              </w:rPr>
            </w:pPr>
            <w:r w:rsidRPr="004D55D7">
              <w:rPr>
                <w:b/>
                <w:sz w:val="20"/>
                <w:szCs w:val="20"/>
                <w:lang w:eastAsia="fr-FR"/>
              </w:rPr>
              <w:t>(чл. 46 от ЗОП)</w:t>
            </w:r>
          </w:p>
          <w:p w14:paraId="55A7E4BF" w14:textId="77777777" w:rsidR="006E3CE3" w:rsidRPr="00DC7982" w:rsidRDefault="005171AE" w:rsidP="00E91A66">
            <w:pPr>
              <w:rPr>
                <w:color w:val="00B050"/>
                <w:sz w:val="20"/>
                <w:szCs w:val="20"/>
              </w:rPr>
            </w:pPr>
            <w:r w:rsidRPr="004D55D7">
              <w:rPr>
                <w:b/>
                <w:color w:val="C0504D"/>
                <w:sz w:val="20"/>
                <w:szCs w:val="20"/>
              </w:rPr>
              <w:lastRenderedPageBreak/>
              <w:t xml:space="preserve">Насочващи източници на информация: </w:t>
            </w:r>
            <w:r w:rsidRPr="004D55D7">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w:t>
            </w:r>
          </w:p>
        </w:tc>
        <w:tc>
          <w:tcPr>
            <w:tcW w:w="580" w:type="dxa"/>
            <w:shd w:val="clear" w:color="auto" w:fill="FFFFFF"/>
            <w:vAlign w:val="center"/>
          </w:tcPr>
          <w:p w14:paraId="24FF644E" w14:textId="77777777" w:rsidR="006E3CE3" w:rsidRPr="00DC7982" w:rsidRDefault="006E3CE3" w:rsidP="00F81223">
            <w:pPr>
              <w:jc w:val="both"/>
              <w:outlineLvl w:val="1"/>
              <w:rPr>
                <w:sz w:val="20"/>
                <w:szCs w:val="20"/>
              </w:rPr>
            </w:pPr>
          </w:p>
        </w:tc>
        <w:tc>
          <w:tcPr>
            <w:tcW w:w="4523" w:type="dxa"/>
            <w:shd w:val="clear" w:color="auto" w:fill="FFFFFF"/>
          </w:tcPr>
          <w:p w14:paraId="74B7D3E8" w14:textId="77777777" w:rsidR="006E3CE3" w:rsidRPr="00DC7982" w:rsidRDefault="006E3CE3" w:rsidP="0020451C">
            <w:pPr>
              <w:rPr>
                <w:sz w:val="20"/>
                <w:szCs w:val="20"/>
              </w:rPr>
            </w:pPr>
          </w:p>
        </w:tc>
      </w:tr>
      <w:tr w:rsidR="00AB2CBA" w:rsidRPr="00DC7982" w14:paraId="778C663F" w14:textId="77777777" w:rsidTr="00A16327">
        <w:trPr>
          <w:trHeight w:val="270"/>
        </w:trPr>
        <w:tc>
          <w:tcPr>
            <w:tcW w:w="493" w:type="dxa"/>
            <w:shd w:val="clear" w:color="auto" w:fill="FFFFFF"/>
            <w:vAlign w:val="center"/>
          </w:tcPr>
          <w:p w14:paraId="5A1D8C42" w14:textId="30E384B4" w:rsidR="00AB2CBA" w:rsidRPr="00EA5F2F" w:rsidRDefault="009431FE"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212A23">
              <w:rPr>
                <w:rFonts w:ascii="Times New Roman" w:hAnsi="Times New Roman" w:cs="Times New Roman"/>
                <w:szCs w:val="20"/>
                <w:lang w:val="en-US"/>
              </w:rPr>
              <w:t>5</w:t>
            </w:r>
            <w:r w:rsidR="00EA5F2F">
              <w:rPr>
                <w:rFonts w:ascii="Times New Roman" w:hAnsi="Times New Roman" w:cs="Times New Roman"/>
                <w:szCs w:val="20"/>
                <w:lang w:val="bg-BG"/>
              </w:rPr>
              <w:t>.</w:t>
            </w:r>
          </w:p>
        </w:tc>
        <w:tc>
          <w:tcPr>
            <w:tcW w:w="9289" w:type="dxa"/>
            <w:shd w:val="clear" w:color="auto" w:fill="FFFFFF"/>
            <w:noWrap/>
          </w:tcPr>
          <w:p w14:paraId="3A9AAE92" w14:textId="77777777" w:rsidR="00AB2CBA" w:rsidRPr="00BA1685" w:rsidRDefault="00AB2CBA" w:rsidP="00090857">
            <w:pPr>
              <w:widowControl w:val="0"/>
              <w:autoSpaceDE w:val="0"/>
              <w:autoSpaceDN w:val="0"/>
              <w:adjustRightInd w:val="0"/>
              <w:jc w:val="both"/>
              <w:rPr>
                <w:iCs/>
                <w:sz w:val="20"/>
                <w:szCs w:val="20"/>
                <w:lang w:eastAsia="en-US"/>
              </w:rPr>
            </w:pPr>
            <w:r w:rsidRPr="00BA1685">
              <w:rPr>
                <w:b/>
                <w:iCs/>
                <w:sz w:val="20"/>
                <w:szCs w:val="20"/>
                <w:lang w:eastAsia="en-US"/>
              </w:rPr>
              <w:t>В случай</w:t>
            </w:r>
            <w:r>
              <w:rPr>
                <w:b/>
                <w:iCs/>
                <w:sz w:val="20"/>
                <w:szCs w:val="20"/>
                <w:lang w:eastAsia="en-US"/>
              </w:rPr>
              <w:t xml:space="preserve">, че са проведени </w:t>
            </w:r>
            <w:r w:rsidRPr="00BA1685">
              <w:rPr>
                <w:b/>
                <w:iCs/>
                <w:sz w:val="20"/>
                <w:szCs w:val="20"/>
                <w:lang w:eastAsia="en-US"/>
              </w:rPr>
              <w:t>пазарни консултации</w:t>
            </w:r>
            <w:r>
              <w:rPr>
                <w:b/>
                <w:iCs/>
                <w:sz w:val="20"/>
                <w:szCs w:val="20"/>
                <w:lang w:eastAsia="en-US"/>
              </w:rPr>
              <w:t xml:space="preserve"> те</w:t>
            </w:r>
            <w:r w:rsidRPr="00BA1685">
              <w:rPr>
                <w:b/>
                <w:iCs/>
                <w:sz w:val="20"/>
                <w:szCs w:val="20"/>
                <w:lang w:eastAsia="en-US"/>
              </w:rPr>
              <w:t xml:space="preserve"> </w:t>
            </w:r>
            <w:r w:rsidRPr="005D5FF3">
              <w:rPr>
                <w:b/>
                <w:iCs/>
                <w:sz w:val="20"/>
                <w:szCs w:val="20"/>
                <w:lang w:eastAsia="en-US"/>
              </w:rPr>
              <w:t xml:space="preserve">водят </w:t>
            </w:r>
            <w:r>
              <w:rPr>
                <w:b/>
                <w:iCs/>
                <w:sz w:val="20"/>
                <w:szCs w:val="20"/>
                <w:lang w:eastAsia="en-US"/>
              </w:rPr>
              <w:t xml:space="preserve">ли </w:t>
            </w:r>
            <w:r w:rsidRPr="005D5FF3">
              <w:rPr>
                <w:b/>
                <w:iCs/>
                <w:sz w:val="20"/>
                <w:szCs w:val="20"/>
                <w:lang w:eastAsia="en-US"/>
              </w:rPr>
              <w:t xml:space="preserve">до нарушаване на конкуренцията и на принципите за </w:t>
            </w:r>
            <w:proofErr w:type="spellStart"/>
            <w:r w:rsidRPr="005D5FF3">
              <w:rPr>
                <w:b/>
                <w:iCs/>
                <w:sz w:val="20"/>
                <w:szCs w:val="20"/>
                <w:lang w:eastAsia="en-US"/>
              </w:rPr>
              <w:t>недискриминация</w:t>
            </w:r>
            <w:proofErr w:type="spellEnd"/>
            <w:r w:rsidRPr="005D5FF3">
              <w:rPr>
                <w:b/>
                <w:iCs/>
                <w:sz w:val="20"/>
                <w:szCs w:val="20"/>
                <w:lang w:eastAsia="en-US"/>
              </w:rPr>
              <w:t xml:space="preserve"> и прозрачност</w:t>
            </w:r>
            <w:r>
              <w:rPr>
                <w:b/>
                <w:iCs/>
                <w:sz w:val="20"/>
                <w:szCs w:val="20"/>
                <w:lang w:eastAsia="en-US"/>
              </w:rPr>
              <w:t>?</w:t>
            </w:r>
          </w:p>
          <w:p w14:paraId="5B27F4C6" w14:textId="77777777" w:rsidR="00AB2CBA" w:rsidRPr="00BA1685" w:rsidRDefault="00AB2CBA" w:rsidP="00090857">
            <w:pPr>
              <w:widowControl w:val="0"/>
              <w:autoSpaceDE w:val="0"/>
              <w:autoSpaceDN w:val="0"/>
              <w:adjustRightInd w:val="0"/>
              <w:jc w:val="both"/>
              <w:rPr>
                <w:iCs/>
                <w:sz w:val="20"/>
                <w:szCs w:val="20"/>
                <w:lang w:eastAsia="en-US"/>
              </w:rPr>
            </w:pPr>
            <w:r w:rsidRPr="00BA1685">
              <w:rPr>
                <w:iCs/>
                <w:sz w:val="20"/>
                <w:szCs w:val="20"/>
                <w:lang w:eastAsia="en-US"/>
              </w:rPr>
              <w:t>Възложителят предприема действия, които да гарантират, че лицата, участвали в пазарните консултации и/или в подготовката на възлагането, нямат предимство пред останалите участници. В този смисъл е задължително на профила на купувача да се публикува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w:t>
            </w:r>
            <w:r>
              <w:rPr>
                <w:iCs/>
                <w:sz w:val="20"/>
                <w:szCs w:val="20"/>
                <w:lang w:eastAsia="en-US"/>
              </w:rPr>
              <w:t xml:space="preserve"> Възложителят </w:t>
            </w:r>
            <w:r w:rsidRPr="005D5FF3">
              <w:rPr>
                <w:iCs/>
                <w:sz w:val="20"/>
                <w:szCs w:val="20"/>
                <w:lang w:eastAsia="en-US"/>
              </w:rPr>
              <w:t>определя</w:t>
            </w:r>
            <w:r>
              <w:rPr>
                <w:iCs/>
                <w:sz w:val="20"/>
                <w:szCs w:val="20"/>
                <w:lang w:eastAsia="en-US"/>
              </w:rPr>
              <w:t xml:space="preserve"> и</w:t>
            </w:r>
            <w:r w:rsidRPr="005D5FF3">
              <w:rPr>
                <w:iCs/>
                <w:sz w:val="20"/>
                <w:szCs w:val="20"/>
                <w:lang w:eastAsia="en-US"/>
              </w:rPr>
              <w:t xml:space="preserve"> подходящ срок за получаването на оферти, включително като се прецени дали съкращаването на срокове не води до нарушаване на принципа за равнопоставеност.</w:t>
            </w:r>
          </w:p>
          <w:p w14:paraId="26E632B0" w14:textId="77777777" w:rsidR="00AB2CBA" w:rsidRPr="00BA1685" w:rsidRDefault="00AB2CBA" w:rsidP="00090857">
            <w:pPr>
              <w:widowControl w:val="0"/>
              <w:autoSpaceDE w:val="0"/>
              <w:autoSpaceDN w:val="0"/>
              <w:adjustRightInd w:val="0"/>
              <w:jc w:val="both"/>
              <w:rPr>
                <w:b/>
                <w:iCs/>
                <w:sz w:val="20"/>
                <w:szCs w:val="20"/>
                <w:lang w:eastAsia="en-US"/>
              </w:rPr>
            </w:pPr>
            <w:r w:rsidRPr="00BA1685">
              <w:rPr>
                <w:b/>
                <w:iCs/>
                <w:sz w:val="20"/>
                <w:szCs w:val="20"/>
                <w:lang w:eastAsia="en-US"/>
              </w:rPr>
              <w:t>(Чл. 44 от ЗОП)</w:t>
            </w:r>
          </w:p>
          <w:p w14:paraId="68334CD9" w14:textId="77777777" w:rsidR="00AB2CBA" w:rsidRPr="00BA1685" w:rsidRDefault="00AB2CBA" w:rsidP="00090857">
            <w:pPr>
              <w:widowControl w:val="0"/>
              <w:autoSpaceDE w:val="0"/>
              <w:autoSpaceDN w:val="0"/>
              <w:adjustRightInd w:val="0"/>
              <w:jc w:val="both"/>
              <w:rPr>
                <w:iCs/>
                <w:color w:val="FF0000"/>
                <w:sz w:val="20"/>
                <w:szCs w:val="20"/>
                <w:lang w:eastAsia="en-US"/>
              </w:rPr>
            </w:pPr>
            <w:r w:rsidRPr="00BA1685">
              <w:rPr>
                <w:iCs/>
                <w:color w:val="FF0000"/>
                <w:sz w:val="20"/>
                <w:szCs w:val="20"/>
                <w:lang w:eastAsia="en-US"/>
              </w:rPr>
              <w:t xml:space="preserve">Насочващи източници на информация: прегледайте документацията </w:t>
            </w:r>
            <w:r>
              <w:rPr>
                <w:iCs/>
                <w:color w:val="FF0000"/>
                <w:sz w:val="20"/>
                <w:szCs w:val="20"/>
                <w:lang w:eastAsia="en-US"/>
              </w:rPr>
              <w:t>на обществената поръчка</w:t>
            </w:r>
            <w:r w:rsidRPr="00BA1685">
              <w:rPr>
                <w:iCs/>
                <w:color w:val="FF0000"/>
                <w:sz w:val="20"/>
                <w:szCs w:val="20"/>
                <w:lang w:eastAsia="en-US"/>
              </w:rPr>
              <w:t>, разменената кореспонденция с участници и информацията налична на профила на купувача</w:t>
            </w:r>
          </w:p>
          <w:p w14:paraId="1318028B" w14:textId="77777777" w:rsidR="00AB2CBA" w:rsidRPr="00DC7982" w:rsidRDefault="00AB2CBA" w:rsidP="00E91A66">
            <w:pPr>
              <w:jc w:val="both"/>
              <w:rPr>
                <w:color w:val="00B050"/>
                <w:sz w:val="20"/>
                <w:szCs w:val="20"/>
              </w:rPr>
            </w:pPr>
            <w:r w:rsidRPr="00BA1685">
              <w:rPr>
                <w:iCs/>
                <w:color w:val="00B050"/>
                <w:sz w:val="20"/>
                <w:szCs w:val="20"/>
                <w:lang w:eastAsia="en-US"/>
              </w:rPr>
              <w:t>Анализ:</w:t>
            </w:r>
            <w:r w:rsidRPr="00BA1685">
              <w:rPr>
                <w:i/>
                <w:iCs/>
                <w:color w:val="00B050"/>
                <w:sz w:val="20"/>
                <w:szCs w:val="20"/>
                <w:lang w:eastAsia="en-US"/>
              </w:rPr>
              <w:t xml:space="preserve"> </w:t>
            </w:r>
            <w:r w:rsidRPr="00BA1685">
              <w:rPr>
                <w:iCs/>
                <w:color w:val="00B050"/>
                <w:sz w:val="20"/>
                <w:szCs w:val="20"/>
                <w:lang w:eastAsia="en-US"/>
              </w:rPr>
              <w:t>В случай на налични данни за пазарни консултации и външно участие при подготовката на документацията следва да се прецени дали е публикувана изискуемата за това информация на профила на купувача</w:t>
            </w:r>
            <w:r>
              <w:rPr>
                <w:iCs/>
                <w:sz w:val="20"/>
                <w:szCs w:val="20"/>
                <w:lang w:eastAsia="en-US"/>
              </w:rPr>
              <w:t xml:space="preserve"> </w:t>
            </w:r>
            <w:r w:rsidRPr="00C86E94">
              <w:rPr>
                <w:iCs/>
                <w:color w:val="00B050"/>
                <w:sz w:val="20"/>
                <w:szCs w:val="20"/>
                <w:lang w:eastAsia="en-US"/>
              </w:rPr>
              <w:t>и дали участието в предварителните действия на възложителя по </w:t>
            </w:r>
            <w:hyperlink r:id="rId8" w:anchor="p39464896" w:tgtFrame="_blank" w:history="1">
              <w:r w:rsidRPr="00522814">
                <w:rPr>
                  <w:iCs/>
                  <w:color w:val="00B050"/>
                  <w:sz w:val="20"/>
                  <w:szCs w:val="20"/>
                  <w:lang w:eastAsia="en-US"/>
                </w:rPr>
                <w:t>чл. 44 от ЗОП</w:t>
              </w:r>
            </w:hyperlink>
            <w:r w:rsidRPr="00522814">
              <w:rPr>
                <w:iCs/>
                <w:color w:val="00B050"/>
                <w:sz w:val="20"/>
                <w:szCs w:val="20"/>
                <w:lang w:eastAsia="en-US"/>
              </w:rPr>
              <w:t> е довело до нарушаване на конкуренцията или на принципите за </w:t>
            </w:r>
            <w:proofErr w:type="spellStart"/>
            <w:r w:rsidRPr="00522814">
              <w:rPr>
                <w:iCs/>
                <w:color w:val="00B050"/>
                <w:sz w:val="20"/>
                <w:szCs w:val="20"/>
                <w:lang w:eastAsia="en-US"/>
              </w:rPr>
              <w:t>недискриминация</w:t>
            </w:r>
            <w:proofErr w:type="spellEnd"/>
            <w:r w:rsidRPr="00522814">
              <w:rPr>
                <w:iCs/>
                <w:color w:val="00B050"/>
                <w:sz w:val="20"/>
                <w:szCs w:val="20"/>
                <w:lang w:eastAsia="en-US"/>
              </w:rPr>
              <w:t>, равно третиране и прозрачност. Нередност е налице, когато не са спазени изискванията на </w:t>
            </w:r>
            <w:hyperlink r:id="rId9" w:anchor="p39464896" w:tgtFrame="_blank" w:history="1">
              <w:r w:rsidRPr="00522814">
                <w:rPr>
                  <w:iCs/>
                  <w:color w:val="00B050"/>
                  <w:sz w:val="20"/>
                  <w:szCs w:val="20"/>
                  <w:lang w:eastAsia="en-US"/>
                </w:rPr>
                <w:t>чл. 44, ал. 3</w:t>
              </w:r>
            </w:hyperlink>
            <w:r w:rsidRPr="00522814">
              <w:rPr>
                <w:iCs/>
                <w:color w:val="00B050"/>
                <w:sz w:val="20"/>
                <w:szCs w:val="20"/>
                <w:lang w:eastAsia="en-US"/>
              </w:rPr>
              <w:t> – </w:t>
            </w:r>
            <w:hyperlink r:id="rId10" w:anchor="p39464896" w:tgtFrame="_blank" w:history="1">
              <w:r w:rsidRPr="00522814">
                <w:rPr>
                  <w:iCs/>
                  <w:color w:val="00B050"/>
                  <w:sz w:val="20"/>
                  <w:szCs w:val="20"/>
                  <w:lang w:eastAsia="en-US"/>
                </w:rPr>
                <w:t>5 от ЗОП</w:t>
              </w:r>
            </w:hyperlink>
            <w:r w:rsidRPr="00C86E94">
              <w:rPr>
                <w:iCs/>
                <w:color w:val="00B050"/>
                <w:sz w:val="20"/>
                <w:szCs w:val="20"/>
                <w:lang w:eastAsia="en-US"/>
              </w:rPr>
              <w:t> относно избрания за изпълнител участник.</w:t>
            </w:r>
          </w:p>
        </w:tc>
        <w:tc>
          <w:tcPr>
            <w:tcW w:w="580" w:type="dxa"/>
            <w:shd w:val="clear" w:color="auto" w:fill="FFFFFF"/>
            <w:vAlign w:val="center"/>
          </w:tcPr>
          <w:p w14:paraId="1B263C94" w14:textId="77777777" w:rsidR="00AB2CBA" w:rsidRPr="00DC7982" w:rsidRDefault="00AB2CBA" w:rsidP="00F81223">
            <w:pPr>
              <w:jc w:val="both"/>
              <w:outlineLvl w:val="1"/>
              <w:rPr>
                <w:sz w:val="20"/>
                <w:szCs w:val="20"/>
              </w:rPr>
            </w:pPr>
          </w:p>
        </w:tc>
        <w:tc>
          <w:tcPr>
            <w:tcW w:w="4523" w:type="dxa"/>
            <w:shd w:val="clear" w:color="auto" w:fill="FFFFFF"/>
          </w:tcPr>
          <w:p w14:paraId="24EEC871" w14:textId="77777777" w:rsidR="00AB2CBA" w:rsidRPr="00DC7982" w:rsidRDefault="00AB2CBA" w:rsidP="0020451C">
            <w:pPr>
              <w:rPr>
                <w:sz w:val="20"/>
                <w:szCs w:val="20"/>
              </w:rPr>
            </w:pPr>
          </w:p>
        </w:tc>
      </w:tr>
      <w:tr w:rsidR="007F3EB2" w:rsidRPr="00DC7982" w14:paraId="794AA57A" w14:textId="77777777" w:rsidTr="00A16327">
        <w:trPr>
          <w:trHeight w:val="270"/>
        </w:trPr>
        <w:tc>
          <w:tcPr>
            <w:tcW w:w="493" w:type="dxa"/>
            <w:shd w:val="clear" w:color="auto" w:fill="FFFFFF"/>
            <w:vAlign w:val="center"/>
          </w:tcPr>
          <w:p w14:paraId="603B7EDD" w14:textId="52E71E2D" w:rsidR="007F3EB2" w:rsidRPr="00EA5F2F" w:rsidRDefault="00747888"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212A23">
              <w:rPr>
                <w:rFonts w:ascii="Times New Roman" w:hAnsi="Times New Roman" w:cs="Times New Roman"/>
                <w:szCs w:val="20"/>
                <w:lang w:val="en-US"/>
              </w:rPr>
              <w:t>6</w:t>
            </w:r>
            <w:r w:rsidR="00EA5F2F">
              <w:rPr>
                <w:rFonts w:ascii="Times New Roman" w:hAnsi="Times New Roman" w:cs="Times New Roman"/>
                <w:szCs w:val="20"/>
                <w:lang w:val="bg-BG"/>
              </w:rPr>
              <w:t>.</w:t>
            </w:r>
          </w:p>
        </w:tc>
        <w:tc>
          <w:tcPr>
            <w:tcW w:w="9289" w:type="dxa"/>
            <w:shd w:val="clear" w:color="auto" w:fill="FFFFFF"/>
            <w:noWrap/>
          </w:tcPr>
          <w:p w14:paraId="657EC76A" w14:textId="77777777" w:rsidR="007F3EB2" w:rsidRPr="007F3EB2" w:rsidRDefault="007F3EB2" w:rsidP="00522814">
            <w:pPr>
              <w:jc w:val="both"/>
              <w:rPr>
                <w:b/>
                <w:sz w:val="20"/>
                <w:szCs w:val="20"/>
                <w:lang w:eastAsia="fr-FR"/>
              </w:rPr>
            </w:pPr>
            <w:r w:rsidRPr="007F3EB2">
              <w:rPr>
                <w:b/>
                <w:sz w:val="20"/>
                <w:szCs w:val="20"/>
                <w:lang w:eastAsia="fr-FR"/>
              </w:rPr>
              <w:t xml:space="preserve">При поръчки, възложени при използване на специфични техники и инструменти </w:t>
            </w:r>
          </w:p>
          <w:p w14:paraId="4BB51343" w14:textId="77777777" w:rsidR="007F3EB2" w:rsidRPr="007F3EB2" w:rsidRDefault="007F3EB2" w:rsidP="00522814">
            <w:pPr>
              <w:jc w:val="both"/>
              <w:rPr>
                <w:b/>
                <w:sz w:val="20"/>
                <w:szCs w:val="20"/>
                <w:lang w:eastAsia="fr-FR"/>
              </w:rPr>
            </w:pPr>
            <w:r w:rsidRPr="007F3EB2">
              <w:rPr>
                <w:b/>
                <w:sz w:val="20"/>
                <w:szCs w:val="20"/>
                <w:lang w:eastAsia="fr-FR"/>
              </w:rPr>
              <w:t>за възлагане (рамкови споразумения, динамични системи за покупки, електронни търгове, електронни каталози централизирано възлагане):</w:t>
            </w:r>
          </w:p>
          <w:p w14:paraId="7CB0BE70" w14:textId="77777777" w:rsidR="007F3EB2" w:rsidRPr="007F3EB2" w:rsidRDefault="007F3EB2" w:rsidP="00522814">
            <w:pPr>
              <w:jc w:val="both"/>
              <w:rPr>
                <w:b/>
                <w:sz w:val="20"/>
                <w:szCs w:val="20"/>
                <w:lang w:eastAsia="fr-FR"/>
              </w:rPr>
            </w:pPr>
            <w:r w:rsidRPr="007F3EB2">
              <w:rPr>
                <w:b/>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2386CB5F" w14:textId="77777777" w:rsidR="007F3EB2" w:rsidRPr="007F3EB2" w:rsidRDefault="007F3EB2" w:rsidP="007F3EB2">
            <w:pPr>
              <w:jc w:val="both"/>
              <w:rPr>
                <w:b/>
                <w:sz w:val="20"/>
                <w:szCs w:val="20"/>
                <w:lang w:eastAsia="fr-FR"/>
              </w:rPr>
            </w:pPr>
            <w:r w:rsidRPr="007F3EB2">
              <w:rPr>
                <w:b/>
                <w:sz w:val="20"/>
                <w:szCs w:val="20"/>
                <w:lang w:eastAsia="fr-FR"/>
              </w:rPr>
              <w:t>(чл. 2 от ЗОП и глава 10 от ЗОП)</w:t>
            </w:r>
          </w:p>
          <w:p w14:paraId="0534B895" w14:textId="77777777" w:rsidR="007F3EB2" w:rsidRPr="00837386" w:rsidRDefault="007F3EB2" w:rsidP="007F3EB2">
            <w:pPr>
              <w:jc w:val="both"/>
              <w:rPr>
                <w:b/>
                <w:color w:val="FF0000"/>
                <w:sz w:val="20"/>
                <w:szCs w:val="20"/>
                <w:lang w:eastAsia="fr-FR"/>
              </w:rPr>
            </w:pPr>
            <w:r w:rsidRPr="00837386">
              <w:rPr>
                <w:b/>
                <w:color w:val="FF0000"/>
                <w:sz w:val="20"/>
                <w:szCs w:val="20"/>
                <w:lang w:eastAsia="fr-FR"/>
              </w:rPr>
              <w:t>Насочващи източници на информация: процедурите по глава 10 от ЗОП.</w:t>
            </w:r>
          </w:p>
          <w:p w14:paraId="5299E107" w14:textId="77777777" w:rsidR="007F3EB2" w:rsidRPr="008B2367" w:rsidRDefault="007F3EB2" w:rsidP="007F3EB2">
            <w:pPr>
              <w:jc w:val="both"/>
              <w:rPr>
                <w:b/>
                <w:sz w:val="20"/>
                <w:szCs w:val="20"/>
                <w:lang w:eastAsia="fr-FR"/>
              </w:rPr>
            </w:pPr>
            <w:r w:rsidRPr="00837386">
              <w:rPr>
                <w:b/>
                <w:color w:val="00B050"/>
                <w:sz w:val="20"/>
                <w:szCs w:val="20"/>
                <w:lang w:eastAsia="fr-FR"/>
              </w:rPr>
              <w:t>Анализирайте дали са извършени нарушения процедурите по глава 10 от ЗОП и дали същите имат разубеждаващ ефект.</w:t>
            </w:r>
          </w:p>
        </w:tc>
        <w:tc>
          <w:tcPr>
            <w:tcW w:w="580" w:type="dxa"/>
            <w:shd w:val="clear" w:color="auto" w:fill="FFFFFF"/>
            <w:vAlign w:val="center"/>
          </w:tcPr>
          <w:p w14:paraId="745AAC85" w14:textId="77777777" w:rsidR="007F3EB2" w:rsidRPr="00DC7982" w:rsidRDefault="007F3EB2" w:rsidP="00F81223">
            <w:pPr>
              <w:jc w:val="both"/>
              <w:outlineLvl w:val="1"/>
              <w:rPr>
                <w:sz w:val="20"/>
                <w:szCs w:val="20"/>
              </w:rPr>
            </w:pPr>
          </w:p>
        </w:tc>
        <w:tc>
          <w:tcPr>
            <w:tcW w:w="4523" w:type="dxa"/>
            <w:shd w:val="clear" w:color="auto" w:fill="FFFFFF"/>
          </w:tcPr>
          <w:p w14:paraId="5599687F" w14:textId="77777777" w:rsidR="007F3EB2" w:rsidRPr="00DC7982" w:rsidRDefault="007F3EB2" w:rsidP="006C35B7">
            <w:pPr>
              <w:outlineLvl w:val="1"/>
              <w:rPr>
                <w:sz w:val="20"/>
                <w:szCs w:val="20"/>
              </w:rPr>
            </w:pPr>
          </w:p>
        </w:tc>
      </w:tr>
      <w:tr w:rsidR="00DF6B84" w:rsidRPr="00DC7982" w14:paraId="0BF6C2E0" w14:textId="77777777" w:rsidTr="00995494">
        <w:trPr>
          <w:trHeight w:val="270"/>
        </w:trPr>
        <w:tc>
          <w:tcPr>
            <w:tcW w:w="14885" w:type="dxa"/>
            <w:gridSpan w:val="4"/>
            <w:shd w:val="clear" w:color="auto" w:fill="FFFFFF"/>
            <w:vAlign w:val="center"/>
          </w:tcPr>
          <w:p w14:paraId="3FBB3541" w14:textId="383E9061" w:rsidR="00DF6B84" w:rsidRPr="00EA5F2F" w:rsidRDefault="006827C2" w:rsidP="006C35B7">
            <w:pPr>
              <w:outlineLvl w:val="1"/>
              <w:rPr>
                <w:b/>
                <w:sz w:val="20"/>
                <w:szCs w:val="20"/>
              </w:rPr>
            </w:pPr>
            <w:r w:rsidRPr="00EA5F2F">
              <w:rPr>
                <w:b/>
                <w:sz w:val="20"/>
                <w:szCs w:val="20"/>
              </w:rPr>
              <w:t>I.</w:t>
            </w:r>
            <w:r w:rsidR="00E50A20" w:rsidRPr="00EA5F2F">
              <w:rPr>
                <w:b/>
                <w:sz w:val="20"/>
                <w:szCs w:val="20"/>
              </w:rPr>
              <w:t>8.</w:t>
            </w:r>
            <w:r w:rsidR="00EA5F2F" w:rsidRPr="00EA5F2F">
              <w:rPr>
                <w:b/>
                <w:sz w:val="20"/>
                <w:szCs w:val="20"/>
              </w:rPr>
              <w:t xml:space="preserve"> </w:t>
            </w:r>
            <w:r w:rsidR="00DF6B84" w:rsidRPr="00EA5F2F">
              <w:rPr>
                <w:b/>
                <w:sz w:val="20"/>
                <w:szCs w:val="20"/>
              </w:rPr>
              <w:t>Изисквания за разяснения по документацията за обществена поръчка</w:t>
            </w:r>
          </w:p>
        </w:tc>
      </w:tr>
      <w:tr w:rsidR="008B2367" w:rsidRPr="00DC7982" w14:paraId="5E15FCBE" w14:textId="77777777" w:rsidTr="00A16327">
        <w:trPr>
          <w:trHeight w:val="270"/>
        </w:trPr>
        <w:tc>
          <w:tcPr>
            <w:tcW w:w="493" w:type="dxa"/>
            <w:shd w:val="clear" w:color="auto" w:fill="FFFFFF"/>
            <w:vAlign w:val="center"/>
          </w:tcPr>
          <w:p w14:paraId="149ED110" w14:textId="4BE33AA2" w:rsidR="008B2367" w:rsidRPr="00EA5F2F" w:rsidRDefault="00747888"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212A23">
              <w:rPr>
                <w:rFonts w:ascii="Times New Roman" w:hAnsi="Times New Roman" w:cs="Times New Roman"/>
                <w:szCs w:val="20"/>
                <w:lang w:val="en-US"/>
              </w:rPr>
              <w:t>7</w:t>
            </w:r>
            <w:r w:rsidR="00EA5F2F">
              <w:rPr>
                <w:rFonts w:ascii="Times New Roman" w:hAnsi="Times New Roman" w:cs="Times New Roman"/>
                <w:szCs w:val="20"/>
                <w:lang w:val="bg-BG"/>
              </w:rPr>
              <w:t>.</w:t>
            </w:r>
          </w:p>
        </w:tc>
        <w:tc>
          <w:tcPr>
            <w:tcW w:w="9289" w:type="dxa"/>
            <w:shd w:val="clear" w:color="auto" w:fill="FFFFFF"/>
            <w:noWrap/>
          </w:tcPr>
          <w:p w14:paraId="2BC70371" w14:textId="77777777" w:rsidR="008B2367" w:rsidRPr="008B2367" w:rsidRDefault="008B2367" w:rsidP="008B2367">
            <w:pPr>
              <w:jc w:val="both"/>
              <w:rPr>
                <w:b/>
                <w:sz w:val="20"/>
                <w:szCs w:val="20"/>
                <w:lang w:eastAsia="fr-FR"/>
              </w:rPr>
            </w:pPr>
            <w:r w:rsidRPr="008B2367">
              <w:rPr>
                <w:b/>
                <w:sz w:val="20"/>
                <w:szCs w:val="20"/>
                <w:lang w:eastAsia="fr-FR"/>
              </w:rPr>
              <w:t>Спазен ли е срокът за отговор на постъпилите искания за разяснение по документацията за участие?</w:t>
            </w:r>
          </w:p>
          <w:p w14:paraId="0CDBDB79" w14:textId="77777777" w:rsidR="008B2367" w:rsidRPr="00A16327" w:rsidRDefault="008B2367" w:rsidP="008B2367">
            <w:pPr>
              <w:jc w:val="both"/>
              <w:rPr>
                <w:sz w:val="20"/>
                <w:szCs w:val="20"/>
                <w:lang w:eastAsia="fr-FR"/>
              </w:rPr>
            </w:pPr>
            <w:r w:rsidRPr="00A16327">
              <w:rPr>
                <w:sz w:val="20"/>
                <w:szCs w:val="20"/>
                <w:lang w:eastAsia="fr-FR"/>
              </w:rPr>
              <w:lastRenderedPageBreak/>
              <w:t>Съгласно чл.</w:t>
            </w:r>
            <w:r w:rsidR="00DF6B84">
              <w:rPr>
                <w:sz w:val="20"/>
                <w:szCs w:val="20"/>
                <w:lang w:eastAsia="fr-FR"/>
              </w:rPr>
              <w:t xml:space="preserve"> </w:t>
            </w:r>
            <w:r w:rsidRPr="00A16327">
              <w:rPr>
                <w:sz w:val="20"/>
                <w:szCs w:val="20"/>
                <w:lang w:eastAsia="fr-FR"/>
              </w:rPr>
              <w:t>33, ал.1 от ЗОП лицата могат да поискат писмено от възложителя разяснения  по решението, обявлението и документацията за обществената поръчка до 10 дни преди изтичане на срока за получаване на заявленията за участие и/или офертите или при необходимост от спешно възлагане – до 7 дни.</w:t>
            </w:r>
          </w:p>
          <w:p w14:paraId="697F6721" w14:textId="77777777" w:rsidR="008B2367" w:rsidRPr="00A16327" w:rsidRDefault="008B2367" w:rsidP="008B2367">
            <w:pPr>
              <w:jc w:val="both"/>
              <w:rPr>
                <w:sz w:val="20"/>
                <w:szCs w:val="20"/>
                <w:lang w:eastAsia="fr-FR"/>
              </w:rPr>
            </w:pPr>
            <w:r w:rsidRPr="00A16327">
              <w:rPr>
                <w:sz w:val="20"/>
                <w:szCs w:val="20"/>
                <w:lang w:eastAsia="fr-FR"/>
              </w:rPr>
              <w:t>Възложителят предоставя разясненията в 4-дневен срок от получаване на искането, но не по-късно от 6 дни преди срока за получаване на заявления за участие и/или оферти, или поради необходимост от спешно възлагане – до 4 дни преди този срок (съобразно чл.100, ал.7, т.2 от ЗОП). В разяснението не се посочва лицето, направило запитването.</w:t>
            </w:r>
          </w:p>
          <w:p w14:paraId="57A44357" w14:textId="77777777" w:rsidR="008B2367" w:rsidRPr="00A16327" w:rsidRDefault="008B2367" w:rsidP="008B2367">
            <w:pPr>
              <w:jc w:val="both"/>
              <w:rPr>
                <w:sz w:val="20"/>
                <w:szCs w:val="20"/>
                <w:lang w:eastAsia="fr-FR"/>
              </w:rPr>
            </w:pPr>
            <w:r w:rsidRPr="00A16327">
              <w:rPr>
                <w:sz w:val="20"/>
                <w:szCs w:val="20"/>
                <w:lang w:eastAsia="fr-FR"/>
              </w:rPr>
              <w:t>Ако искането е постъпило след срока по чл.33, ал.1 от ЗОП, възложителят не предоставя разяснения.</w:t>
            </w:r>
          </w:p>
          <w:p w14:paraId="53B83F17" w14:textId="205A3937" w:rsidR="00DF6B84" w:rsidRPr="00837386" w:rsidRDefault="00DF6B84" w:rsidP="00DF6B84">
            <w:pPr>
              <w:jc w:val="both"/>
              <w:rPr>
                <w:sz w:val="20"/>
                <w:szCs w:val="20"/>
                <w:lang w:eastAsia="fr-FR"/>
              </w:rPr>
            </w:pPr>
            <w:r w:rsidRPr="00DF6B84">
              <w:rPr>
                <w:b/>
                <w:sz w:val="20"/>
                <w:szCs w:val="20"/>
                <w:lang w:eastAsia="fr-FR"/>
              </w:rPr>
              <w:t xml:space="preserve">ВАЖНО! </w:t>
            </w:r>
            <w:r w:rsidRPr="00837386">
              <w:rPr>
                <w:sz w:val="20"/>
                <w:szCs w:val="20"/>
                <w:lang w:eastAsia="fr-FR"/>
              </w:rPr>
              <w:t xml:space="preserve">Разясненията се предоставят чрез Регистъра на обществените поръчки.. (чл. </w:t>
            </w:r>
            <w:r w:rsidR="00EA5F2F">
              <w:rPr>
                <w:sz w:val="20"/>
                <w:szCs w:val="20"/>
                <w:lang w:eastAsia="fr-FR"/>
              </w:rPr>
              <w:t>33, ал. 1, 2 и 4 от ЗОП).</w:t>
            </w:r>
          </w:p>
          <w:p w14:paraId="5E593111" w14:textId="77777777" w:rsidR="00DF6B84" w:rsidRPr="00DF6B84" w:rsidRDefault="00DF6B84" w:rsidP="00DF6B84">
            <w:pPr>
              <w:jc w:val="both"/>
              <w:rPr>
                <w:b/>
                <w:sz w:val="20"/>
                <w:szCs w:val="20"/>
                <w:lang w:eastAsia="fr-FR"/>
              </w:rPr>
            </w:pPr>
            <w:r w:rsidRPr="00DF6B84">
              <w:rPr>
                <w:b/>
                <w:sz w:val="20"/>
                <w:szCs w:val="20"/>
                <w:lang w:eastAsia="fr-FR"/>
              </w:rPr>
              <w:t>(36, ал. 1, т. 10 от ЗОП)</w:t>
            </w:r>
          </w:p>
          <w:p w14:paraId="1EBC3F9B" w14:textId="77777777" w:rsidR="008B2367" w:rsidRPr="004D55D7" w:rsidRDefault="00DF6B84" w:rsidP="00DF6B84">
            <w:pPr>
              <w:jc w:val="both"/>
              <w:rPr>
                <w:b/>
                <w:sz w:val="20"/>
                <w:szCs w:val="20"/>
                <w:lang w:eastAsia="fr-FR"/>
              </w:rPr>
            </w:pPr>
            <w:r w:rsidRPr="00837386">
              <w:rPr>
                <w:b/>
                <w:color w:val="FF0000"/>
                <w:sz w:val="20"/>
                <w:szCs w:val="20"/>
                <w:lang w:eastAsia="fr-FR"/>
              </w:rPr>
              <w:t>Насочващи източници на информация: Прегледайте постъпилите искания за разяснения и дадените отговори, както и наличната информация в РОП.</w:t>
            </w:r>
            <w:r w:rsidR="008B2367" w:rsidRPr="00837386">
              <w:rPr>
                <w:b/>
                <w:color w:val="FF0000"/>
                <w:sz w:val="20"/>
                <w:szCs w:val="20"/>
                <w:lang w:eastAsia="fr-FR"/>
              </w:rPr>
              <w:t xml:space="preserve"> </w:t>
            </w:r>
          </w:p>
        </w:tc>
        <w:tc>
          <w:tcPr>
            <w:tcW w:w="580" w:type="dxa"/>
            <w:shd w:val="clear" w:color="auto" w:fill="FFFFFF"/>
            <w:vAlign w:val="center"/>
          </w:tcPr>
          <w:p w14:paraId="36E0DC66" w14:textId="77777777" w:rsidR="008B2367" w:rsidRPr="00DC7982" w:rsidRDefault="008B2367" w:rsidP="00F81223">
            <w:pPr>
              <w:jc w:val="both"/>
              <w:outlineLvl w:val="1"/>
              <w:rPr>
                <w:sz w:val="20"/>
                <w:szCs w:val="20"/>
              </w:rPr>
            </w:pPr>
          </w:p>
        </w:tc>
        <w:tc>
          <w:tcPr>
            <w:tcW w:w="4523" w:type="dxa"/>
            <w:shd w:val="clear" w:color="auto" w:fill="FFFFFF"/>
          </w:tcPr>
          <w:p w14:paraId="6B740CA5" w14:textId="77777777" w:rsidR="008B2367" w:rsidRPr="00DC7982" w:rsidRDefault="008B2367" w:rsidP="006C35B7">
            <w:pPr>
              <w:outlineLvl w:val="1"/>
              <w:rPr>
                <w:sz w:val="20"/>
                <w:szCs w:val="20"/>
              </w:rPr>
            </w:pPr>
          </w:p>
        </w:tc>
      </w:tr>
      <w:tr w:rsidR="008B2367" w:rsidRPr="00DC7982" w14:paraId="06BBAECE" w14:textId="77777777" w:rsidTr="00A16327">
        <w:trPr>
          <w:trHeight w:val="270"/>
        </w:trPr>
        <w:tc>
          <w:tcPr>
            <w:tcW w:w="493" w:type="dxa"/>
            <w:shd w:val="clear" w:color="auto" w:fill="FFFFFF"/>
            <w:vAlign w:val="center"/>
          </w:tcPr>
          <w:p w14:paraId="0C8DE6F5" w14:textId="3D5A6E15" w:rsidR="008B2367" w:rsidRPr="00EA5F2F" w:rsidRDefault="00747888"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212A23">
              <w:rPr>
                <w:rFonts w:ascii="Times New Roman" w:hAnsi="Times New Roman" w:cs="Times New Roman"/>
                <w:szCs w:val="20"/>
                <w:lang w:val="en-US"/>
              </w:rPr>
              <w:t>8</w:t>
            </w:r>
            <w:r w:rsidR="00EA5F2F">
              <w:rPr>
                <w:rFonts w:ascii="Times New Roman" w:hAnsi="Times New Roman" w:cs="Times New Roman"/>
                <w:szCs w:val="20"/>
                <w:lang w:val="bg-BG"/>
              </w:rPr>
              <w:t>.</w:t>
            </w:r>
          </w:p>
        </w:tc>
        <w:tc>
          <w:tcPr>
            <w:tcW w:w="9289" w:type="dxa"/>
            <w:shd w:val="clear" w:color="auto" w:fill="FFFFFF"/>
            <w:noWrap/>
          </w:tcPr>
          <w:p w14:paraId="3AE207FE" w14:textId="77777777" w:rsidR="00D4701D" w:rsidRPr="00D4701D" w:rsidRDefault="00D4701D" w:rsidP="00D4701D">
            <w:pPr>
              <w:jc w:val="both"/>
              <w:rPr>
                <w:b/>
                <w:sz w:val="20"/>
                <w:szCs w:val="20"/>
                <w:lang w:eastAsia="fr-FR"/>
              </w:rPr>
            </w:pPr>
            <w:r w:rsidRPr="00D4701D">
              <w:rPr>
                <w:b/>
                <w:sz w:val="20"/>
                <w:szCs w:val="20"/>
                <w:lang w:eastAsia="fr-FR"/>
              </w:rPr>
              <w:t>Дадените от възложителя разяснения (които нямат отношение към Техническите спецификации)  променят ли съдържанието на изискванията?</w:t>
            </w:r>
          </w:p>
          <w:p w14:paraId="0C595D97" w14:textId="77777777" w:rsidR="00D4701D" w:rsidRPr="00A16327" w:rsidRDefault="00D4701D" w:rsidP="00D4701D">
            <w:pPr>
              <w:jc w:val="both"/>
              <w:rPr>
                <w:sz w:val="20"/>
                <w:szCs w:val="20"/>
                <w:lang w:eastAsia="fr-FR"/>
              </w:rPr>
            </w:pPr>
            <w:r w:rsidRPr="00A16327">
              <w:rPr>
                <w:sz w:val="20"/>
                <w:szCs w:val="20"/>
                <w:lang w:eastAsia="fr-FR"/>
              </w:rPr>
              <w:t>Ако дадените разяснения не налагат съществени промени в заявленията за участие/офертите  или ако исканията за разяснения не са постъпили в срока по чл.</w:t>
            </w:r>
            <w:r w:rsidR="00281E05">
              <w:rPr>
                <w:sz w:val="20"/>
                <w:szCs w:val="20"/>
                <w:lang w:eastAsia="fr-FR"/>
              </w:rPr>
              <w:t xml:space="preserve"> </w:t>
            </w:r>
            <w:r w:rsidRPr="00A16327">
              <w:rPr>
                <w:sz w:val="20"/>
                <w:szCs w:val="20"/>
                <w:lang w:eastAsia="fr-FR"/>
              </w:rPr>
              <w:t>33, ал.</w:t>
            </w:r>
            <w:r w:rsidR="00281E05">
              <w:rPr>
                <w:sz w:val="20"/>
                <w:szCs w:val="20"/>
                <w:lang w:eastAsia="fr-FR"/>
              </w:rPr>
              <w:t xml:space="preserve"> </w:t>
            </w:r>
            <w:r w:rsidRPr="00A16327">
              <w:rPr>
                <w:sz w:val="20"/>
                <w:szCs w:val="20"/>
                <w:lang w:eastAsia="fr-FR"/>
              </w:rPr>
              <w:t>1 от ЗОП, възложителят не е длъжен да удължи сроковете по процедурата с обявление за изменение или допълнителна информация и решението, с което то се одобрява (чл. 100, ал.9 от ЗОП).</w:t>
            </w:r>
          </w:p>
          <w:p w14:paraId="5B6813D0" w14:textId="77777777" w:rsidR="00281E05" w:rsidRDefault="00D4701D" w:rsidP="00D4701D">
            <w:pPr>
              <w:jc w:val="both"/>
              <w:rPr>
                <w:b/>
                <w:sz w:val="20"/>
                <w:szCs w:val="20"/>
                <w:lang w:eastAsia="fr-FR"/>
              </w:rPr>
            </w:pPr>
            <w:r w:rsidRPr="00A16327">
              <w:rPr>
                <w:sz w:val="20"/>
                <w:szCs w:val="20"/>
                <w:lang w:eastAsia="fr-FR"/>
              </w:rPr>
              <w:t>Ако дадените разяснения налагат съществени промени в заявленията за участие/офертите или ако са поискани своевременно разяснения по условията на процедурата и те не могат да бъдат представени в срока по чл.33, ал.2, възложителят е длъжен да удължи сроковете по процедурата с обявление за изменение или допълнителна информация и решението, с което то се одобрява (чл.100, ал.7 от ЗОП).</w:t>
            </w:r>
            <w:r w:rsidRPr="00D4701D">
              <w:rPr>
                <w:b/>
                <w:sz w:val="20"/>
                <w:szCs w:val="20"/>
                <w:lang w:eastAsia="fr-FR"/>
              </w:rPr>
              <w:t xml:space="preserve"> </w:t>
            </w:r>
          </w:p>
          <w:p w14:paraId="42CD07FA" w14:textId="77777777" w:rsidR="00281E05" w:rsidRDefault="00D4701D" w:rsidP="00D4701D">
            <w:pPr>
              <w:jc w:val="both"/>
              <w:rPr>
                <w:b/>
                <w:sz w:val="20"/>
                <w:szCs w:val="20"/>
                <w:lang w:eastAsia="fr-FR"/>
              </w:rPr>
            </w:pPr>
            <w:r w:rsidRPr="00D4701D">
              <w:rPr>
                <w:b/>
                <w:sz w:val="20"/>
                <w:szCs w:val="20"/>
                <w:lang w:eastAsia="fr-FR"/>
              </w:rPr>
              <w:t xml:space="preserve">Важно! </w:t>
            </w:r>
            <w:r w:rsidRPr="00837386">
              <w:rPr>
                <w:sz w:val="20"/>
                <w:szCs w:val="20"/>
                <w:lang w:eastAsia="fr-FR"/>
              </w:rPr>
              <w:t>В този случай с обявлението за изменение или допълнителна информация възложителят не трябва да въвежда условия, които биха променили кръга на заинтересованите лица</w:t>
            </w:r>
            <w:r w:rsidR="00281E05" w:rsidRPr="00837386">
              <w:rPr>
                <w:sz w:val="20"/>
                <w:szCs w:val="20"/>
                <w:lang w:eastAsia="fr-FR"/>
              </w:rPr>
              <w:t>.</w:t>
            </w:r>
            <w:r w:rsidRPr="00D4701D">
              <w:rPr>
                <w:b/>
                <w:sz w:val="20"/>
                <w:szCs w:val="20"/>
                <w:lang w:eastAsia="fr-FR"/>
              </w:rPr>
              <w:t xml:space="preserve"> </w:t>
            </w:r>
          </w:p>
          <w:p w14:paraId="4EB7CD7F" w14:textId="77777777" w:rsidR="008B2367" w:rsidRDefault="00D4701D" w:rsidP="00D4701D">
            <w:pPr>
              <w:jc w:val="both"/>
              <w:rPr>
                <w:b/>
                <w:sz w:val="20"/>
                <w:szCs w:val="20"/>
                <w:lang w:eastAsia="fr-FR"/>
              </w:rPr>
            </w:pPr>
            <w:r w:rsidRPr="00D4701D">
              <w:rPr>
                <w:b/>
                <w:sz w:val="20"/>
                <w:szCs w:val="20"/>
                <w:lang w:eastAsia="fr-FR"/>
              </w:rPr>
              <w:t>(чл.100, ал.</w:t>
            </w:r>
            <w:r w:rsidR="003909CF">
              <w:rPr>
                <w:b/>
                <w:sz w:val="20"/>
                <w:szCs w:val="20"/>
                <w:lang w:val="en-US" w:eastAsia="fr-FR"/>
              </w:rPr>
              <w:t xml:space="preserve"> </w:t>
            </w:r>
            <w:r w:rsidRPr="00D4701D">
              <w:rPr>
                <w:b/>
                <w:sz w:val="20"/>
                <w:szCs w:val="20"/>
                <w:lang w:eastAsia="fr-FR"/>
              </w:rPr>
              <w:t>10 от ЗОП)</w:t>
            </w:r>
          </w:p>
          <w:p w14:paraId="7C536C81" w14:textId="77777777" w:rsidR="005F2426" w:rsidRPr="00837386" w:rsidRDefault="005F2426" w:rsidP="005F2426">
            <w:pPr>
              <w:jc w:val="both"/>
              <w:rPr>
                <w:b/>
                <w:color w:val="FF0000"/>
                <w:sz w:val="20"/>
                <w:szCs w:val="20"/>
                <w:lang w:eastAsia="fr-FR"/>
              </w:rPr>
            </w:pPr>
            <w:r w:rsidRPr="00837386">
              <w:rPr>
                <w:b/>
                <w:color w:val="FF0000"/>
                <w:sz w:val="20"/>
                <w:szCs w:val="20"/>
                <w:lang w:eastAsia="fr-FR"/>
              </w:rPr>
              <w:t>Насочващи източници на информация: прегледайте всички публикувани в профила на купувача отговори, както и документацията за поръчката, включително обявлението за обществена поръчка/обявлението за предварителна информация, което е използвано за оповестяване откриване на процедурата, поканата за потвърждаване на интерес и поканата за подаване на оферти.</w:t>
            </w:r>
          </w:p>
          <w:p w14:paraId="27769C3B" w14:textId="77777777" w:rsidR="005F2426" w:rsidRPr="00837386" w:rsidRDefault="005F2426" w:rsidP="005F2426">
            <w:pPr>
              <w:jc w:val="both"/>
              <w:rPr>
                <w:b/>
                <w:color w:val="FF0000"/>
                <w:sz w:val="20"/>
                <w:szCs w:val="20"/>
                <w:lang w:eastAsia="fr-FR"/>
              </w:rPr>
            </w:pPr>
            <w:r w:rsidRPr="00837386">
              <w:rPr>
                <w:b/>
                <w:color w:val="FF0000"/>
                <w:sz w:val="20"/>
                <w:szCs w:val="20"/>
                <w:lang w:eastAsia="fr-FR"/>
              </w:rPr>
              <w:t>Въпросът за проверката се отнася до всички дадени разяснения.</w:t>
            </w:r>
          </w:p>
          <w:p w14:paraId="0C545795" w14:textId="77777777" w:rsidR="005F2426" w:rsidRPr="00837386" w:rsidRDefault="005F2426" w:rsidP="005F2426">
            <w:pPr>
              <w:jc w:val="both"/>
              <w:rPr>
                <w:b/>
                <w:color w:val="00B050"/>
                <w:sz w:val="20"/>
                <w:szCs w:val="20"/>
                <w:lang w:eastAsia="fr-FR"/>
              </w:rPr>
            </w:pPr>
            <w:r w:rsidRPr="00837386">
              <w:rPr>
                <w:b/>
                <w:color w:val="00B050"/>
                <w:sz w:val="20"/>
                <w:szCs w:val="20"/>
                <w:lang w:eastAsia="fr-FR"/>
              </w:rPr>
              <w:t>Анализирайте дали дадените отговори на практика изменят изискванията, съдържащи се в документацията.</w:t>
            </w:r>
          </w:p>
          <w:p w14:paraId="1AB0A1EF" w14:textId="77777777" w:rsidR="005F2426" w:rsidRPr="004D55D7" w:rsidRDefault="005F2426" w:rsidP="005F2426">
            <w:pPr>
              <w:jc w:val="both"/>
              <w:rPr>
                <w:b/>
                <w:sz w:val="20"/>
                <w:szCs w:val="20"/>
                <w:lang w:eastAsia="fr-FR"/>
              </w:rPr>
            </w:pPr>
            <w:r w:rsidRPr="00837386">
              <w:rPr>
                <w:b/>
                <w:color w:val="00B050"/>
                <w:sz w:val="20"/>
                <w:szCs w:val="20"/>
                <w:lang w:eastAsia="fr-FR"/>
              </w:rPr>
              <w:t>Ако с разясненията се променят изискванията, следва да се формулира констатация.</w:t>
            </w:r>
          </w:p>
        </w:tc>
        <w:tc>
          <w:tcPr>
            <w:tcW w:w="580" w:type="dxa"/>
            <w:shd w:val="clear" w:color="auto" w:fill="FFFFFF"/>
            <w:vAlign w:val="center"/>
          </w:tcPr>
          <w:p w14:paraId="05410726" w14:textId="77777777" w:rsidR="008B2367" w:rsidRPr="00DC7982" w:rsidRDefault="008B2367" w:rsidP="00F81223">
            <w:pPr>
              <w:jc w:val="both"/>
              <w:outlineLvl w:val="1"/>
              <w:rPr>
                <w:sz w:val="20"/>
                <w:szCs w:val="20"/>
              </w:rPr>
            </w:pPr>
          </w:p>
        </w:tc>
        <w:tc>
          <w:tcPr>
            <w:tcW w:w="4523" w:type="dxa"/>
            <w:shd w:val="clear" w:color="auto" w:fill="FFFFFF"/>
          </w:tcPr>
          <w:p w14:paraId="2ABBEE8F" w14:textId="77777777" w:rsidR="008B2367" w:rsidRPr="00DC7982" w:rsidRDefault="008B2367" w:rsidP="006C35B7">
            <w:pPr>
              <w:outlineLvl w:val="1"/>
              <w:rPr>
                <w:sz w:val="20"/>
                <w:szCs w:val="20"/>
              </w:rPr>
            </w:pPr>
          </w:p>
        </w:tc>
      </w:tr>
      <w:tr w:rsidR="003A0F08" w:rsidRPr="00DC7982" w14:paraId="6C910898" w14:textId="77777777" w:rsidTr="00A16327">
        <w:trPr>
          <w:trHeight w:val="270"/>
        </w:trPr>
        <w:tc>
          <w:tcPr>
            <w:tcW w:w="493" w:type="dxa"/>
            <w:shd w:val="clear" w:color="auto" w:fill="FFFFFF"/>
            <w:vAlign w:val="center"/>
          </w:tcPr>
          <w:p w14:paraId="692DD9EB" w14:textId="4D45B8CF" w:rsidR="003A0F08" w:rsidRPr="00EA5F2F" w:rsidRDefault="00747888"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212A23">
              <w:rPr>
                <w:rFonts w:ascii="Times New Roman" w:hAnsi="Times New Roman" w:cs="Times New Roman"/>
                <w:szCs w:val="20"/>
                <w:lang w:val="en-US"/>
              </w:rPr>
              <w:t>9</w:t>
            </w:r>
            <w:r w:rsidR="00EA5F2F">
              <w:rPr>
                <w:rFonts w:ascii="Times New Roman" w:hAnsi="Times New Roman" w:cs="Times New Roman"/>
                <w:szCs w:val="20"/>
                <w:lang w:val="bg-BG"/>
              </w:rPr>
              <w:t>.</w:t>
            </w:r>
          </w:p>
        </w:tc>
        <w:tc>
          <w:tcPr>
            <w:tcW w:w="9289" w:type="dxa"/>
            <w:shd w:val="clear" w:color="auto" w:fill="FFFFFF"/>
            <w:noWrap/>
          </w:tcPr>
          <w:p w14:paraId="1F0DF858" w14:textId="77777777" w:rsidR="003A0F08" w:rsidRPr="003A0F08" w:rsidRDefault="003A0F08" w:rsidP="003A0F08">
            <w:pPr>
              <w:jc w:val="both"/>
              <w:rPr>
                <w:b/>
                <w:sz w:val="20"/>
                <w:szCs w:val="20"/>
                <w:lang w:eastAsia="fr-FR"/>
              </w:rPr>
            </w:pPr>
            <w:r w:rsidRPr="003A0F08">
              <w:rPr>
                <w:b/>
                <w:sz w:val="20"/>
                <w:szCs w:val="20"/>
                <w:lang w:eastAsia="fr-FR"/>
              </w:rPr>
              <w:t xml:space="preserve">Формулираните от Възложителя изисквания в обявлението и документацията за участие водят ли до необосновано ограничение на възможността за използване на подизпълнители?  </w:t>
            </w:r>
          </w:p>
          <w:p w14:paraId="75FD17FD" w14:textId="77777777" w:rsidR="003A0F08" w:rsidRPr="003A0F08" w:rsidRDefault="003A0F08" w:rsidP="003A0F08">
            <w:pPr>
              <w:jc w:val="both"/>
              <w:rPr>
                <w:b/>
                <w:sz w:val="20"/>
                <w:szCs w:val="20"/>
                <w:lang w:eastAsia="fr-FR"/>
              </w:rPr>
            </w:pPr>
            <w:r w:rsidRPr="003A0F08">
              <w:rPr>
                <w:b/>
                <w:sz w:val="20"/>
                <w:szCs w:val="20"/>
                <w:lang w:eastAsia="fr-FR"/>
              </w:rPr>
              <w:t>Документацията за обществената поръчка (например техническите спецификации) налага ограничения върху използването на подизпълнители за част от договора, определена общо (например в процент/дял от договора), и без да посочва дейностите от особена важност, които се изисква да бъдат извършени от самия участник, съответно от участник в обединението.</w:t>
            </w:r>
          </w:p>
          <w:p w14:paraId="098E44D1" w14:textId="77777777" w:rsidR="003A0F08" w:rsidRPr="003A0F08" w:rsidRDefault="003A0F08" w:rsidP="003A0F08">
            <w:pPr>
              <w:jc w:val="both"/>
              <w:rPr>
                <w:b/>
                <w:sz w:val="20"/>
                <w:szCs w:val="20"/>
                <w:lang w:eastAsia="fr-FR"/>
              </w:rPr>
            </w:pPr>
            <w:r w:rsidRPr="003A0F08">
              <w:rPr>
                <w:b/>
                <w:sz w:val="20"/>
                <w:szCs w:val="20"/>
                <w:lang w:eastAsia="fr-FR"/>
              </w:rPr>
              <w:t>(чл. 66  и чл. 174 от ЗОП)</w:t>
            </w:r>
          </w:p>
          <w:p w14:paraId="31F2BBCD" w14:textId="77777777" w:rsidR="003A0F08" w:rsidRPr="00837386" w:rsidRDefault="003A0F08" w:rsidP="003A0F08">
            <w:pPr>
              <w:jc w:val="both"/>
              <w:rPr>
                <w:b/>
                <w:color w:val="FF0000"/>
                <w:sz w:val="20"/>
                <w:szCs w:val="20"/>
                <w:lang w:eastAsia="fr-FR"/>
              </w:rPr>
            </w:pPr>
            <w:r w:rsidRPr="00837386">
              <w:rPr>
                <w:b/>
                <w:color w:val="FF0000"/>
                <w:sz w:val="20"/>
                <w:szCs w:val="20"/>
                <w:lang w:eastAsia="fr-FR"/>
              </w:rPr>
              <w:t xml:space="preserve">Насочващи източници на информация: </w:t>
            </w:r>
            <w:r w:rsidRPr="00522814">
              <w:rPr>
                <w:color w:val="FF0000"/>
                <w:sz w:val="20"/>
                <w:szCs w:val="20"/>
                <w:lang w:eastAsia="fr-FR"/>
              </w:rPr>
              <w:t>прегледайте документацията и техническите спецификации.</w:t>
            </w:r>
          </w:p>
          <w:p w14:paraId="481B71F4" w14:textId="77777777" w:rsidR="003A0F08" w:rsidRPr="00522814" w:rsidRDefault="003A0F08" w:rsidP="003A0F08">
            <w:pPr>
              <w:jc w:val="both"/>
              <w:rPr>
                <w:sz w:val="20"/>
                <w:szCs w:val="20"/>
                <w:lang w:eastAsia="fr-FR"/>
              </w:rPr>
            </w:pPr>
            <w:r w:rsidRPr="00522814">
              <w:rPr>
                <w:color w:val="00B050"/>
                <w:sz w:val="20"/>
                <w:szCs w:val="20"/>
                <w:lang w:eastAsia="fr-FR"/>
              </w:rPr>
              <w:t>Анализирайте дали е налице необосновано ограничение на възможността за използване на подизпълнители</w:t>
            </w:r>
            <w:r w:rsidR="00522814" w:rsidRPr="00522814">
              <w:rPr>
                <w:color w:val="00B050"/>
                <w:sz w:val="20"/>
                <w:szCs w:val="20"/>
                <w:lang w:eastAsia="fr-FR"/>
              </w:rPr>
              <w:t>.</w:t>
            </w:r>
          </w:p>
        </w:tc>
        <w:tc>
          <w:tcPr>
            <w:tcW w:w="580" w:type="dxa"/>
            <w:shd w:val="clear" w:color="auto" w:fill="FFFFFF"/>
            <w:vAlign w:val="center"/>
          </w:tcPr>
          <w:p w14:paraId="5FEF663F" w14:textId="77777777" w:rsidR="003A0F08" w:rsidRPr="00DC7982" w:rsidRDefault="003A0F08" w:rsidP="00F81223">
            <w:pPr>
              <w:jc w:val="both"/>
              <w:outlineLvl w:val="1"/>
              <w:rPr>
                <w:sz w:val="20"/>
                <w:szCs w:val="20"/>
              </w:rPr>
            </w:pPr>
          </w:p>
        </w:tc>
        <w:tc>
          <w:tcPr>
            <w:tcW w:w="4523" w:type="dxa"/>
            <w:shd w:val="clear" w:color="auto" w:fill="FFFFFF"/>
          </w:tcPr>
          <w:p w14:paraId="7E325919" w14:textId="77777777" w:rsidR="003A0F08" w:rsidRPr="00DC7982" w:rsidRDefault="003A0F08" w:rsidP="006C35B7">
            <w:pPr>
              <w:outlineLvl w:val="1"/>
              <w:rPr>
                <w:sz w:val="20"/>
                <w:szCs w:val="20"/>
              </w:rPr>
            </w:pPr>
          </w:p>
        </w:tc>
      </w:tr>
      <w:tr w:rsidR="00AB2CBA" w:rsidRPr="00DC7982" w14:paraId="0C48B832" w14:textId="77777777" w:rsidTr="0018291E">
        <w:trPr>
          <w:trHeight w:val="356"/>
        </w:trPr>
        <w:tc>
          <w:tcPr>
            <w:tcW w:w="14885" w:type="dxa"/>
            <w:gridSpan w:val="4"/>
            <w:shd w:val="clear" w:color="auto" w:fill="FFFFFF"/>
            <w:vAlign w:val="bottom"/>
          </w:tcPr>
          <w:p w14:paraId="13039A72" w14:textId="77777777" w:rsidR="00AB2CBA" w:rsidRPr="00DC7982" w:rsidRDefault="00AB2CBA" w:rsidP="000C66F5">
            <w:pPr>
              <w:outlineLvl w:val="1"/>
              <w:rPr>
                <w:b/>
                <w:sz w:val="20"/>
                <w:szCs w:val="20"/>
              </w:rPr>
            </w:pPr>
            <w:r>
              <w:rPr>
                <w:b/>
                <w:bCs/>
                <w:sz w:val="20"/>
                <w:szCs w:val="20"/>
              </w:rPr>
              <w:t xml:space="preserve">РАЗДЕЛ </w:t>
            </w:r>
            <w:r w:rsidRPr="00DC7982">
              <w:rPr>
                <w:b/>
                <w:bCs/>
                <w:sz w:val="20"/>
                <w:szCs w:val="20"/>
              </w:rPr>
              <w:t>ІІ. ПРОВЕЖДАНЕ НА ПРОЦЕДУРАТА  ЗА ОБЩЕСТВЕНА ПОРЪЧКА</w:t>
            </w:r>
          </w:p>
        </w:tc>
      </w:tr>
      <w:tr w:rsidR="00D4701D" w:rsidRPr="00DC7982" w14:paraId="74773B58" w14:textId="77777777" w:rsidTr="00A16327">
        <w:trPr>
          <w:trHeight w:val="270"/>
        </w:trPr>
        <w:tc>
          <w:tcPr>
            <w:tcW w:w="493" w:type="dxa"/>
            <w:shd w:val="clear" w:color="auto" w:fill="FFFFFF"/>
            <w:vAlign w:val="center"/>
          </w:tcPr>
          <w:p w14:paraId="5CCF1327" w14:textId="3B993CFC" w:rsidR="00D4701D" w:rsidRPr="00EA5F2F" w:rsidRDefault="00212A23"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60</w:t>
            </w:r>
            <w:r w:rsidR="00EA5F2F">
              <w:rPr>
                <w:rFonts w:ascii="Times New Roman" w:hAnsi="Times New Roman" w:cs="Times New Roman"/>
                <w:szCs w:val="20"/>
                <w:lang w:val="bg-BG"/>
              </w:rPr>
              <w:t>.</w:t>
            </w:r>
          </w:p>
        </w:tc>
        <w:tc>
          <w:tcPr>
            <w:tcW w:w="9289" w:type="dxa"/>
            <w:shd w:val="clear" w:color="auto" w:fill="FFFFFF"/>
            <w:noWrap/>
          </w:tcPr>
          <w:p w14:paraId="0F1EB9D4" w14:textId="77777777" w:rsidR="003A0F08" w:rsidRPr="003A0F08" w:rsidRDefault="003A0F08" w:rsidP="003A0F08">
            <w:pPr>
              <w:ind w:right="110"/>
              <w:jc w:val="both"/>
              <w:outlineLvl w:val="1"/>
              <w:rPr>
                <w:b/>
                <w:sz w:val="20"/>
                <w:szCs w:val="20"/>
                <w:lang w:eastAsia="fr-FR"/>
              </w:rPr>
            </w:pPr>
            <w:r w:rsidRPr="003A0F08">
              <w:rPr>
                <w:b/>
                <w:sz w:val="20"/>
                <w:szCs w:val="20"/>
                <w:lang w:eastAsia="fr-FR"/>
              </w:rPr>
              <w:t>Приложим за процедури, стартирали с обявление за предварителна информация:</w:t>
            </w:r>
          </w:p>
          <w:p w14:paraId="28CBBAC1" w14:textId="77777777" w:rsidR="003A0F08" w:rsidRPr="003A0F08" w:rsidRDefault="003A0F08" w:rsidP="003A0F08">
            <w:pPr>
              <w:ind w:right="110"/>
              <w:jc w:val="both"/>
              <w:outlineLvl w:val="1"/>
              <w:rPr>
                <w:b/>
                <w:sz w:val="20"/>
                <w:szCs w:val="20"/>
                <w:lang w:eastAsia="fr-FR"/>
              </w:rPr>
            </w:pPr>
            <w:r w:rsidRPr="003A0F08">
              <w:rPr>
                <w:b/>
                <w:sz w:val="20"/>
                <w:szCs w:val="20"/>
                <w:lang w:eastAsia="fr-FR"/>
              </w:rPr>
              <w:t>Подали ли са заявления за интерес всички лица, които са поканени да потвърдят интерес?</w:t>
            </w:r>
          </w:p>
          <w:p w14:paraId="2AC8558E" w14:textId="77777777" w:rsidR="003A0F08" w:rsidRPr="00837386" w:rsidRDefault="003A0F08" w:rsidP="003A0F08">
            <w:pPr>
              <w:ind w:right="110"/>
              <w:jc w:val="both"/>
              <w:outlineLvl w:val="1"/>
              <w:rPr>
                <w:sz w:val="20"/>
                <w:szCs w:val="20"/>
                <w:lang w:eastAsia="fr-FR"/>
              </w:rPr>
            </w:pPr>
            <w:r w:rsidRPr="00837386">
              <w:rPr>
                <w:sz w:val="20"/>
                <w:szCs w:val="20"/>
                <w:lang w:eastAsia="fr-FR"/>
              </w:rPr>
              <w:t>Документи, свързани с участие в обществени поръчки, се подават чрез платформата съобразно правилата за нейното използване по чл. 229, ал. 1, т. 12 от ЗОП и при спазване на изискванията, поставени от възложителя.</w:t>
            </w:r>
          </w:p>
          <w:p w14:paraId="62870173" w14:textId="77777777" w:rsidR="003A0F08" w:rsidRPr="003A0F08" w:rsidRDefault="003A0F08" w:rsidP="003A0F08">
            <w:pPr>
              <w:ind w:right="110"/>
              <w:jc w:val="both"/>
              <w:outlineLvl w:val="1"/>
              <w:rPr>
                <w:b/>
                <w:sz w:val="20"/>
                <w:szCs w:val="20"/>
                <w:lang w:eastAsia="fr-FR"/>
              </w:rPr>
            </w:pPr>
            <w:r w:rsidRPr="003A0F08">
              <w:rPr>
                <w:b/>
                <w:sz w:val="20"/>
                <w:szCs w:val="20"/>
                <w:lang w:eastAsia="fr-FR"/>
              </w:rPr>
              <w:t>(чл. 47, ал. 1 и 2 от ППЗОП)</w:t>
            </w:r>
          </w:p>
          <w:p w14:paraId="704F82F3" w14:textId="77777777" w:rsidR="003A0F08" w:rsidRPr="003A0F08" w:rsidRDefault="003A0F08" w:rsidP="003A0F08">
            <w:pPr>
              <w:ind w:right="110"/>
              <w:jc w:val="both"/>
              <w:outlineLvl w:val="1"/>
              <w:rPr>
                <w:b/>
                <w:sz w:val="20"/>
                <w:szCs w:val="20"/>
                <w:lang w:eastAsia="fr-FR"/>
              </w:rPr>
            </w:pPr>
            <w:r w:rsidRPr="003A0F08">
              <w:rPr>
                <w:b/>
                <w:sz w:val="20"/>
                <w:szCs w:val="20"/>
                <w:lang w:eastAsia="fr-FR"/>
              </w:rPr>
              <w:t>В случаите по чл. 47, ал. 3 от ЗОП (когато заявленията не са подадени чрез системата) получените заявления за конкретна поръчка регистрирани ли са в регистър?</w:t>
            </w:r>
          </w:p>
          <w:p w14:paraId="355F8CE1" w14:textId="77777777" w:rsidR="003A0F08" w:rsidRPr="003A0F08" w:rsidRDefault="003A0F08" w:rsidP="003A0F08">
            <w:pPr>
              <w:ind w:right="110"/>
              <w:jc w:val="both"/>
              <w:outlineLvl w:val="1"/>
              <w:rPr>
                <w:b/>
                <w:sz w:val="20"/>
                <w:szCs w:val="20"/>
                <w:lang w:eastAsia="fr-FR"/>
              </w:rPr>
            </w:pPr>
            <w:r w:rsidRPr="003A0F08">
              <w:rPr>
                <w:b/>
                <w:sz w:val="20"/>
                <w:szCs w:val="20"/>
                <w:lang w:eastAsia="fr-FR"/>
              </w:rPr>
              <w:t>(чл. 48 ППЗОП)</w:t>
            </w:r>
          </w:p>
          <w:p w14:paraId="2DAC5D18" w14:textId="77777777" w:rsidR="003A0F08" w:rsidRPr="00837386" w:rsidRDefault="003A0F08" w:rsidP="003A0F08">
            <w:pPr>
              <w:ind w:right="110"/>
              <w:jc w:val="both"/>
              <w:outlineLvl w:val="1"/>
              <w:rPr>
                <w:b/>
                <w:color w:val="FF0000"/>
                <w:sz w:val="20"/>
                <w:szCs w:val="20"/>
                <w:lang w:eastAsia="fr-FR"/>
              </w:rPr>
            </w:pPr>
            <w:r w:rsidRPr="00837386">
              <w:rPr>
                <w:b/>
                <w:color w:val="FF0000"/>
                <w:sz w:val="20"/>
                <w:szCs w:val="20"/>
                <w:lang w:eastAsia="fr-FR"/>
              </w:rPr>
              <w:t>Насочващи източници на информация: извлечение от деловодната система и/или регистър на лицата, заявили интерес, други документи, списък/регистър на получените заявления и др.</w:t>
            </w:r>
          </w:p>
          <w:p w14:paraId="487C34E4" w14:textId="77777777" w:rsidR="00D4701D" w:rsidRPr="004D55D7" w:rsidRDefault="003A0F08" w:rsidP="00480E5E">
            <w:pPr>
              <w:ind w:right="110"/>
              <w:jc w:val="both"/>
              <w:outlineLvl w:val="1"/>
              <w:rPr>
                <w:b/>
                <w:sz w:val="20"/>
                <w:szCs w:val="20"/>
                <w:lang w:eastAsia="fr-FR"/>
              </w:rPr>
            </w:pPr>
            <w:r w:rsidRPr="00837386">
              <w:rPr>
                <w:b/>
                <w:color w:val="FF0000"/>
                <w:sz w:val="20"/>
                <w:szCs w:val="20"/>
                <w:lang w:eastAsia="fr-FR"/>
              </w:rPr>
              <w:t>Сравнете дали лицата, които са поканени да заявят интерес, съвпадат с тези, които са регистрирани при възложителя.</w:t>
            </w:r>
          </w:p>
        </w:tc>
        <w:tc>
          <w:tcPr>
            <w:tcW w:w="580" w:type="dxa"/>
            <w:shd w:val="clear" w:color="auto" w:fill="FFFFFF"/>
            <w:vAlign w:val="center"/>
          </w:tcPr>
          <w:p w14:paraId="6005DA21" w14:textId="77777777" w:rsidR="00D4701D" w:rsidRPr="00DC7982" w:rsidRDefault="00D4701D" w:rsidP="00F81223">
            <w:pPr>
              <w:jc w:val="both"/>
              <w:outlineLvl w:val="1"/>
              <w:rPr>
                <w:sz w:val="20"/>
                <w:szCs w:val="20"/>
              </w:rPr>
            </w:pPr>
          </w:p>
        </w:tc>
        <w:tc>
          <w:tcPr>
            <w:tcW w:w="4523" w:type="dxa"/>
            <w:shd w:val="clear" w:color="auto" w:fill="FFFFFF"/>
            <w:vAlign w:val="center"/>
          </w:tcPr>
          <w:p w14:paraId="5B8E12E1" w14:textId="77777777" w:rsidR="00D4701D" w:rsidRPr="00DC7982" w:rsidRDefault="00D4701D" w:rsidP="000D087F">
            <w:pPr>
              <w:jc w:val="both"/>
              <w:outlineLvl w:val="1"/>
              <w:rPr>
                <w:sz w:val="20"/>
                <w:szCs w:val="20"/>
              </w:rPr>
            </w:pPr>
          </w:p>
        </w:tc>
      </w:tr>
      <w:tr w:rsidR="003A0F08" w:rsidRPr="00DC7982" w14:paraId="3B700204" w14:textId="77777777" w:rsidTr="00A16327">
        <w:trPr>
          <w:trHeight w:val="270"/>
        </w:trPr>
        <w:tc>
          <w:tcPr>
            <w:tcW w:w="493" w:type="dxa"/>
            <w:shd w:val="clear" w:color="auto" w:fill="FFFFFF"/>
            <w:vAlign w:val="center"/>
          </w:tcPr>
          <w:p w14:paraId="1D2C979B" w14:textId="1509D6D8" w:rsidR="003A0F08" w:rsidRPr="00EA5F2F" w:rsidRDefault="00212A23"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61</w:t>
            </w:r>
            <w:r w:rsidR="00EA5F2F">
              <w:rPr>
                <w:rFonts w:ascii="Times New Roman" w:hAnsi="Times New Roman" w:cs="Times New Roman"/>
                <w:szCs w:val="20"/>
                <w:lang w:val="bg-BG"/>
              </w:rPr>
              <w:t>.</w:t>
            </w:r>
          </w:p>
        </w:tc>
        <w:tc>
          <w:tcPr>
            <w:tcW w:w="9289" w:type="dxa"/>
            <w:shd w:val="clear" w:color="auto" w:fill="FFFFFF"/>
            <w:noWrap/>
          </w:tcPr>
          <w:p w14:paraId="52C0D9DE" w14:textId="77777777" w:rsidR="003A0F08" w:rsidRPr="003A0F08" w:rsidRDefault="003A0F08" w:rsidP="003A0F08">
            <w:pPr>
              <w:ind w:right="110"/>
              <w:jc w:val="both"/>
              <w:outlineLvl w:val="1"/>
              <w:rPr>
                <w:b/>
                <w:sz w:val="20"/>
                <w:szCs w:val="20"/>
                <w:lang w:eastAsia="fr-FR"/>
              </w:rPr>
            </w:pPr>
            <w:r w:rsidRPr="003A0F08">
              <w:rPr>
                <w:b/>
                <w:sz w:val="20"/>
                <w:szCs w:val="20"/>
                <w:lang w:eastAsia="fr-FR"/>
              </w:rPr>
              <w:t>Приложим за процедури, стартирали с обявление за предварителна информация:</w:t>
            </w:r>
          </w:p>
          <w:p w14:paraId="4B72FB34" w14:textId="77777777" w:rsidR="003A0F08" w:rsidRPr="003A0F08" w:rsidRDefault="003A0F08" w:rsidP="003A0F08">
            <w:pPr>
              <w:ind w:right="110"/>
              <w:jc w:val="both"/>
              <w:outlineLvl w:val="1"/>
              <w:rPr>
                <w:b/>
                <w:sz w:val="20"/>
                <w:szCs w:val="20"/>
                <w:lang w:eastAsia="fr-FR"/>
              </w:rPr>
            </w:pPr>
            <w:r w:rsidRPr="003A0F08">
              <w:rPr>
                <w:b/>
                <w:sz w:val="20"/>
                <w:szCs w:val="20"/>
                <w:lang w:eastAsia="fr-FR"/>
              </w:rPr>
              <w:t>Поканата за потвърждаване на интерес изпратена ли е на заявилите интерес лица в срока от обявлението за предварителна информация?</w:t>
            </w:r>
          </w:p>
          <w:p w14:paraId="151BE6C4" w14:textId="77777777" w:rsidR="003A0F08" w:rsidRPr="00745BBC" w:rsidRDefault="003A0F08" w:rsidP="003A0F08">
            <w:pPr>
              <w:ind w:right="110"/>
              <w:jc w:val="both"/>
              <w:outlineLvl w:val="1"/>
              <w:rPr>
                <w:sz w:val="20"/>
                <w:szCs w:val="20"/>
                <w:lang w:eastAsia="fr-FR"/>
              </w:rPr>
            </w:pPr>
            <w:r w:rsidRPr="003A0F08">
              <w:rPr>
                <w:b/>
                <w:sz w:val="20"/>
                <w:szCs w:val="20"/>
                <w:lang w:eastAsia="fr-FR"/>
              </w:rPr>
              <w:t>Внимание</w:t>
            </w:r>
            <w:r w:rsidRPr="00745BBC">
              <w:rPr>
                <w:sz w:val="20"/>
                <w:szCs w:val="20"/>
                <w:lang w:eastAsia="fr-FR"/>
              </w:rPr>
              <w:t xml:space="preserve">! </w:t>
            </w:r>
            <w:r w:rsidR="00837386" w:rsidRPr="00745BBC">
              <w:rPr>
                <w:sz w:val="20"/>
                <w:szCs w:val="20"/>
                <w:lang w:val="en-US" w:eastAsia="fr-FR"/>
              </w:rPr>
              <w:t xml:space="preserve">  </w:t>
            </w:r>
            <w:r w:rsidRPr="00745BBC">
              <w:rPr>
                <w:sz w:val="20"/>
                <w:szCs w:val="20"/>
                <w:lang w:eastAsia="fr-FR"/>
              </w:rPr>
              <w:t>В обявлението за предварителна информация,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6A709DC1" w14:textId="77777777" w:rsidR="003A0F08" w:rsidRPr="00745BBC" w:rsidRDefault="003A0F08" w:rsidP="003A0F08">
            <w:pPr>
              <w:ind w:right="110"/>
              <w:jc w:val="both"/>
              <w:outlineLvl w:val="1"/>
              <w:rPr>
                <w:sz w:val="20"/>
                <w:szCs w:val="20"/>
                <w:lang w:eastAsia="fr-FR"/>
              </w:rPr>
            </w:pPr>
            <w:r w:rsidRPr="00745BBC">
              <w:rPr>
                <w:sz w:val="20"/>
                <w:szCs w:val="20"/>
                <w:lang w:eastAsia="fr-FR"/>
              </w:rPr>
              <w:t>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изпрати поканата за потвърждаване на интерес до всички лица, които са заявили интерес от поръчката, в срока от обявлението за предварителна информация.</w:t>
            </w:r>
          </w:p>
          <w:p w14:paraId="7D60E9EC" w14:textId="77777777" w:rsidR="003A0F08" w:rsidRPr="003A0F08" w:rsidRDefault="003A0F08" w:rsidP="003A0F08">
            <w:pPr>
              <w:ind w:right="110"/>
              <w:jc w:val="both"/>
              <w:outlineLvl w:val="1"/>
              <w:rPr>
                <w:b/>
                <w:sz w:val="20"/>
                <w:szCs w:val="20"/>
                <w:lang w:eastAsia="fr-FR"/>
              </w:rPr>
            </w:pPr>
            <w:r w:rsidRPr="003A0F08">
              <w:rPr>
                <w:b/>
                <w:sz w:val="20"/>
                <w:szCs w:val="20"/>
                <w:lang w:eastAsia="fr-FR"/>
              </w:rPr>
              <w:lastRenderedPageBreak/>
              <w:t xml:space="preserve">(чл. 23 от ЗОП и приложенията към него) </w:t>
            </w:r>
          </w:p>
          <w:p w14:paraId="09FB09C2" w14:textId="77777777" w:rsidR="003A0F08" w:rsidRPr="003A0F08" w:rsidRDefault="003A0F08" w:rsidP="003A0F08">
            <w:pPr>
              <w:ind w:right="110"/>
              <w:jc w:val="both"/>
              <w:outlineLvl w:val="1"/>
              <w:rPr>
                <w:b/>
                <w:sz w:val="20"/>
                <w:szCs w:val="20"/>
                <w:lang w:eastAsia="fr-FR"/>
              </w:rPr>
            </w:pPr>
            <w:r w:rsidRPr="003A0F08">
              <w:rPr>
                <w:b/>
                <w:sz w:val="20"/>
                <w:szCs w:val="20"/>
                <w:lang w:eastAsia="fr-FR"/>
              </w:rPr>
              <w:t>(чл. 34, ал. 2 от ЗОП)</w:t>
            </w:r>
          </w:p>
          <w:p w14:paraId="7EB2173D" w14:textId="77777777" w:rsidR="003A0F08" w:rsidRPr="00745BBC" w:rsidRDefault="003A0F08" w:rsidP="003A0F08">
            <w:pPr>
              <w:ind w:right="110"/>
              <w:jc w:val="both"/>
              <w:outlineLvl w:val="1"/>
              <w:rPr>
                <w:b/>
                <w:color w:val="FF0000"/>
                <w:sz w:val="20"/>
                <w:szCs w:val="20"/>
                <w:lang w:eastAsia="fr-FR"/>
              </w:rPr>
            </w:pPr>
            <w:r w:rsidRPr="00745BBC">
              <w:rPr>
                <w:b/>
                <w:color w:val="FF0000"/>
                <w:sz w:val="20"/>
                <w:szCs w:val="20"/>
                <w:lang w:eastAsia="fr-FR"/>
              </w:rPr>
              <w:t>Насочващи източници на информация: обявлението за предварителна информация, с което е стартираната процедурата,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11326F1B" w14:textId="77777777" w:rsidR="003A0F08" w:rsidRPr="00745BBC" w:rsidRDefault="003A0F08" w:rsidP="003A0F08">
            <w:pPr>
              <w:ind w:right="110"/>
              <w:jc w:val="both"/>
              <w:outlineLvl w:val="1"/>
              <w:rPr>
                <w:b/>
                <w:color w:val="FF0000"/>
                <w:sz w:val="20"/>
                <w:szCs w:val="20"/>
                <w:lang w:eastAsia="fr-FR"/>
              </w:rPr>
            </w:pPr>
            <w:r w:rsidRPr="00745BBC">
              <w:rPr>
                <w:b/>
                <w:color w:val="FF0000"/>
                <w:sz w:val="20"/>
                <w:szCs w:val="20"/>
                <w:lang w:eastAsia="fr-FR"/>
              </w:rPr>
              <w:t>Определете лица, които са подали заявление за интерес;</w:t>
            </w:r>
          </w:p>
          <w:p w14:paraId="56DD20AB" w14:textId="77777777" w:rsidR="003A0F08" w:rsidRPr="00745BBC" w:rsidRDefault="003A0F08" w:rsidP="003A0F08">
            <w:pPr>
              <w:ind w:right="110"/>
              <w:jc w:val="both"/>
              <w:outlineLvl w:val="1"/>
              <w:rPr>
                <w:b/>
                <w:color w:val="FF0000"/>
                <w:sz w:val="20"/>
                <w:szCs w:val="20"/>
                <w:lang w:eastAsia="fr-FR"/>
              </w:rPr>
            </w:pPr>
            <w:r w:rsidRPr="00745BBC">
              <w:rPr>
                <w:b/>
                <w:color w:val="FF0000"/>
                <w:sz w:val="20"/>
                <w:szCs w:val="20"/>
                <w:lang w:eastAsia="fr-FR"/>
              </w:rPr>
              <w:t>Установете лицата, до които е изпратена поканата за потвърждаване на интерес.</w:t>
            </w:r>
          </w:p>
          <w:p w14:paraId="7C3B335C" w14:textId="77777777" w:rsidR="003A0F08" w:rsidRPr="00BC2307" w:rsidRDefault="003A0F08" w:rsidP="003A0F08">
            <w:pPr>
              <w:ind w:right="110"/>
              <w:jc w:val="both"/>
              <w:outlineLvl w:val="1"/>
              <w:rPr>
                <w:b/>
                <w:sz w:val="20"/>
                <w:szCs w:val="20"/>
                <w:lang w:eastAsia="fr-FR"/>
              </w:rPr>
            </w:pPr>
            <w:r w:rsidRPr="00745BBC">
              <w:rPr>
                <w:b/>
                <w:color w:val="FF0000"/>
                <w:sz w:val="20"/>
                <w:szCs w:val="20"/>
                <w:lang w:eastAsia="fr-FR"/>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580" w:type="dxa"/>
            <w:shd w:val="clear" w:color="auto" w:fill="FFFFFF"/>
            <w:vAlign w:val="center"/>
          </w:tcPr>
          <w:p w14:paraId="062E3834" w14:textId="77777777" w:rsidR="003A0F08" w:rsidRPr="00DC7982" w:rsidRDefault="003A0F08" w:rsidP="00F81223">
            <w:pPr>
              <w:jc w:val="both"/>
              <w:outlineLvl w:val="1"/>
              <w:rPr>
                <w:sz w:val="20"/>
                <w:szCs w:val="20"/>
              </w:rPr>
            </w:pPr>
          </w:p>
        </w:tc>
        <w:tc>
          <w:tcPr>
            <w:tcW w:w="4523" w:type="dxa"/>
            <w:shd w:val="clear" w:color="auto" w:fill="FFFFFF"/>
            <w:vAlign w:val="center"/>
          </w:tcPr>
          <w:p w14:paraId="362EC608" w14:textId="77777777" w:rsidR="003A0F08" w:rsidRPr="00DC7982" w:rsidRDefault="003A0F08" w:rsidP="000D087F">
            <w:pPr>
              <w:jc w:val="both"/>
              <w:outlineLvl w:val="1"/>
              <w:rPr>
                <w:sz w:val="20"/>
                <w:szCs w:val="20"/>
              </w:rPr>
            </w:pPr>
          </w:p>
        </w:tc>
      </w:tr>
      <w:tr w:rsidR="003A0F08" w:rsidRPr="00DC7982" w14:paraId="450E8F3C" w14:textId="77777777" w:rsidTr="00995494">
        <w:trPr>
          <w:trHeight w:val="270"/>
        </w:trPr>
        <w:tc>
          <w:tcPr>
            <w:tcW w:w="14885" w:type="dxa"/>
            <w:gridSpan w:val="4"/>
            <w:shd w:val="clear" w:color="auto" w:fill="FFFFFF"/>
            <w:vAlign w:val="center"/>
          </w:tcPr>
          <w:p w14:paraId="530A1683" w14:textId="77777777" w:rsidR="003A0F08" w:rsidRPr="00DC7982" w:rsidRDefault="006827C2" w:rsidP="000D087F">
            <w:pPr>
              <w:jc w:val="both"/>
              <w:outlineLvl w:val="1"/>
              <w:rPr>
                <w:sz w:val="20"/>
                <w:szCs w:val="20"/>
              </w:rPr>
            </w:pPr>
            <w:r w:rsidRPr="006827C2">
              <w:rPr>
                <w:b/>
                <w:sz w:val="20"/>
                <w:szCs w:val="20"/>
                <w:lang w:eastAsia="fr-FR"/>
              </w:rPr>
              <w:lastRenderedPageBreak/>
              <w:t>II</w:t>
            </w:r>
            <w:r w:rsidR="00E50A20">
              <w:rPr>
                <w:b/>
                <w:sz w:val="20"/>
                <w:szCs w:val="20"/>
                <w:lang w:eastAsia="fr-FR"/>
              </w:rPr>
              <w:t>.1</w:t>
            </w:r>
            <w:r w:rsidR="00522814">
              <w:rPr>
                <w:b/>
                <w:sz w:val="20"/>
                <w:szCs w:val="20"/>
                <w:lang w:eastAsia="fr-FR"/>
              </w:rPr>
              <w:t xml:space="preserve"> </w:t>
            </w:r>
            <w:r w:rsidR="003A0F08" w:rsidRPr="003A0F08">
              <w:rPr>
                <w:b/>
                <w:sz w:val="20"/>
                <w:szCs w:val="20"/>
                <w:lang w:eastAsia="fr-FR"/>
              </w:rPr>
              <w:t>Получаване и регистриране на заявленията за участие и офертите</w:t>
            </w:r>
          </w:p>
        </w:tc>
      </w:tr>
      <w:tr w:rsidR="00480E5E" w:rsidRPr="00DC7982" w14:paraId="564425EB" w14:textId="77777777" w:rsidTr="00A16327">
        <w:trPr>
          <w:trHeight w:val="270"/>
        </w:trPr>
        <w:tc>
          <w:tcPr>
            <w:tcW w:w="493" w:type="dxa"/>
            <w:shd w:val="clear" w:color="auto" w:fill="FFFFFF"/>
            <w:vAlign w:val="center"/>
          </w:tcPr>
          <w:p w14:paraId="5A99BCFF" w14:textId="0E729077" w:rsidR="00480E5E" w:rsidRPr="00EA5F2F" w:rsidRDefault="00212A23"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62</w:t>
            </w:r>
            <w:r w:rsidR="00EA5F2F">
              <w:rPr>
                <w:rFonts w:ascii="Times New Roman" w:hAnsi="Times New Roman" w:cs="Times New Roman"/>
                <w:szCs w:val="20"/>
                <w:lang w:val="bg-BG"/>
              </w:rPr>
              <w:t>.</w:t>
            </w:r>
          </w:p>
        </w:tc>
        <w:tc>
          <w:tcPr>
            <w:tcW w:w="9289" w:type="dxa"/>
            <w:shd w:val="clear" w:color="auto" w:fill="FFFFFF"/>
            <w:noWrap/>
          </w:tcPr>
          <w:p w14:paraId="56F4786C" w14:textId="77777777" w:rsidR="00480E5E" w:rsidRPr="00480E5E" w:rsidRDefault="00480E5E" w:rsidP="00480E5E">
            <w:pPr>
              <w:ind w:right="110"/>
              <w:jc w:val="both"/>
              <w:outlineLvl w:val="1"/>
              <w:rPr>
                <w:b/>
                <w:sz w:val="20"/>
                <w:szCs w:val="20"/>
                <w:lang w:eastAsia="fr-FR"/>
              </w:rPr>
            </w:pPr>
            <w:r w:rsidRPr="00480E5E">
              <w:rPr>
                <w:b/>
                <w:sz w:val="20"/>
                <w:szCs w:val="20"/>
                <w:lang w:eastAsia="fr-FR"/>
              </w:rPr>
              <w:t>Регистрирани ли са всички разгледани заявления и оценени оферти?</w:t>
            </w:r>
          </w:p>
          <w:p w14:paraId="7BBCB5C0" w14:textId="77777777" w:rsidR="00480E5E" w:rsidRPr="00745BBC" w:rsidRDefault="00480E5E" w:rsidP="00480E5E">
            <w:pPr>
              <w:ind w:right="110"/>
              <w:jc w:val="both"/>
              <w:outlineLvl w:val="1"/>
              <w:rPr>
                <w:sz w:val="20"/>
                <w:szCs w:val="20"/>
                <w:lang w:eastAsia="fr-FR"/>
              </w:rPr>
            </w:pPr>
            <w:r w:rsidRPr="00745BBC">
              <w:rPr>
                <w:sz w:val="20"/>
                <w:szCs w:val="20"/>
                <w:lang w:eastAsia="fr-FR"/>
              </w:rPr>
              <w:t>Документи, свързани с участие в обществени поръчки, се подават чрез платформата съобразно правилата за нейното използване по чл. 229, ал. 1, т. 12 от ЗОП и при спазване на изискванията, поставени от възложителя. С подписването на заявлението или офертата чрез функционалностите на платформата от лице с представителна власт по закон или по пълномощие се считат за подписани всички документи, които съдържат волеизявление на това лице. С подписването на заявлението или офертата се потвърждава верността на документи, които не са представени в оригинал.</w:t>
            </w:r>
          </w:p>
          <w:p w14:paraId="119583E2" w14:textId="77777777" w:rsidR="00480E5E" w:rsidRPr="00480E5E" w:rsidRDefault="00480E5E" w:rsidP="00480E5E">
            <w:pPr>
              <w:ind w:right="110"/>
              <w:jc w:val="both"/>
              <w:outlineLvl w:val="1"/>
              <w:rPr>
                <w:b/>
                <w:sz w:val="20"/>
                <w:szCs w:val="20"/>
                <w:lang w:eastAsia="fr-FR"/>
              </w:rPr>
            </w:pPr>
            <w:r w:rsidRPr="00480E5E">
              <w:rPr>
                <w:b/>
                <w:sz w:val="20"/>
                <w:szCs w:val="20"/>
                <w:lang w:eastAsia="fr-FR"/>
              </w:rPr>
              <w:t>(чл. 47, ал. 1 и 2 от ППЗОП)</w:t>
            </w:r>
          </w:p>
          <w:p w14:paraId="2FF135C4" w14:textId="77777777" w:rsidR="00480E5E" w:rsidRPr="00745BBC" w:rsidRDefault="00480E5E" w:rsidP="00480E5E">
            <w:pPr>
              <w:ind w:right="110"/>
              <w:jc w:val="both"/>
              <w:outlineLvl w:val="1"/>
              <w:rPr>
                <w:sz w:val="20"/>
                <w:szCs w:val="20"/>
                <w:lang w:eastAsia="fr-FR"/>
              </w:rPr>
            </w:pPr>
            <w:r w:rsidRPr="00745BBC">
              <w:rPr>
                <w:sz w:val="20"/>
                <w:szCs w:val="20"/>
                <w:lang w:eastAsia="fr-FR"/>
              </w:rPr>
              <w:t>В случаите по чл. 47, ал. 3 от ППЗОП, всички получени заявления за участие и оферти трябва да бъдат регистрирани в деловодната система и/или регистър на кандидатите и на постъпилите оферти (когато заявления и оферти, или части от тях са подадени извън ЦАИС ЕОП) .</w:t>
            </w:r>
          </w:p>
          <w:p w14:paraId="53A870AD" w14:textId="77777777" w:rsidR="00480E5E" w:rsidRPr="00480E5E" w:rsidRDefault="00480E5E" w:rsidP="00480E5E">
            <w:pPr>
              <w:ind w:right="110"/>
              <w:jc w:val="both"/>
              <w:outlineLvl w:val="1"/>
              <w:rPr>
                <w:b/>
                <w:sz w:val="20"/>
                <w:szCs w:val="20"/>
                <w:lang w:eastAsia="fr-FR"/>
              </w:rPr>
            </w:pPr>
            <w:r w:rsidRPr="00480E5E">
              <w:rPr>
                <w:b/>
                <w:sz w:val="20"/>
                <w:szCs w:val="20"/>
                <w:lang w:eastAsia="fr-FR"/>
              </w:rPr>
              <w:t>(чл. 48 от ППЗОП)</w:t>
            </w:r>
          </w:p>
          <w:p w14:paraId="7FF779D5" w14:textId="77777777" w:rsidR="00480E5E" w:rsidRPr="00480E5E" w:rsidRDefault="00480E5E" w:rsidP="00480E5E">
            <w:pPr>
              <w:ind w:right="110"/>
              <w:jc w:val="both"/>
              <w:outlineLvl w:val="1"/>
              <w:rPr>
                <w:b/>
                <w:sz w:val="20"/>
                <w:szCs w:val="20"/>
                <w:lang w:eastAsia="fr-FR"/>
              </w:rPr>
            </w:pPr>
            <w:r w:rsidRPr="00480E5E">
              <w:rPr>
                <w:b/>
                <w:sz w:val="20"/>
                <w:szCs w:val="20"/>
                <w:lang w:eastAsia="fr-FR"/>
              </w:rPr>
              <w:t>(чл. 39а, ал. 9 и ал. 10 от ЗОП)</w:t>
            </w:r>
          </w:p>
          <w:p w14:paraId="5409CA2D" w14:textId="77777777" w:rsidR="00480E5E" w:rsidRPr="00745BBC" w:rsidRDefault="00480E5E" w:rsidP="00480E5E">
            <w:pPr>
              <w:ind w:right="110"/>
              <w:jc w:val="both"/>
              <w:outlineLvl w:val="1"/>
              <w:rPr>
                <w:b/>
                <w:color w:val="FF0000"/>
                <w:sz w:val="20"/>
                <w:szCs w:val="20"/>
                <w:lang w:eastAsia="fr-FR"/>
              </w:rPr>
            </w:pPr>
            <w:r w:rsidRPr="00745BBC">
              <w:rPr>
                <w:b/>
                <w:color w:val="FF0000"/>
                <w:sz w:val="20"/>
                <w:szCs w:val="20"/>
                <w:lang w:eastAsia="fr-FR"/>
              </w:rPr>
              <w:t>Насочващи източници на информация: извлечение от деловодната система и/или друг регистър на кандидатите, списък по чл. 48 от ППЗОП (ако има такъв), други документи, списък/регистър на получените оферти и др.</w:t>
            </w:r>
          </w:p>
          <w:p w14:paraId="169E0C79" w14:textId="77777777" w:rsidR="00480E5E" w:rsidRPr="00745BBC" w:rsidRDefault="00480E5E" w:rsidP="00480E5E">
            <w:pPr>
              <w:ind w:right="110"/>
              <w:jc w:val="both"/>
              <w:outlineLvl w:val="1"/>
              <w:rPr>
                <w:b/>
                <w:color w:val="FF0000"/>
                <w:sz w:val="20"/>
                <w:szCs w:val="20"/>
                <w:lang w:eastAsia="fr-FR"/>
              </w:rPr>
            </w:pPr>
            <w:r w:rsidRPr="00745BBC">
              <w:rPr>
                <w:b/>
                <w:color w:val="FF0000"/>
                <w:sz w:val="20"/>
                <w:szCs w:val="20"/>
                <w:lang w:eastAsia="fr-FR"/>
              </w:rPr>
              <w:t>Сравнете дали разглежданите заявления за участие и оценените и класирани оферти съответстват на тези, които са регистрирани  при възложителя.</w:t>
            </w:r>
          </w:p>
          <w:p w14:paraId="4851358E" w14:textId="77777777" w:rsidR="00480E5E" w:rsidRPr="00BC2307" w:rsidRDefault="00480E5E" w:rsidP="00480E5E">
            <w:pPr>
              <w:ind w:right="110"/>
              <w:jc w:val="both"/>
              <w:outlineLvl w:val="1"/>
              <w:rPr>
                <w:b/>
                <w:sz w:val="20"/>
                <w:szCs w:val="20"/>
                <w:lang w:eastAsia="fr-FR"/>
              </w:rPr>
            </w:pPr>
          </w:p>
        </w:tc>
        <w:tc>
          <w:tcPr>
            <w:tcW w:w="580" w:type="dxa"/>
            <w:shd w:val="clear" w:color="auto" w:fill="FFFFFF"/>
            <w:vAlign w:val="center"/>
          </w:tcPr>
          <w:p w14:paraId="6E8059E1" w14:textId="77777777" w:rsidR="00480E5E" w:rsidRPr="00DC7982" w:rsidRDefault="00480E5E" w:rsidP="00F81223">
            <w:pPr>
              <w:jc w:val="both"/>
              <w:outlineLvl w:val="1"/>
              <w:rPr>
                <w:sz w:val="20"/>
                <w:szCs w:val="20"/>
              </w:rPr>
            </w:pPr>
          </w:p>
        </w:tc>
        <w:tc>
          <w:tcPr>
            <w:tcW w:w="4523" w:type="dxa"/>
            <w:shd w:val="clear" w:color="auto" w:fill="FFFFFF"/>
            <w:vAlign w:val="center"/>
          </w:tcPr>
          <w:p w14:paraId="4D051003" w14:textId="77777777" w:rsidR="00480E5E" w:rsidRPr="00DC7982" w:rsidRDefault="00480E5E" w:rsidP="000D087F">
            <w:pPr>
              <w:jc w:val="both"/>
              <w:outlineLvl w:val="1"/>
              <w:rPr>
                <w:sz w:val="20"/>
                <w:szCs w:val="20"/>
              </w:rPr>
            </w:pPr>
          </w:p>
        </w:tc>
      </w:tr>
      <w:tr w:rsidR="00BC2307" w:rsidRPr="00DC7982" w14:paraId="35CB3023" w14:textId="77777777" w:rsidTr="00A16327">
        <w:trPr>
          <w:trHeight w:val="270"/>
        </w:trPr>
        <w:tc>
          <w:tcPr>
            <w:tcW w:w="493" w:type="dxa"/>
            <w:shd w:val="clear" w:color="auto" w:fill="FFFFFF"/>
            <w:vAlign w:val="center"/>
          </w:tcPr>
          <w:p w14:paraId="0F6F989E" w14:textId="697EFB5E" w:rsidR="00BC2307" w:rsidRPr="00EA5F2F" w:rsidRDefault="00522814"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212A23">
              <w:rPr>
                <w:rFonts w:ascii="Times New Roman" w:hAnsi="Times New Roman" w:cs="Times New Roman"/>
                <w:szCs w:val="20"/>
                <w:lang w:val="en-US"/>
              </w:rPr>
              <w:t>3</w:t>
            </w:r>
            <w:r w:rsidR="00EA5F2F">
              <w:rPr>
                <w:rFonts w:ascii="Times New Roman" w:hAnsi="Times New Roman" w:cs="Times New Roman"/>
                <w:szCs w:val="20"/>
                <w:lang w:val="bg-BG"/>
              </w:rPr>
              <w:t>.</w:t>
            </w:r>
          </w:p>
        </w:tc>
        <w:tc>
          <w:tcPr>
            <w:tcW w:w="9289" w:type="dxa"/>
            <w:shd w:val="clear" w:color="auto" w:fill="FFFFFF"/>
            <w:noWrap/>
          </w:tcPr>
          <w:p w14:paraId="473E9C9F" w14:textId="77777777" w:rsidR="00BC2307" w:rsidRPr="00BC2307" w:rsidRDefault="00BC2307" w:rsidP="00BC2307">
            <w:pPr>
              <w:ind w:right="110"/>
              <w:jc w:val="both"/>
              <w:outlineLvl w:val="1"/>
              <w:rPr>
                <w:b/>
                <w:sz w:val="20"/>
                <w:szCs w:val="20"/>
                <w:lang w:eastAsia="fr-FR"/>
              </w:rPr>
            </w:pPr>
            <w:r w:rsidRPr="00BC2307">
              <w:rPr>
                <w:b/>
                <w:sz w:val="20"/>
                <w:szCs w:val="20"/>
                <w:lang w:eastAsia="fr-FR"/>
              </w:rPr>
              <w:t>Заявлението съдържа ли най–малко информацията посочена в чл. 39, ал.</w:t>
            </w:r>
            <w:r w:rsidR="00480E5E">
              <w:rPr>
                <w:b/>
                <w:sz w:val="20"/>
                <w:szCs w:val="20"/>
                <w:lang w:eastAsia="fr-FR"/>
              </w:rPr>
              <w:t xml:space="preserve"> </w:t>
            </w:r>
            <w:r w:rsidRPr="00BC2307">
              <w:rPr>
                <w:b/>
                <w:sz w:val="20"/>
                <w:szCs w:val="20"/>
                <w:lang w:eastAsia="fr-FR"/>
              </w:rPr>
              <w:t>2  от ППЗОП?</w:t>
            </w:r>
          </w:p>
          <w:p w14:paraId="480B5495" w14:textId="77777777" w:rsidR="00BC2307" w:rsidRPr="00745BBC" w:rsidRDefault="00BC2307" w:rsidP="00BC2307">
            <w:pPr>
              <w:ind w:right="110"/>
              <w:jc w:val="both"/>
              <w:outlineLvl w:val="1"/>
              <w:rPr>
                <w:sz w:val="20"/>
                <w:szCs w:val="20"/>
                <w:lang w:eastAsia="fr-FR"/>
              </w:rPr>
            </w:pPr>
            <w:r w:rsidRPr="00745BBC">
              <w:rPr>
                <w:sz w:val="20"/>
                <w:szCs w:val="20"/>
                <w:lang w:eastAsia="fr-FR"/>
              </w:rPr>
              <w:t>Съгласно чл. 39, ал. 2 ППЗОП, заявлението за участие включва най-малко следните документи:</w:t>
            </w:r>
          </w:p>
          <w:p w14:paraId="75B8A347" w14:textId="77777777" w:rsidR="00BC2307" w:rsidRPr="00745BBC" w:rsidRDefault="00BC2307" w:rsidP="00BC2307">
            <w:pPr>
              <w:ind w:right="110"/>
              <w:jc w:val="both"/>
              <w:outlineLvl w:val="1"/>
              <w:rPr>
                <w:sz w:val="20"/>
                <w:szCs w:val="20"/>
                <w:lang w:eastAsia="fr-FR"/>
              </w:rPr>
            </w:pPr>
            <w:r w:rsidRPr="00745BBC">
              <w:rPr>
                <w:sz w:val="20"/>
                <w:szCs w:val="20"/>
                <w:lang w:eastAsia="fr-FR"/>
              </w:rPr>
              <w:lastRenderedPageBreak/>
              <w:t xml:space="preserve">1.1. 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p>
          <w:p w14:paraId="475CE21D" w14:textId="77777777" w:rsidR="00BC2307" w:rsidRPr="00745BBC" w:rsidRDefault="00BC2307" w:rsidP="00BC2307">
            <w:pPr>
              <w:ind w:right="110"/>
              <w:jc w:val="both"/>
              <w:outlineLvl w:val="1"/>
              <w:rPr>
                <w:sz w:val="20"/>
                <w:szCs w:val="20"/>
                <w:lang w:eastAsia="fr-FR"/>
              </w:rPr>
            </w:pPr>
            <w:r w:rsidRPr="00745BBC">
              <w:rPr>
                <w:sz w:val="20"/>
                <w:szCs w:val="20"/>
                <w:lang w:eastAsia="fr-FR"/>
              </w:rPr>
              <w:t>1.2. документи за доказване на предприетите мерки за надеждност, когато е приложимо;</w:t>
            </w:r>
          </w:p>
          <w:p w14:paraId="515B4E2C" w14:textId="77777777" w:rsidR="00BC2307" w:rsidRPr="00745BBC" w:rsidRDefault="00BC2307" w:rsidP="00BC2307">
            <w:pPr>
              <w:ind w:right="110"/>
              <w:jc w:val="both"/>
              <w:outlineLvl w:val="1"/>
              <w:rPr>
                <w:sz w:val="20"/>
                <w:szCs w:val="20"/>
                <w:lang w:eastAsia="fr-FR"/>
              </w:rPr>
            </w:pPr>
            <w:r w:rsidRPr="00745BBC">
              <w:rPr>
                <w:sz w:val="20"/>
                <w:szCs w:val="20"/>
                <w:lang w:eastAsia="fr-FR"/>
              </w:rPr>
              <w:t>1.3. документите по чл. 37, ал. 4 ППЗОП, когато е приложимо; съгласно последната цитирана разпоредба, възложителят може да изиска от кандидат или от участник – обединение, което не е юридическо лице, да представи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14:paraId="36D2CD72" w14:textId="77777777" w:rsidR="00BC2307" w:rsidRPr="00745BBC" w:rsidRDefault="00BC2307" w:rsidP="00BC2307">
            <w:pPr>
              <w:ind w:right="110"/>
              <w:jc w:val="both"/>
              <w:outlineLvl w:val="1"/>
              <w:rPr>
                <w:sz w:val="20"/>
                <w:szCs w:val="20"/>
                <w:lang w:eastAsia="fr-FR"/>
              </w:rPr>
            </w:pPr>
            <w:r w:rsidRPr="00745BBC">
              <w:rPr>
                <w:sz w:val="20"/>
                <w:szCs w:val="20"/>
                <w:lang w:eastAsia="fr-FR"/>
              </w:rPr>
              <w:t>а) правата и задълженията на участниците в обединението;</w:t>
            </w:r>
          </w:p>
          <w:p w14:paraId="502051A0" w14:textId="77777777" w:rsidR="00BC2307" w:rsidRPr="00745BBC" w:rsidRDefault="00BC2307" w:rsidP="00BC2307">
            <w:pPr>
              <w:ind w:right="110"/>
              <w:jc w:val="both"/>
              <w:outlineLvl w:val="1"/>
              <w:rPr>
                <w:sz w:val="20"/>
                <w:szCs w:val="20"/>
                <w:lang w:eastAsia="fr-FR"/>
              </w:rPr>
            </w:pPr>
            <w:r w:rsidRPr="00745BBC">
              <w:rPr>
                <w:sz w:val="20"/>
                <w:szCs w:val="20"/>
                <w:lang w:eastAsia="fr-FR"/>
              </w:rPr>
              <w:t>б) разпределението на отговорността между членовете на обединението;</w:t>
            </w:r>
          </w:p>
          <w:p w14:paraId="02E83E58" w14:textId="77777777" w:rsidR="00BC2307" w:rsidRPr="00745BBC" w:rsidRDefault="00BC2307" w:rsidP="00BC2307">
            <w:pPr>
              <w:ind w:right="110"/>
              <w:jc w:val="both"/>
              <w:outlineLvl w:val="1"/>
              <w:rPr>
                <w:sz w:val="20"/>
                <w:szCs w:val="20"/>
                <w:lang w:eastAsia="fr-FR"/>
              </w:rPr>
            </w:pPr>
            <w:r w:rsidRPr="00745BBC">
              <w:rPr>
                <w:sz w:val="20"/>
                <w:szCs w:val="20"/>
                <w:lang w:eastAsia="fr-FR"/>
              </w:rPr>
              <w:t>в) дейностите, които ще изпълнява всеки член на обединението</w:t>
            </w:r>
            <w:r w:rsidR="00745BBC">
              <w:rPr>
                <w:sz w:val="20"/>
                <w:szCs w:val="20"/>
                <w:lang w:eastAsia="fr-FR"/>
              </w:rPr>
              <w:t>.</w:t>
            </w:r>
          </w:p>
          <w:p w14:paraId="22AC79EE" w14:textId="77777777" w:rsidR="00BC2307" w:rsidRPr="00745BBC" w:rsidRDefault="00BC2307" w:rsidP="00BC2307">
            <w:pPr>
              <w:ind w:right="110"/>
              <w:jc w:val="both"/>
              <w:outlineLvl w:val="1"/>
              <w:rPr>
                <w:b/>
                <w:color w:val="FF0000"/>
                <w:sz w:val="20"/>
                <w:szCs w:val="20"/>
                <w:lang w:eastAsia="fr-FR"/>
              </w:rPr>
            </w:pPr>
            <w:r w:rsidRPr="00745BBC">
              <w:rPr>
                <w:b/>
                <w:color w:val="FF0000"/>
                <w:sz w:val="20"/>
                <w:szCs w:val="20"/>
                <w:lang w:eastAsia="fr-FR"/>
              </w:rPr>
              <w:t xml:space="preserve">Насочващи източници на информация: прегледайте заявлението и приложените към него документи. </w:t>
            </w:r>
          </w:p>
          <w:p w14:paraId="4DCE6FA3" w14:textId="77777777" w:rsidR="00BC2307" w:rsidRPr="00522814" w:rsidRDefault="00BC2307" w:rsidP="00BC2307">
            <w:pPr>
              <w:ind w:right="110"/>
              <w:jc w:val="both"/>
              <w:outlineLvl w:val="1"/>
              <w:rPr>
                <w:b/>
                <w:color w:val="00B050"/>
                <w:sz w:val="20"/>
                <w:szCs w:val="20"/>
                <w:lang w:eastAsia="fr-FR"/>
              </w:rPr>
            </w:pPr>
            <w:r w:rsidRPr="00522814">
              <w:rPr>
                <w:b/>
                <w:color w:val="00B050"/>
                <w:sz w:val="20"/>
                <w:szCs w:val="20"/>
                <w:lang w:eastAsia="fr-FR"/>
              </w:rPr>
              <w:t>Анализирайте съдържанието на заявлението  и приложените към нея документи</w:t>
            </w:r>
          </w:p>
          <w:p w14:paraId="039D9856" w14:textId="77777777" w:rsidR="00BC2307" w:rsidRPr="00522814" w:rsidRDefault="00BC2307" w:rsidP="00BC2307">
            <w:pPr>
              <w:ind w:right="110"/>
              <w:jc w:val="both"/>
              <w:outlineLvl w:val="1"/>
              <w:rPr>
                <w:b/>
                <w:color w:val="00B050"/>
                <w:sz w:val="20"/>
                <w:szCs w:val="20"/>
                <w:lang w:eastAsia="fr-FR"/>
              </w:rPr>
            </w:pPr>
            <w:r w:rsidRPr="00522814">
              <w:rPr>
                <w:b/>
                <w:color w:val="00B050"/>
                <w:sz w:val="20"/>
                <w:szCs w:val="20"/>
                <w:lang w:eastAsia="fr-FR"/>
              </w:rPr>
              <w:t>Когато поръчката е разделена на обособени позиции, кандидатът или участникът представя заявление за всяка обособена позиция поотделно. При еднакви критерии за подбор на две или повече обособени позиции</w:t>
            </w:r>
          </w:p>
          <w:p w14:paraId="4FE9BFBB" w14:textId="77777777" w:rsidR="00BC2307" w:rsidRPr="00522814" w:rsidRDefault="00BC2307" w:rsidP="00BC2307">
            <w:pPr>
              <w:ind w:right="110"/>
              <w:jc w:val="both"/>
              <w:outlineLvl w:val="1"/>
              <w:rPr>
                <w:b/>
                <w:color w:val="00B050"/>
                <w:sz w:val="20"/>
                <w:szCs w:val="20"/>
                <w:lang w:eastAsia="fr-FR"/>
              </w:rPr>
            </w:pPr>
            <w:r w:rsidRPr="00522814">
              <w:rPr>
                <w:b/>
                <w:color w:val="00B050"/>
                <w:sz w:val="20"/>
                <w:szCs w:val="20"/>
                <w:lang w:eastAsia="fr-FR"/>
              </w:rPr>
              <w:t>възложителят може да допусне представянето на общо заявление, като тази възможност се</w:t>
            </w:r>
          </w:p>
          <w:p w14:paraId="556D5461" w14:textId="77777777" w:rsidR="00522814" w:rsidRDefault="00BC2307" w:rsidP="00BC2307">
            <w:pPr>
              <w:ind w:right="110"/>
              <w:jc w:val="both"/>
              <w:outlineLvl w:val="1"/>
              <w:rPr>
                <w:b/>
                <w:color w:val="00B050"/>
                <w:sz w:val="20"/>
                <w:szCs w:val="20"/>
                <w:lang w:eastAsia="fr-FR"/>
              </w:rPr>
            </w:pPr>
            <w:r w:rsidRPr="00522814">
              <w:rPr>
                <w:b/>
                <w:color w:val="00B050"/>
                <w:sz w:val="20"/>
                <w:szCs w:val="20"/>
                <w:lang w:eastAsia="fr-FR"/>
              </w:rPr>
              <w:t xml:space="preserve">посочва в документацията за участие. </w:t>
            </w:r>
          </w:p>
          <w:p w14:paraId="5E4AF935" w14:textId="77777777" w:rsidR="00BC2307" w:rsidRPr="00D4701D" w:rsidRDefault="00BC2307" w:rsidP="00BC2307">
            <w:pPr>
              <w:ind w:right="110"/>
              <w:jc w:val="both"/>
              <w:outlineLvl w:val="1"/>
              <w:rPr>
                <w:b/>
                <w:sz w:val="20"/>
                <w:szCs w:val="20"/>
                <w:lang w:eastAsia="fr-FR"/>
              </w:rPr>
            </w:pPr>
            <w:r w:rsidRPr="00BC2307">
              <w:rPr>
                <w:b/>
                <w:sz w:val="20"/>
                <w:szCs w:val="20"/>
                <w:lang w:eastAsia="fr-FR"/>
              </w:rPr>
              <w:t>(чл. 47, ал. 4 ППЗОП).</w:t>
            </w:r>
          </w:p>
        </w:tc>
        <w:tc>
          <w:tcPr>
            <w:tcW w:w="580" w:type="dxa"/>
            <w:shd w:val="clear" w:color="auto" w:fill="FFFFFF"/>
            <w:vAlign w:val="center"/>
          </w:tcPr>
          <w:p w14:paraId="7D475CA3" w14:textId="77777777" w:rsidR="00BC2307" w:rsidRPr="00DC7982" w:rsidRDefault="00BC2307" w:rsidP="00F81223">
            <w:pPr>
              <w:jc w:val="both"/>
              <w:outlineLvl w:val="1"/>
              <w:rPr>
                <w:sz w:val="20"/>
                <w:szCs w:val="20"/>
              </w:rPr>
            </w:pPr>
          </w:p>
        </w:tc>
        <w:tc>
          <w:tcPr>
            <w:tcW w:w="4523" w:type="dxa"/>
            <w:shd w:val="clear" w:color="auto" w:fill="FFFFFF"/>
            <w:vAlign w:val="center"/>
          </w:tcPr>
          <w:p w14:paraId="35B9D91E" w14:textId="77777777" w:rsidR="00BC2307" w:rsidRPr="00DC7982" w:rsidRDefault="00BC2307" w:rsidP="000D087F">
            <w:pPr>
              <w:jc w:val="both"/>
              <w:outlineLvl w:val="1"/>
              <w:rPr>
                <w:sz w:val="20"/>
                <w:szCs w:val="20"/>
              </w:rPr>
            </w:pPr>
          </w:p>
        </w:tc>
      </w:tr>
      <w:tr w:rsidR="00480E5E" w:rsidRPr="00DC7982" w14:paraId="2CF03BC5" w14:textId="77777777" w:rsidTr="00995494">
        <w:trPr>
          <w:trHeight w:val="270"/>
        </w:trPr>
        <w:tc>
          <w:tcPr>
            <w:tcW w:w="14885" w:type="dxa"/>
            <w:gridSpan w:val="4"/>
            <w:shd w:val="clear" w:color="auto" w:fill="FFFFFF"/>
            <w:vAlign w:val="center"/>
          </w:tcPr>
          <w:p w14:paraId="4F027931" w14:textId="77777777" w:rsidR="00480E5E" w:rsidRPr="00DC7982" w:rsidRDefault="006827C2" w:rsidP="00E50A20">
            <w:pPr>
              <w:jc w:val="both"/>
              <w:outlineLvl w:val="1"/>
              <w:rPr>
                <w:sz w:val="20"/>
                <w:szCs w:val="20"/>
              </w:rPr>
            </w:pPr>
            <w:r w:rsidRPr="006827C2">
              <w:rPr>
                <w:b/>
                <w:sz w:val="20"/>
                <w:szCs w:val="20"/>
                <w:lang w:eastAsia="fr-FR"/>
              </w:rPr>
              <w:lastRenderedPageBreak/>
              <w:t>II</w:t>
            </w:r>
            <w:r w:rsidR="00E50A20">
              <w:rPr>
                <w:b/>
                <w:sz w:val="20"/>
                <w:szCs w:val="20"/>
                <w:lang w:eastAsia="fr-FR"/>
              </w:rPr>
              <w:t>.2</w:t>
            </w:r>
            <w:r w:rsidR="00522814">
              <w:rPr>
                <w:b/>
                <w:sz w:val="20"/>
                <w:szCs w:val="20"/>
                <w:lang w:eastAsia="fr-FR"/>
              </w:rPr>
              <w:t xml:space="preserve"> </w:t>
            </w:r>
            <w:r w:rsidR="00480E5E" w:rsidRPr="00480E5E">
              <w:rPr>
                <w:b/>
                <w:sz w:val="20"/>
                <w:szCs w:val="20"/>
                <w:lang w:eastAsia="fr-FR"/>
              </w:rPr>
              <w:t>Комисия за провеждане на процедурата</w:t>
            </w:r>
          </w:p>
        </w:tc>
      </w:tr>
      <w:tr w:rsidR="00AB2CBA" w:rsidRPr="00DC7982" w14:paraId="06A80133" w14:textId="77777777" w:rsidTr="00A16327">
        <w:trPr>
          <w:trHeight w:val="270"/>
        </w:trPr>
        <w:tc>
          <w:tcPr>
            <w:tcW w:w="493" w:type="dxa"/>
            <w:shd w:val="clear" w:color="auto" w:fill="FFFFFF"/>
            <w:vAlign w:val="center"/>
          </w:tcPr>
          <w:p w14:paraId="1731CEC8" w14:textId="5EDC0492" w:rsidR="00AB2CBA" w:rsidRPr="00EA5F2F" w:rsidRDefault="00522814"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212A23">
              <w:rPr>
                <w:rFonts w:ascii="Times New Roman" w:hAnsi="Times New Roman" w:cs="Times New Roman"/>
                <w:szCs w:val="20"/>
                <w:lang w:val="en-US"/>
              </w:rPr>
              <w:t>4</w:t>
            </w:r>
            <w:r w:rsidR="00EA5F2F">
              <w:rPr>
                <w:rFonts w:ascii="Times New Roman" w:hAnsi="Times New Roman" w:cs="Times New Roman"/>
                <w:szCs w:val="20"/>
                <w:lang w:val="bg-BG"/>
              </w:rPr>
              <w:t>.</w:t>
            </w:r>
          </w:p>
        </w:tc>
        <w:tc>
          <w:tcPr>
            <w:tcW w:w="9289" w:type="dxa"/>
            <w:shd w:val="clear" w:color="auto" w:fill="FFFFFF"/>
            <w:noWrap/>
          </w:tcPr>
          <w:p w14:paraId="6CD69CCE" w14:textId="77777777" w:rsidR="00AB2CBA" w:rsidRPr="004D55D7" w:rsidRDefault="00AB2CBA" w:rsidP="005171AE">
            <w:pPr>
              <w:ind w:right="110"/>
              <w:jc w:val="both"/>
              <w:outlineLvl w:val="1"/>
              <w:rPr>
                <w:sz w:val="20"/>
                <w:szCs w:val="20"/>
                <w:lang w:eastAsia="fr-FR"/>
              </w:rPr>
            </w:pPr>
            <w:r w:rsidRPr="004D55D7">
              <w:rPr>
                <w:b/>
                <w:sz w:val="20"/>
                <w:szCs w:val="20"/>
                <w:lang w:eastAsia="fr-FR"/>
              </w:rPr>
              <w:t xml:space="preserve">Декларирана ли е липсата на обстоятелствата по чл. 103, ал. 2 от ЗОП и чл. 51, ал. 13 от ППЗОП от всички членове на комисията и консултантите (ако има такива), след получаване </w:t>
            </w:r>
            <w:r w:rsidR="00765B6F">
              <w:rPr>
                <w:b/>
                <w:sz w:val="20"/>
                <w:szCs w:val="20"/>
                <w:lang w:eastAsia="fr-FR"/>
              </w:rPr>
              <w:t>на</w:t>
            </w:r>
            <w:r w:rsidRPr="004D55D7">
              <w:rPr>
                <w:b/>
                <w:sz w:val="20"/>
                <w:szCs w:val="20"/>
                <w:lang w:eastAsia="fr-FR"/>
              </w:rPr>
              <w:t xml:space="preserve"> </w:t>
            </w:r>
            <w:r w:rsidR="00765B6F">
              <w:rPr>
                <w:b/>
                <w:sz w:val="20"/>
                <w:szCs w:val="20"/>
                <w:lang w:eastAsia="fr-FR"/>
              </w:rPr>
              <w:t>заявленията за участие</w:t>
            </w:r>
            <w:r w:rsidRPr="004D55D7">
              <w:rPr>
                <w:b/>
                <w:sz w:val="20"/>
                <w:szCs w:val="20"/>
                <w:lang w:eastAsia="fr-FR"/>
              </w:rPr>
              <w:t>?</w:t>
            </w:r>
          </w:p>
          <w:p w14:paraId="004A75FD" w14:textId="77777777" w:rsidR="00AB2CBA" w:rsidRPr="006E5CEF" w:rsidRDefault="00AB2CBA" w:rsidP="005171AE">
            <w:pPr>
              <w:widowControl w:val="0"/>
              <w:autoSpaceDE w:val="0"/>
              <w:autoSpaceDN w:val="0"/>
              <w:adjustRightInd w:val="0"/>
              <w:jc w:val="both"/>
              <w:rPr>
                <w:iCs/>
                <w:sz w:val="20"/>
                <w:szCs w:val="20"/>
                <w:lang w:eastAsia="en-US"/>
              </w:rPr>
            </w:pPr>
            <w:r w:rsidRPr="006E5CEF">
              <w:rPr>
                <w:iCs/>
                <w:sz w:val="20"/>
                <w:szCs w:val="20"/>
                <w:lang w:eastAsia="en-US"/>
              </w:rPr>
              <w:t>Членовете на комисията за провеждане на процедурата, са длъжни да подадат декларации</w:t>
            </w:r>
            <w:r>
              <w:rPr>
                <w:iCs/>
                <w:sz w:val="20"/>
                <w:szCs w:val="20"/>
                <w:lang w:eastAsia="en-US"/>
              </w:rPr>
              <w:t xml:space="preserve"> за обстоятелствата по чл. 103, ал. </w:t>
            </w:r>
            <w:r w:rsidRPr="006E5CEF">
              <w:rPr>
                <w:iCs/>
                <w:sz w:val="20"/>
                <w:szCs w:val="20"/>
                <w:lang w:eastAsia="en-US"/>
              </w:rPr>
              <w:t>2</w:t>
            </w:r>
            <w:r>
              <w:rPr>
                <w:iCs/>
                <w:sz w:val="20"/>
                <w:szCs w:val="20"/>
                <w:lang w:eastAsia="en-US"/>
              </w:rPr>
              <w:t xml:space="preserve"> от </w:t>
            </w:r>
            <w:r w:rsidRPr="006E5CEF">
              <w:rPr>
                <w:iCs/>
                <w:sz w:val="20"/>
                <w:szCs w:val="20"/>
                <w:lang w:eastAsia="en-US"/>
              </w:rPr>
              <w:t xml:space="preserve"> ЗОП и чл. 51, ал. 13 от ППЗОП</w:t>
            </w:r>
            <w:r w:rsidRPr="006E5CEF">
              <w:rPr>
                <w:b/>
                <w:iCs/>
                <w:sz w:val="20"/>
                <w:szCs w:val="20"/>
                <w:lang w:eastAsia="en-US"/>
              </w:rPr>
              <w:t xml:space="preserve"> </w:t>
            </w:r>
            <w:r w:rsidRPr="006E5CEF">
              <w:rPr>
                <w:iCs/>
                <w:sz w:val="20"/>
                <w:szCs w:val="20"/>
                <w:lang w:eastAsia="en-US"/>
              </w:rPr>
              <w:t xml:space="preserve">след получаване списъка на постъпилите </w:t>
            </w:r>
            <w:r w:rsidR="00765B6F">
              <w:rPr>
                <w:iCs/>
                <w:sz w:val="20"/>
                <w:szCs w:val="20"/>
                <w:lang w:eastAsia="en-US"/>
              </w:rPr>
              <w:t>заявления за участие/</w:t>
            </w:r>
            <w:r w:rsidRPr="006E5CEF">
              <w:rPr>
                <w:iCs/>
                <w:sz w:val="20"/>
                <w:szCs w:val="20"/>
                <w:lang w:eastAsia="en-US"/>
              </w:rPr>
              <w:t>.</w:t>
            </w:r>
          </w:p>
          <w:p w14:paraId="439D14CC" w14:textId="77777777" w:rsidR="00AB2CBA" w:rsidRPr="006E5CEF" w:rsidRDefault="00AB2CBA" w:rsidP="005171AE">
            <w:pPr>
              <w:widowControl w:val="0"/>
              <w:autoSpaceDE w:val="0"/>
              <w:autoSpaceDN w:val="0"/>
              <w:adjustRightInd w:val="0"/>
              <w:jc w:val="both"/>
              <w:rPr>
                <w:b/>
                <w:iCs/>
                <w:sz w:val="20"/>
                <w:szCs w:val="20"/>
                <w:lang w:eastAsia="en-US"/>
              </w:rPr>
            </w:pPr>
            <w:r w:rsidRPr="004D55D7">
              <w:rPr>
                <w:b/>
                <w:iCs/>
                <w:sz w:val="20"/>
                <w:szCs w:val="20"/>
                <w:lang w:eastAsia="en-US"/>
              </w:rPr>
              <w:t>(</w:t>
            </w:r>
            <w:r>
              <w:rPr>
                <w:b/>
                <w:iCs/>
                <w:sz w:val="20"/>
                <w:szCs w:val="20"/>
                <w:lang w:eastAsia="en-US"/>
              </w:rPr>
              <w:t>чл. 97, ал. 2 във връзка с чл. 51, ал. 8 от</w:t>
            </w:r>
            <w:r w:rsidRPr="006E5CEF">
              <w:rPr>
                <w:b/>
                <w:iCs/>
                <w:sz w:val="20"/>
                <w:szCs w:val="20"/>
                <w:lang w:eastAsia="en-US"/>
              </w:rPr>
              <w:t xml:space="preserve"> ППЗОП</w:t>
            </w:r>
            <w:r w:rsidRPr="004D55D7">
              <w:rPr>
                <w:b/>
                <w:iCs/>
                <w:sz w:val="20"/>
                <w:szCs w:val="20"/>
                <w:lang w:eastAsia="en-US"/>
              </w:rPr>
              <w:t>)</w:t>
            </w:r>
          </w:p>
          <w:p w14:paraId="7C339E30" w14:textId="77777777" w:rsidR="00AB2CBA" w:rsidRDefault="00AB2CBA" w:rsidP="005171AE">
            <w:pPr>
              <w:ind w:right="110"/>
              <w:jc w:val="both"/>
              <w:outlineLvl w:val="1"/>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подписаните декларации и протокола за работата на комисията в съответната част.</w:t>
            </w:r>
          </w:p>
          <w:p w14:paraId="63489BFC" w14:textId="77777777" w:rsidR="0012306B" w:rsidRPr="007C6F58" w:rsidRDefault="0012306B" w:rsidP="0012306B">
            <w:pPr>
              <w:ind w:right="110"/>
              <w:jc w:val="both"/>
              <w:outlineLvl w:val="1"/>
              <w:rPr>
                <w:b/>
                <w:color w:val="FF0000"/>
                <w:sz w:val="20"/>
                <w:szCs w:val="20"/>
                <w:lang w:eastAsia="fr-FR"/>
              </w:rPr>
            </w:pPr>
            <w:r w:rsidRPr="007C6F58">
              <w:rPr>
                <w:b/>
                <w:color w:val="FF0000"/>
                <w:sz w:val="20"/>
                <w:szCs w:val="20"/>
                <w:lang w:eastAsia="fr-FR"/>
              </w:rPr>
              <w:t>Проверка за свързаност се извършва в АРАХНЕ (АRACHNE) и/или в друга национална лицензирана информационна система.</w:t>
            </w:r>
          </w:p>
          <w:p w14:paraId="7394F8D2" w14:textId="77777777" w:rsidR="0012306B" w:rsidRPr="004D55D7" w:rsidRDefault="0012306B" w:rsidP="005171AE">
            <w:pPr>
              <w:ind w:right="110"/>
              <w:jc w:val="both"/>
              <w:outlineLvl w:val="1"/>
              <w:rPr>
                <w:b/>
                <w:sz w:val="20"/>
                <w:szCs w:val="20"/>
                <w:lang w:eastAsia="fr-FR"/>
              </w:rPr>
            </w:pPr>
          </w:p>
          <w:p w14:paraId="351A8E2B" w14:textId="77777777" w:rsidR="00AB2CBA" w:rsidRPr="004D55D7" w:rsidRDefault="00AB2CBA" w:rsidP="005171AE">
            <w:pPr>
              <w:jc w:val="both"/>
              <w:outlineLvl w:val="1"/>
              <w:rPr>
                <w:color w:val="008000"/>
                <w:sz w:val="20"/>
                <w:szCs w:val="20"/>
              </w:rPr>
            </w:pPr>
            <w:r w:rsidRPr="004D55D7">
              <w:rPr>
                <w:color w:val="008000"/>
                <w:sz w:val="20"/>
                <w:szCs w:val="20"/>
              </w:rPr>
              <w:lastRenderedPageBreak/>
              <w:t>Анализирайте:</w:t>
            </w:r>
          </w:p>
          <w:p w14:paraId="56CCE774" w14:textId="77777777" w:rsidR="00AB2CBA" w:rsidRPr="004D55D7" w:rsidRDefault="00AB2CBA" w:rsidP="005171AE">
            <w:pPr>
              <w:jc w:val="both"/>
              <w:outlineLvl w:val="1"/>
              <w:rPr>
                <w:color w:val="008000"/>
                <w:sz w:val="20"/>
                <w:szCs w:val="20"/>
              </w:rPr>
            </w:pPr>
            <w:r w:rsidRPr="004D55D7">
              <w:rPr>
                <w:color w:val="008000"/>
                <w:sz w:val="20"/>
                <w:szCs w:val="20"/>
              </w:rPr>
              <w:t>- броя на членовете на комисията и нейните консултанти,</w:t>
            </w:r>
          </w:p>
          <w:p w14:paraId="0DD83332" w14:textId="77777777" w:rsidR="00AB2CBA" w:rsidRPr="004D55D7" w:rsidRDefault="00AB2CBA" w:rsidP="005171AE">
            <w:pPr>
              <w:jc w:val="both"/>
              <w:outlineLvl w:val="1"/>
              <w:rPr>
                <w:color w:val="008000"/>
                <w:sz w:val="20"/>
                <w:szCs w:val="20"/>
              </w:rPr>
            </w:pPr>
            <w:r w:rsidRPr="004D55D7">
              <w:rPr>
                <w:color w:val="008000"/>
                <w:sz w:val="20"/>
                <w:szCs w:val="20"/>
              </w:rPr>
              <w:t xml:space="preserve">- датата на получаване на списъка с постъпилите </w:t>
            </w:r>
            <w:r w:rsidR="00765B6F">
              <w:rPr>
                <w:color w:val="008000"/>
                <w:sz w:val="20"/>
                <w:szCs w:val="20"/>
              </w:rPr>
              <w:t>заявления</w:t>
            </w:r>
            <w:r w:rsidR="004815C9">
              <w:rPr>
                <w:color w:val="008000"/>
                <w:sz w:val="20"/>
                <w:szCs w:val="20"/>
              </w:rPr>
              <w:t xml:space="preserve"> за участие</w:t>
            </w:r>
            <w:r w:rsidRPr="004D55D7">
              <w:rPr>
                <w:color w:val="008000"/>
                <w:sz w:val="20"/>
                <w:szCs w:val="20"/>
              </w:rPr>
              <w:t>,</w:t>
            </w:r>
          </w:p>
          <w:p w14:paraId="3A30C7C7" w14:textId="77777777" w:rsidR="00AB2CBA" w:rsidRPr="004D55D7" w:rsidRDefault="00AB2CBA" w:rsidP="005171AE">
            <w:pPr>
              <w:jc w:val="both"/>
              <w:outlineLvl w:val="1"/>
              <w:rPr>
                <w:color w:val="008000"/>
                <w:sz w:val="20"/>
                <w:szCs w:val="20"/>
              </w:rPr>
            </w:pPr>
            <w:r w:rsidRPr="004D55D7">
              <w:rPr>
                <w:color w:val="008000"/>
                <w:sz w:val="20"/>
                <w:szCs w:val="20"/>
              </w:rPr>
              <w:t>- броя на подадените декларации,</w:t>
            </w:r>
          </w:p>
          <w:p w14:paraId="7C6CE31F" w14:textId="77777777" w:rsidR="00AB2CBA" w:rsidRPr="004D55D7" w:rsidRDefault="00AB2CBA" w:rsidP="005171AE">
            <w:pPr>
              <w:jc w:val="both"/>
              <w:outlineLvl w:val="1"/>
              <w:rPr>
                <w:color w:val="008000"/>
                <w:sz w:val="20"/>
                <w:szCs w:val="20"/>
              </w:rPr>
            </w:pPr>
            <w:r w:rsidRPr="004D55D7">
              <w:rPr>
                <w:color w:val="008000"/>
                <w:sz w:val="20"/>
                <w:szCs w:val="20"/>
              </w:rPr>
              <w:t>- датата на подаване на декларациите,</w:t>
            </w:r>
          </w:p>
          <w:p w14:paraId="7852278D" w14:textId="77777777" w:rsidR="00AB2CBA" w:rsidRPr="004D55D7" w:rsidRDefault="00AB2CBA" w:rsidP="005171AE">
            <w:pPr>
              <w:jc w:val="both"/>
              <w:outlineLvl w:val="1"/>
              <w:rPr>
                <w:color w:val="008000"/>
                <w:sz w:val="20"/>
                <w:szCs w:val="20"/>
              </w:rPr>
            </w:pPr>
            <w:r w:rsidRPr="004D55D7">
              <w:rPr>
                <w:color w:val="008000"/>
                <w:sz w:val="20"/>
                <w:szCs w:val="20"/>
              </w:rPr>
              <w:t>- съдържанието на декларациите.</w:t>
            </w:r>
          </w:p>
          <w:p w14:paraId="3DD1D912" w14:textId="13D47863" w:rsidR="00A44BA0" w:rsidRPr="00EA5F2F" w:rsidRDefault="00AB2CBA" w:rsidP="005171AE">
            <w:pPr>
              <w:jc w:val="both"/>
              <w:rPr>
                <w:color w:val="008000"/>
                <w:sz w:val="20"/>
                <w:szCs w:val="20"/>
              </w:rPr>
            </w:pPr>
            <w:r w:rsidRPr="004D55D7">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80" w:type="dxa"/>
            <w:shd w:val="clear" w:color="auto" w:fill="FFFFFF"/>
            <w:vAlign w:val="center"/>
          </w:tcPr>
          <w:p w14:paraId="368169B3" w14:textId="77777777" w:rsidR="00AB2CBA" w:rsidRPr="00DC7982" w:rsidRDefault="00AB2CBA" w:rsidP="00F81223">
            <w:pPr>
              <w:jc w:val="both"/>
              <w:outlineLvl w:val="1"/>
              <w:rPr>
                <w:sz w:val="20"/>
                <w:szCs w:val="20"/>
              </w:rPr>
            </w:pPr>
          </w:p>
        </w:tc>
        <w:tc>
          <w:tcPr>
            <w:tcW w:w="4523" w:type="dxa"/>
            <w:shd w:val="clear" w:color="auto" w:fill="FFFFFF"/>
            <w:vAlign w:val="center"/>
          </w:tcPr>
          <w:p w14:paraId="1DC0C08F" w14:textId="77777777" w:rsidR="00AB2CBA" w:rsidRPr="00DC7982" w:rsidRDefault="00AB2CBA" w:rsidP="000D087F">
            <w:pPr>
              <w:jc w:val="both"/>
              <w:outlineLvl w:val="1"/>
              <w:rPr>
                <w:sz w:val="20"/>
                <w:szCs w:val="20"/>
              </w:rPr>
            </w:pPr>
          </w:p>
        </w:tc>
      </w:tr>
      <w:tr w:rsidR="00B52943" w:rsidRPr="00DC7982" w14:paraId="70B1D2C5" w14:textId="77777777" w:rsidTr="00A16327">
        <w:trPr>
          <w:trHeight w:val="270"/>
        </w:trPr>
        <w:tc>
          <w:tcPr>
            <w:tcW w:w="493" w:type="dxa"/>
            <w:shd w:val="clear" w:color="auto" w:fill="FFFFFF"/>
            <w:vAlign w:val="center"/>
          </w:tcPr>
          <w:p w14:paraId="7642AD6F" w14:textId="612070E7" w:rsidR="00B52943" w:rsidRPr="00EA5F2F" w:rsidRDefault="008D165B"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212A23">
              <w:rPr>
                <w:rFonts w:ascii="Times New Roman" w:hAnsi="Times New Roman" w:cs="Times New Roman"/>
                <w:szCs w:val="20"/>
                <w:lang w:val="en-US"/>
              </w:rPr>
              <w:t>5</w:t>
            </w:r>
            <w:r w:rsidR="00EA5F2F">
              <w:rPr>
                <w:rFonts w:ascii="Times New Roman" w:hAnsi="Times New Roman" w:cs="Times New Roman"/>
                <w:szCs w:val="20"/>
                <w:lang w:val="bg-BG"/>
              </w:rPr>
              <w:t>.</w:t>
            </w:r>
          </w:p>
        </w:tc>
        <w:tc>
          <w:tcPr>
            <w:tcW w:w="9289" w:type="dxa"/>
            <w:shd w:val="clear" w:color="auto" w:fill="FFFFFF"/>
            <w:noWrap/>
          </w:tcPr>
          <w:p w14:paraId="77046618" w14:textId="77777777" w:rsidR="002F4E13" w:rsidRPr="002F4E13" w:rsidRDefault="000025AE" w:rsidP="002F4E13">
            <w:pPr>
              <w:ind w:right="110"/>
              <w:jc w:val="both"/>
              <w:outlineLvl w:val="1"/>
              <w:rPr>
                <w:b/>
                <w:sz w:val="20"/>
                <w:szCs w:val="20"/>
                <w:lang w:eastAsia="fr-FR"/>
              </w:rPr>
            </w:pPr>
            <w:r>
              <w:rPr>
                <w:b/>
                <w:sz w:val="20"/>
                <w:szCs w:val="20"/>
                <w:lang w:eastAsia="fr-FR"/>
              </w:rPr>
              <w:t>К</w:t>
            </w:r>
            <w:r w:rsidR="002F4E13" w:rsidRPr="002F4E13">
              <w:rPr>
                <w:b/>
                <w:sz w:val="20"/>
                <w:szCs w:val="20"/>
                <w:lang w:eastAsia="fr-FR"/>
              </w:rPr>
              <w:t xml:space="preserve">омисията </w:t>
            </w:r>
            <w:r>
              <w:rPr>
                <w:b/>
                <w:sz w:val="20"/>
                <w:szCs w:val="20"/>
                <w:lang w:eastAsia="fr-FR"/>
              </w:rPr>
              <w:t>законосъобразно ли е отворила</w:t>
            </w:r>
            <w:r w:rsidR="002F4E13" w:rsidRPr="002F4E13">
              <w:rPr>
                <w:b/>
                <w:sz w:val="20"/>
                <w:szCs w:val="20"/>
                <w:lang w:eastAsia="fr-FR"/>
              </w:rPr>
              <w:t xml:space="preserve"> заявленията за участие, офертите и ценовите предложения?</w:t>
            </w:r>
          </w:p>
          <w:p w14:paraId="7ECDA0C6" w14:textId="77777777" w:rsidR="002F4E13" w:rsidRPr="002F4E13" w:rsidRDefault="002F4E13" w:rsidP="002F4E13">
            <w:pPr>
              <w:ind w:right="110"/>
              <w:jc w:val="both"/>
              <w:outlineLvl w:val="1"/>
              <w:rPr>
                <w:b/>
                <w:sz w:val="20"/>
                <w:szCs w:val="20"/>
                <w:lang w:eastAsia="fr-FR"/>
              </w:rPr>
            </w:pPr>
            <w:r w:rsidRPr="002F4E13">
              <w:rPr>
                <w:b/>
                <w:sz w:val="20"/>
                <w:szCs w:val="20"/>
                <w:lang w:eastAsia="fr-FR"/>
              </w:rPr>
              <w:t>Получените заявления и оферти се разглеждат от комисията, без провеждане на публично присъствено заседание с участници и други заинтересовани лица.</w:t>
            </w:r>
          </w:p>
          <w:p w14:paraId="319DC816" w14:textId="77777777" w:rsidR="002F4E13" w:rsidRPr="00D40131" w:rsidRDefault="002F4E13" w:rsidP="002F4E13">
            <w:pPr>
              <w:ind w:right="110"/>
              <w:jc w:val="both"/>
              <w:outlineLvl w:val="1"/>
              <w:rPr>
                <w:sz w:val="20"/>
                <w:szCs w:val="20"/>
                <w:lang w:eastAsia="fr-FR"/>
              </w:rPr>
            </w:pPr>
            <w:r w:rsidRPr="002F4E13">
              <w:rPr>
                <w:b/>
                <w:sz w:val="20"/>
                <w:szCs w:val="20"/>
                <w:lang w:eastAsia="fr-FR"/>
              </w:rPr>
              <w:t xml:space="preserve">Важно!!! </w:t>
            </w:r>
            <w:r w:rsidRPr="00D40131">
              <w:rPr>
                <w:sz w:val="20"/>
                <w:szCs w:val="20"/>
                <w:lang w:eastAsia="fr-FR"/>
              </w:rPr>
              <w:t>Изключение е налице, когато 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Когато заявленията за участие или офертите са получени чрез платформата, след декриптирането им от председателя на комисията в публичната преписка на поръчката автоматично се визуализират наименованията, съответно имената, на кандидатите или участниците, включително участниците в обединението, когато е приложимо, както и информация за датата и часа на подаването.</w:t>
            </w:r>
          </w:p>
          <w:p w14:paraId="0D11CD16" w14:textId="77777777" w:rsidR="002F4E13" w:rsidRPr="00D40131" w:rsidRDefault="002F4E13" w:rsidP="002F4E13">
            <w:pPr>
              <w:ind w:right="110"/>
              <w:jc w:val="both"/>
              <w:outlineLvl w:val="1"/>
              <w:rPr>
                <w:sz w:val="20"/>
                <w:szCs w:val="20"/>
                <w:lang w:eastAsia="fr-FR"/>
              </w:rPr>
            </w:pPr>
            <w:r w:rsidRPr="00D40131">
              <w:rPr>
                <w:sz w:val="20"/>
                <w:szCs w:val="20"/>
                <w:lang w:eastAsia="fr-FR"/>
              </w:rPr>
              <w:t>Най-малко 24 часа преди датата на отваряне на ценовите предложения участниците се уведомяват за датата и часа на отварянето чрез автоматично генерирани съобщения в платформата.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по ал. 1 автоматично се визуализират в публичната преписка на поръчката след декриптиране от председателя на комисията с изключение на поръчки, възлагани въз основа на рамково споразумение.</w:t>
            </w:r>
          </w:p>
          <w:p w14:paraId="7EF57757" w14:textId="77777777" w:rsidR="002F4E13" w:rsidRPr="002F4E13" w:rsidRDefault="002F4E13" w:rsidP="002F4E13">
            <w:pPr>
              <w:ind w:right="110"/>
              <w:jc w:val="both"/>
              <w:outlineLvl w:val="1"/>
              <w:rPr>
                <w:b/>
                <w:sz w:val="20"/>
                <w:szCs w:val="20"/>
                <w:lang w:eastAsia="fr-FR"/>
              </w:rPr>
            </w:pPr>
            <w:r w:rsidRPr="002F4E13">
              <w:rPr>
                <w:b/>
                <w:sz w:val="20"/>
                <w:szCs w:val="20"/>
                <w:lang w:eastAsia="fr-FR"/>
              </w:rPr>
              <w:t>(чл. 54, ал. 2 от ППЗОП)</w:t>
            </w:r>
          </w:p>
          <w:p w14:paraId="29F04735" w14:textId="77777777" w:rsidR="002F4E13" w:rsidRPr="002F4E13" w:rsidRDefault="002F4E13" w:rsidP="002F4E13">
            <w:pPr>
              <w:ind w:right="110"/>
              <w:jc w:val="both"/>
              <w:outlineLvl w:val="1"/>
              <w:rPr>
                <w:b/>
                <w:sz w:val="20"/>
                <w:szCs w:val="20"/>
                <w:lang w:eastAsia="fr-FR"/>
              </w:rPr>
            </w:pPr>
            <w:r w:rsidRPr="002F4E13">
              <w:rPr>
                <w:b/>
                <w:sz w:val="20"/>
                <w:szCs w:val="20"/>
                <w:lang w:eastAsia="fr-FR"/>
              </w:rPr>
              <w:t>(чл. 57, ал. 3 от ППЗОП)</w:t>
            </w:r>
          </w:p>
          <w:p w14:paraId="01E886D0" w14:textId="77777777" w:rsidR="002F4E13" w:rsidRPr="002F4E13" w:rsidRDefault="002F4E13" w:rsidP="002F4E13">
            <w:pPr>
              <w:ind w:right="110"/>
              <w:jc w:val="both"/>
              <w:outlineLvl w:val="1"/>
              <w:rPr>
                <w:b/>
                <w:sz w:val="20"/>
                <w:szCs w:val="20"/>
                <w:lang w:eastAsia="fr-FR"/>
              </w:rPr>
            </w:pPr>
            <w:r w:rsidRPr="002F4E13">
              <w:rPr>
                <w:b/>
                <w:sz w:val="20"/>
                <w:szCs w:val="20"/>
                <w:lang w:eastAsia="fr-FR"/>
              </w:rPr>
              <w:t>Относно отварянето на офертите:</w:t>
            </w:r>
          </w:p>
          <w:p w14:paraId="508882C6" w14:textId="77777777" w:rsidR="002F4E13" w:rsidRPr="00D40131" w:rsidRDefault="002F4E13" w:rsidP="002F4E13">
            <w:pPr>
              <w:ind w:right="110"/>
              <w:jc w:val="both"/>
              <w:outlineLvl w:val="1"/>
              <w:rPr>
                <w:sz w:val="20"/>
                <w:szCs w:val="20"/>
                <w:lang w:eastAsia="fr-FR"/>
              </w:rPr>
            </w:pPr>
            <w:r w:rsidRPr="00D40131">
              <w:rPr>
                <w:sz w:val="20"/>
                <w:szCs w:val="20"/>
                <w:lang w:eastAsia="fr-FR"/>
              </w:rPr>
              <w:t>Председателят на комисията декриптира получените чрез платформата документи на посочените в обявлението дата и час. В публичната преписка на поръчката автоматично се визуализират наименованията, съответно имената на участниците, включително участниците в обединенията, когато е приложимо, както и информация за датата и часа на подаването на офертите.</w:t>
            </w:r>
          </w:p>
          <w:p w14:paraId="200DBC07" w14:textId="77777777" w:rsidR="002F4E13" w:rsidRPr="00522814" w:rsidRDefault="002F4E13" w:rsidP="002F4E13">
            <w:pPr>
              <w:ind w:right="110"/>
              <w:jc w:val="both"/>
              <w:outlineLvl w:val="1"/>
              <w:rPr>
                <w:b/>
                <w:sz w:val="20"/>
                <w:szCs w:val="20"/>
                <w:lang w:eastAsia="fr-FR"/>
              </w:rPr>
            </w:pPr>
            <w:r w:rsidRPr="00522814">
              <w:rPr>
                <w:b/>
                <w:sz w:val="20"/>
                <w:szCs w:val="20"/>
                <w:lang w:eastAsia="fr-FR"/>
              </w:rPr>
              <w:t>Относно отварянето на ценовите оферти:</w:t>
            </w:r>
          </w:p>
          <w:p w14:paraId="49F317B5" w14:textId="77777777" w:rsidR="002F4E13" w:rsidRPr="00D40131" w:rsidRDefault="002F4E13" w:rsidP="002F4E13">
            <w:pPr>
              <w:ind w:right="110"/>
              <w:jc w:val="both"/>
              <w:outlineLvl w:val="1"/>
              <w:rPr>
                <w:sz w:val="20"/>
                <w:szCs w:val="20"/>
                <w:lang w:eastAsia="fr-FR"/>
              </w:rPr>
            </w:pPr>
            <w:r w:rsidRPr="00D40131">
              <w:rPr>
                <w:sz w:val="20"/>
                <w:szCs w:val="20"/>
                <w:lang w:eastAsia="fr-FR"/>
              </w:rPr>
              <w:lastRenderedPageBreak/>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0DE15951" w14:textId="77777777" w:rsidR="002F4E13" w:rsidRPr="00D40131" w:rsidRDefault="002F4E13" w:rsidP="002F4E13">
            <w:pPr>
              <w:ind w:right="110"/>
              <w:jc w:val="both"/>
              <w:outlineLvl w:val="1"/>
              <w:rPr>
                <w:sz w:val="20"/>
                <w:szCs w:val="20"/>
                <w:lang w:eastAsia="fr-FR"/>
              </w:rPr>
            </w:pPr>
            <w:r w:rsidRPr="00D40131">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192C34BF" w14:textId="77777777" w:rsidR="002F4E13" w:rsidRPr="00D40131" w:rsidRDefault="002F4E13" w:rsidP="002F4E13">
            <w:pPr>
              <w:ind w:right="110"/>
              <w:jc w:val="both"/>
              <w:outlineLvl w:val="1"/>
              <w:rPr>
                <w:sz w:val="20"/>
                <w:szCs w:val="20"/>
                <w:lang w:eastAsia="fr-FR"/>
              </w:rPr>
            </w:pPr>
            <w:r w:rsidRPr="00D40131">
              <w:rPr>
                <w:sz w:val="20"/>
                <w:szCs w:val="20"/>
                <w:lang w:eastAsia="fr-FR"/>
              </w:rPr>
              <w:t>Заявления за участие, оферти или части от тях, които не са получени чрез електронни средства, се отварят на публично заседание на комисията по чл. 103, ал. 1 от ЗОП, на което могат да присъстват кандидатите или участниците в процедурата или техни упълномощени представители, както и представители на средствата за масово осведомяване. Председателят на комисията отваря по реда на тяхното постъпване заявленията за участие или офертите и оповестява наименованията на кандидатите или участниците, включително участниците в обединенията, когато е приложимо, както и съдържанието на заявленията и офертите.</w:t>
            </w:r>
          </w:p>
          <w:p w14:paraId="4FF03F54" w14:textId="77777777" w:rsidR="002F4E13" w:rsidRPr="00522814" w:rsidRDefault="002F4E13" w:rsidP="002F4E13">
            <w:pPr>
              <w:ind w:right="110"/>
              <w:jc w:val="both"/>
              <w:outlineLvl w:val="1"/>
              <w:rPr>
                <w:b/>
                <w:sz w:val="20"/>
                <w:szCs w:val="20"/>
                <w:lang w:eastAsia="fr-FR"/>
              </w:rPr>
            </w:pPr>
            <w:r w:rsidRPr="00522814">
              <w:rPr>
                <w:b/>
                <w:sz w:val="20"/>
                <w:szCs w:val="20"/>
                <w:lang w:eastAsia="fr-FR"/>
              </w:rPr>
              <w:t>(чл. 54, ал. 1 от ЗОП)</w:t>
            </w:r>
          </w:p>
          <w:p w14:paraId="4EBA5F58" w14:textId="77777777" w:rsidR="002F4E13" w:rsidRPr="00D40131" w:rsidRDefault="002F4E13" w:rsidP="002F4E13">
            <w:pPr>
              <w:ind w:right="110"/>
              <w:jc w:val="both"/>
              <w:outlineLvl w:val="1"/>
              <w:rPr>
                <w:b/>
                <w:color w:val="FF0000"/>
                <w:sz w:val="20"/>
                <w:szCs w:val="20"/>
                <w:lang w:eastAsia="fr-FR"/>
              </w:rPr>
            </w:pPr>
            <w:r w:rsidRPr="00D40131">
              <w:rPr>
                <w:b/>
                <w:color w:val="FF0000"/>
                <w:sz w:val="20"/>
                <w:szCs w:val="20"/>
                <w:lang w:eastAsia="fr-FR"/>
              </w:rPr>
              <w:t>Насочващи източници на информация: 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реда за отваряне на заявленията за участие, поканите за подаване на офертите, протокола от работата на комисията, съобщение/я за отваряне на заявления за участие и/или офертите и ценови предложения.</w:t>
            </w:r>
          </w:p>
          <w:p w14:paraId="5EE88709" w14:textId="77777777" w:rsidR="002F4E13" w:rsidRPr="002F4E13" w:rsidRDefault="002F4E13" w:rsidP="002F4E13">
            <w:pPr>
              <w:ind w:right="110"/>
              <w:jc w:val="both"/>
              <w:outlineLvl w:val="1"/>
              <w:rPr>
                <w:b/>
                <w:sz w:val="20"/>
                <w:szCs w:val="20"/>
                <w:lang w:eastAsia="fr-FR"/>
              </w:rPr>
            </w:pPr>
            <w:r w:rsidRPr="002F4E13">
              <w:rPr>
                <w:b/>
                <w:sz w:val="20"/>
                <w:szCs w:val="20"/>
                <w:lang w:eastAsia="fr-FR"/>
              </w:rPr>
              <w:t>Относно заседанието за отваряне на заявлението за участие:</w:t>
            </w:r>
          </w:p>
          <w:p w14:paraId="19915CD5" w14:textId="77777777"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Анализирайте дали датата и мястото на проведеното отваряне на заявленията/публично заседание (когато е приложимо) съвпадат с датата и мястото, посочени в обявлението за ОП/поканата за потвърждаване на интерес.</w:t>
            </w:r>
          </w:p>
          <w:p w14:paraId="78A314D1" w14:textId="2D116D68" w:rsidR="002F4E13" w:rsidRPr="00D40131" w:rsidRDefault="00EA5F2F" w:rsidP="002F4E13">
            <w:pPr>
              <w:ind w:right="110"/>
              <w:jc w:val="both"/>
              <w:outlineLvl w:val="1"/>
              <w:rPr>
                <w:b/>
                <w:color w:val="00B050"/>
                <w:sz w:val="20"/>
                <w:szCs w:val="20"/>
                <w:lang w:eastAsia="fr-FR"/>
              </w:rPr>
            </w:pPr>
            <w:r>
              <w:rPr>
                <w:b/>
                <w:color w:val="00B050"/>
                <w:sz w:val="20"/>
                <w:szCs w:val="20"/>
                <w:lang w:eastAsia="fr-FR"/>
              </w:rPr>
              <w:t>-</w:t>
            </w:r>
            <w:r>
              <w:rPr>
                <w:b/>
                <w:color w:val="00B050"/>
                <w:sz w:val="20"/>
                <w:szCs w:val="20"/>
                <w:lang w:eastAsia="fr-FR"/>
              </w:rPr>
              <w:tab/>
              <w:t>з</w:t>
            </w:r>
            <w:r w:rsidR="002F4E13" w:rsidRPr="00D40131">
              <w:rPr>
                <w:b/>
                <w:color w:val="00B050"/>
                <w:sz w:val="20"/>
                <w:szCs w:val="20"/>
                <w:lang w:eastAsia="fr-FR"/>
              </w:rPr>
              <w:t>а поръчки без реално публично заседание</w:t>
            </w:r>
          </w:p>
          <w:p w14:paraId="23629408" w14:textId="7F9F8055" w:rsidR="002F4E13" w:rsidRPr="00D40131" w:rsidRDefault="00EA5F2F" w:rsidP="002F4E13">
            <w:pPr>
              <w:ind w:right="110"/>
              <w:jc w:val="both"/>
              <w:outlineLvl w:val="1"/>
              <w:rPr>
                <w:b/>
                <w:color w:val="00B050"/>
                <w:sz w:val="20"/>
                <w:szCs w:val="20"/>
                <w:lang w:eastAsia="fr-FR"/>
              </w:rPr>
            </w:pPr>
            <w:r>
              <w:rPr>
                <w:b/>
                <w:color w:val="00B050"/>
                <w:sz w:val="20"/>
                <w:szCs w:val="20"/>
                <w:lang w:eastAsia="fr-FR"/>
              </w:rPr>
              <w:t>-</w:t>
            </w:r>
            <w:r>
              <w:rPr>
                <w:b/>
                <w:color w:val="00B050"/>
                <w:sz w:val="20"/>
                <w:szCs w:val="20"/>
                <w:lang w:eastAsia="fr-FR"/>
              </w:rPr>
              <w:tab/>
            </w:r>
            <w:r w:rsidR="002F4E13" w:rsidRPr="00D40131">
              <w:rPr>
                <w:b/>
                <w:color w:val="00B050"/>
                <w:sz w:val="20"/>
                <w:szCs w:val="20"/>
                <w:lang w:eastAsia="fr-FR"/>
              </w:rPr>
              <w:t>дали съобщението е изпратено чрез платформата (как е обявено);</w:t>
            </w:r>
          </w:p>
          <w:p w14:paraId="17D5C55C" w14:textId="307025D4" w:rsidR="002F4E13" w:rsidRPr="00D40131" w:rsidRDefault="00EA5F2F" w:rsidP="002F4E13">
            <w:pPr>
              <w:ind w:right="110"/>
              <w:jc w:val="both"/>
              <w:outlineLvl w:val="1"/>
              <w:rPr>
                <w:b/>
                <w:color w:val="00B050"/>
                <w:sz w:val="20"/>
                <w:szCs w:val="20"/>
                <w:lang w:eastAsia="fr-FR"/>
              </w:rPr>
            </w:pPr>
            <w:r>
              <w:rPr>
                <w:b/>
                <w:color w:val="00B050"/>
                <w:sz w:val="20"/>
                <w:szCs w:val="20"/>
                <w:lang w:eastAsia="fr-FR"/>
              </w:rPr>
              <w:t>-</w:t>
            </w:r>
            <w:r>
              <w:rPr>
                <w:b/>
                <w:color w:val="00B050"/>
                <w:sz w:val="20"/>
                <w:szCs w:val="20"/>
                <w:lang w:eastAsia="fr-FR"/>
              </w:rPr>
              <w:tab/>
            </w:r>
            <w:r w:rsidR="002F4E13" w:rsidRPr="00D40131">
              <w:rPr>
                <w:b/>
                <w:color w:val="00B050"/>
                <w:sz w:val="20"/>
                <w:szCs w:val="20"/>
                <w:lang w:eastAsia="fr-FR"/>
              </w:rPr>
              <w:t xml:space="preserve">дали съобщението е публикувано 12 часа преди </w:t>
            </w:r>
            <w:proofErr w:type="spellStart"/>
            <w:r w:rsidR="002F4E13" w:rsidRPr="00D40131">
              <w:rPr>
                <w:b/>
                <w:color w:val="00B050"/>
                <w:sz w:val="20"/>
                <w:szCs w:val="20"/>
                <w:lang w:eastAsia="fr-FR"/>
              </w:rPr>
              <w:t>новоопределения</w:t>
            </w:r>
            <w:proofErr w:type="spellEnd"/>
            <w:r w:rsidR="002F4E13" w:rsidRPr="00D40131">
              <w:rPr>
                <w:b/>
                <w:color w:val="00B050"/>
                <w:sz w:val="20"/>
                <w:szCs w:val="20"/>
                <w:lang w:eastAsia="fr-FR"/>
              </w:rPr>
              <w:t xml:space="preserve"> час (кога е обявено).</w:t>
            </w:r>
          </w:p>
          <w:p w14:paraId="7F0114B6" w14:textId="46B51FFE" w:rsidR="002F4E13" w:rsidRPr="00D40131" w:rsidRDefault="00EA5F2F" w:rsidP="002F4E13">
            <w:pPr>
              <w:ind w:right="110"/>
              <w:jc w:val="both"/>
              <w:outlineLvl w:val="1"/>
              <w:rPr>
                <w:b/>
                <w:color w:val="00B050"/>
                <w:sz w:val="20"/>
                <w:szCs w:val="20"/>
                <w:lang w:eastAsia="fr-FR"/>
              </w:rPr>
            </w:pPr>
            <w:r>
              <w:rPr>
                <w:b/>
                <w:color w:val="00B050"/>
                <w:sz w:val="20"/>
                <w:szCs w:val="20"/>
                <w:lang w:eastAsia="fr-FR"/>
              </w:rPr>
              <w:t>-</w:t>
            </w:r>
            <w:r>
              <w:rPr>
                <w:b/>
                <w:color w:val="00B050"/>
                <w:sz w:val="20"/>
                <w:szCs w:val="20"/>
                <w:lang w:eastAsia="fr-FR"/>
              </w:rPr>
              <w:tab/>
            </w:r>
            <w:r w:rsidR="002F4E13" w:rsidRPr="00D40131">
              <w:rPr>
                <w:b/>
                <w:color w:val="00B050"/>
                <w:sz w:val="20"/>
                <w:szCs w:val="20"/>
                <w:lang w:eastAsia="fr-FR"/>
              </w:rPr>
              <w:t>За поръчки без електронни заявления:</w:t>
            </w:r>
            <w:r w:rsidR="00D40131">
              <w:rPr>
                <w:b/>
                <w:color w:val="00B050"/>
                <w:sz w:val="20"/>
                <w:szCs w:val="20"/>
                <w:lang w:val="en-US" w:eastAsia="fr-FR"/>
              </w:rPr>
              <w:t xml:space="preserve"> </w:t>
            </w:r>
            <w:r w:rsidR="002F4E13" w:rsidRPr="00D40131">
              <w:rPr>
                <w:b/>
                <w:color w:val="00B050"/>
                <w:sz w:val="20"/>
                <w:szCs w:val="20"/>
                <w:lang w:eastAsia="fr-FR"/>
              </w:rPr>
              <w:t>дали е публикувано съобщение в РОП/профила на купувача с датата, часа и мястото на отварянето (как е обявено);</w:t>
            </w:r>
          </w:p>
          <w:p w14:paraId="67849675" w14:textId="77777777"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 xml:space="preserve">дали съобщението е публикувано 48 часа преди </w:t>
            </w:r>
            <w:proofErr w:type="spellStart"/>
            <w:r w:rsidRPr="00D40131">
              <w:rPr>
                <w:b/>
                <w:color w:val="00B050"/>
                <w:sz w:val="20"/>
                <w:szCs w:val="20"/>
                <w:lang w:eastAsia="fr-FR"/>
              </w:rPr>
              <w:t>новоопределения</w:t>
            </w:r>
            <w:proofErr w:type="spellEnd"/>
            <w:r w:rsidRPr="00D40131">
              <w:rPr>
                <w:b/>
                <w:color w:val="00B050"/>
                <w:sz w:val="20"/>
                <w:szCs w:val="20"/>
                <w:lang w:eastAsia="fr-FR"/>
              </w:rPr>
              <w:t xml:space="preserve"> час (кога е обявено).</w:t>
            </w:r>
          </w:p>
          <w:p w14:paraId="648CE895" w14:textId="77777777" w:rsidR="002F4E13" w:rsidRPr="002F4E13" w:rsidRDefault="002F4E13" w:rsidP="002F4E13">
            <w:pPr>
              <w:ind w:right="110"/>
              <w:jc w:val="both"/>
              <w:outlineLvl w:val="1"/>
              <w:rPr>
                <w:b/>
                <w:sz w:val="20"/>
                <w:szCs w:val="20"/>
                <w:lang w:eastAsia="fr-FR"/>
              </w:rPr>
            </w:pPr>
            <w:r w:rsidRPr="002F4E13">
              <w:rPr>
                <w:b/>
                <w:sz w:val="20"/>
                <w:szCs w:val="20"/>
                <w:lang w:eastAsia="fr-FR"/>
              </w:rPr>
              <w:t>Относно заседанието за отваряне на офертите:</w:t>
            </w:r>
          </w:p>
          <w:p w14:paraId="0CC3936B" w14:textId="77777777"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Анализирайте дали датата и мястото на проведеното отваряне на офертите/публичното заседание (когато е приложимо) съвпадат с датата и мястото на публичното заседание съгласно поканата за подаване на оферти.</w:t>
            </w:r>
          </w:p>
          <w:p w14:paraId="45FB29F1" w14:textId="77777777"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За поръчки без реално публично заседание</w:t>
            </w:r>
          </w:p>
          <w:p w14:paraId="4F84D39F" w14:textId="2DC3F78D" w:rsidR="002F4E13" w:rsidRPr="00D40131" w:rsidRDefault="00EA5F2F" w:rsidP="002F4E13">
            <w:pPr>
              <w:ind w:right="110"/>
              <w:jc w:val="both"/>
              <w:outlineLvl w:val="1"/>
              <w:rPr>
                <w:b/>
                <w:color w:val="00B050"/>
                <w:sz w:val="20"/>
                <w:szCs w:val="20"/>
                <w:lang w:eastAsia="fr-FR"/>
              </w:rPr>
            </w:pPr>
            <w:r>
              <w:rPr>
                <w:b/>
                <w:color w:val="00B050"/>
                <w:sz w:val="20"/>
                <w:szCs w:val="20"/>
                <w:lang w:eastAsia="fr-FR"/>
              </w:rPr>
              <w:lastRenderedPageBreak/>
              <w:t>-</w:t>
            </w:r>
            <w:r>
              <w:rPr>
                <w:b/>
                <w:color w:val="00B050"/>
                <w:sz w:val="20"/>
                <w:szCs w:val="20"/>
                <w:lang w:eastAsia="fr-FR"/>
              </w:rPr>
              <w:tab/>
            </w:r>
            <w:r w:rsidR="002F4E13" w:rsidRPr="00D40131">
              <w:rPr>
                <w:b/>
                <w:color w:val="00B050"/>
                <w:sz w:val="20"/>
                <w:szCs w:val="20"/>
                <w:lang w:eastAsia="fr-FR"/>
              </w:rPr>
              <w:t>дали съобщението е изпратено чрез платформата (как е обявено);</w:t>
            </w:r>
          </w:p>
          <w:p w14:paraId="35B76922" w14:textId="1FAE7CCB" w:rsidR="002F4E13" w:rsidRPr="00D40131" w:rsidRDefault="00EA5F2F" w:rsidP="002F4E13">
            <w:pPr>
              <w:ind w:right="110"/>
              <w:jc w:val="both"/>
              <w:outlineLvl w:val="1"/>
              <w:rPr>
                <w:b/>
                <w:color w:val="00B050"/>
                <w:sz w:val="20"/>
                <w:szCs w:val="20"/>
                <w:lang w:eastAsia="fr-FR"/>
              </w:rPr>
            </w:pPr>
            <w:r>
              <w:rPr>
                <w:b/>
                <w:color w:val="00B050"/>
                <w:sz w:val="20"/>
                <w:szCs w:val="20"/>
                <w:lang w:eastAsia="fr-FR"/>
              </w:rPr>
              <w:t>-</w:t>
            </w:r>
            <w:r>
              <w:rPr>
                <w:b/>
                <w:color w:val="00B050"/>
                <w:sz w:val="20"/>
                <w:szCs w:val="20"/>
                <w:lang w:eastAsia="fr-FR"/>
              </w:rPr>
              <w:tab/>
            </w:r>
            <w:r w:rsidR="002F4E13" w:rsidRPr="00D40131">
              <w:rPr>
                <w:b/>
                <w:color w:val="00B050"/>
                <w:sz w:val="20"/>
                <w:szCs w:val="20"/>
                <w:lang w:eastAsia="fr-FR"/>
              </w:rPr>
              <w:t xml:space="preserve">дали съобщението е публикувано 12 часа преди </w:t>
            </w:r>
            <w:proofErr w:type="spellStart"/>
            <w:r w:rsidR="002F4E13" w:rsidRPr="00D40131">
              <w:rPr>
                <w:b/>
                <w:color w:val="00B050"/>
                <w:sz w:val="20"/>
                <w:szCs w:val="20"/>
                <w:lang w:eastAsia="fr-FR"/>
              </w:rPr>
              <w:t>новоопределения</w:t>
            </w:r>
            <w:proofErr w:type="spellEnd"/>
            <w:r w:rsidR="002F4E13" w:rsidRPr="00D40131">
              <w:rPr>
                <w:b/>
                <w:color w:val="00B050"/>
                <w:sz w:val="20"/>
                <w:szCs w:val="20"/>
                <w:lang w:eastAsia="fr-FR"/>
              </w:rPr>
              <w:t xml:space="preserve"> час (кога е обявено).</w:t>
            </w:r>
          </w:p>
          <w:p w14:paraId="5849062E" w14:textId="77777777"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За поръчки без електронни оферти или мостри</w:t>
            </w:r>
          </w:p>
          <w:p w14:paraId="047F01D5" w14:textId="1E9E0945" w:rsidR="002F4E13" w:rsidRPr="00D40131" w:rsidRDefault="00EA5F2F" w:rsidP="002F4E13">
            <w:pPr>
              <w:ind w:right="110"/>
              <w:jc w:val="both"/>
              <w:outlineLvl w:val="1"/>
              <w:rPr>
                <w:b/>
                <w:color w:val="00B050"/>
                <w:sz w:val="20"/>
                <w:szCs w:val="20"/>
                <w:lang w:eastAsia="fr-FR"/>
              </w:rPr>
            </w:pPr>
            <w:r>
              <w:rPr>
                <w:b/>
                <w:color w:val="00B050"/>
                <w:sz w:val="20"/>
                <w:szCs w:val="20"/>
                <w:lang w:eastAsia="fr-FR"/>
              </w:rPr>
              <w:t>-</w:t>
            </w:r>
            <w:r>
              <w:rPr>
                <w:b/>
                <w:color w:val="00B050"/>
                <w:sz w:val="20"/>
                <w:szCs w:val="20"/>
                <w:lang w:eastAsia="fr-FR"/>
              </w:rPr>
              <w:tab/>
            </w:r>
            <w:r w:rsidR="002F4E13" w:rsidRPr="00D40131">
              <w:rPr>
                <w:b/>
                <w:color w:val="00B050"/>
                <w:sz w:val="20"/>
                <w:szCs w:val="20"/>
                <w:lang w:eastAsia="fr-FR"/>
              </w:rPr>
              <w:t>дали съобщението е публикувано в профила на купувача (как е обявено);</w:t>
            </w:r>
          </w:p>
          <w:p w14:paraId="17760A2B" w14:textId="55DACD47" w:rsidR="002F4E13" w:rsidRPr="00D40131" w:rsidRDefault="00EA5F2F" w:rsidP="002F4E13">
            <w:pPr>
              <w:ind w:right="110"/>
              <w:jc w:val="both"/>
              <w:outlineLvl w:val="1"/>
              <w:rPr>
                <w:b/>
                <w:color w:val="00B050"/>
                <w:sz w:val="20"/>
                <w:szCs w:val="20"/>
                <w:lang w:eastAsia="fr-FR"/>
              </w:rPr>
            </w:pPr>
            <w:r>
              <w:rPr>
                <w:b/>
                <w:color w:val="00B050"/>
                <w:sz w:val="20"/>
                <w:szCs w:val="20"/>
                <w:lang w:eastAsia="fr-FR"/>
              </w:rPr>
              <w:t>-</w:t>
            </w:r>
            <w:r>
              <w:rPr>
                <w:b/>
                <w:color w:val="00B050"/>
                <w:sz w:val="20"/>
                <w:szCs w:val="20"/>
                <w:lang w:eastAsia="fr-FR"/>
              </w:rPr>
              <w:tab/>
            </w:r>
            <w:r w:rsidR="002F4E13" w:rsidRPr="00D40131">
              <w:rPr>
                <w:b/>
                <w:color w:val="00B050"/>
                <w:sz w:val="20"/>
                <w:szCs w:val="20"/>
                <w:lang w:eastAsia="fr-FR"/>
              </w:rPr>
              <w:t xml:space="preserve">дали съобщението е публикувано 48 часа преди </w:t>
            </w:r>
            <w:proofErr w:type="spellStart"/>
            <w:r w:rsidR="002F4E13" w:rsidRPr="00D40131">
              <w:rPr>
                <w:b/>
                <w:color w:val="00B050"/>
                <w:sz w:val="20"/>
                <w:szCs w:val="20"/>
                <w:lang w:eastAsia="fr-FR"/>
              </w:rPr>
              <w:t>новоопределения</w:t>
            </w:r>
            <w:proofErr w:type="spellEnd"/>
            <w:r w:rsidR="002F4E13" w:rsidRPr="00D40131">
              <w:rPr>
                <w:b/>
                <w:color w:val="00B050"/>
                <w:sz w:val="20"/>
                <w:szCs w:val="20"/>
                <w:lang w:eastAsia="fr-FR"/>
              </w:rPr>
              <w:t xml:space="preserve"> час (кога е обявено).;</w:t>
            </w:r>
          </w:p>
          <w:p w14:paraId="2670D988" w14:textId="77777777" w:rsidR="002F4E13" w:rsidRPr="002F4E13" w:rsidRDefault="002F4E13" w:rsidP="002F4E13">
            <w:pPr>
              <w:ind w:right="110"/>
              <w:jc w:val="both"/>
              <w:outlineLvl w:val="1"/>
              <w:rPr>
                <w:b/>
                <w:sz w:val="20"/>
                <w:szCs w:val="20"/>
                <w:lang w:eastAsia="fr-FR"/>
              </w:rPr>
            </w:pPr>
            <w:r w:rsidRPr="002F4E13">
              <w:rPr>
                <w:b/>
                <w:sz w:val="20"/>
                <w:szCs w:val="20"/>
                <w:lang w:eastAsia="fr-FR"/>
              </w:rPr>
              <w:t>Относно заседанието за отварянето на ценовите предложения:</w:t>
            </w:r>
          </w:p>
          <w:p w14:paraId="5255FBF0" w14:textId="77777777"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Анализирайте:</w:t>
            </w:r>
          </w:p>
          <w:p w14:paraId="47AF159B" w14:textId="77777777"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дали е проведено отделно заседание за отваряне на ценовите предложения (ако е приложимо);</w:t>
            </w:r>
          </w:p>
          <w:p w14:paraId="22DCB8F9" w14:textId="77777777"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За поръчки без реално публично заседание</w:t>
            </w:r>
          </w:p>
          <w:p w14:paraId="08B0DDE2" w14:textId="3D5640EF" w:rsidR="002F4E13" w:rsidRPr="00D40131" w:rsidRDefault="00EA5F2F" w:rsidP="002F4E13">
            <w:pPr>
              <w:ind w:right="110"/>
              <w:jc w:val="both"/>
              <w:outlineLvl w:val="1"/>
              <w:rPr>
                <w:b/>
                <w:color w:val="00B050"/>
                <w:sz w:val="20"/>
                <w:szCs w:val="20"/>
                <w:lang w:eastAsia="fr-FR"/>
              </w:rPr>
            </w:pPr>
            <w:r>
              <w:rPr>
                <w:b/>
                <w:color w:val="00B050"/>
                <w:sz w:val="20"/>
                <w:szCs w:val="20"/>
                <w:lang w:eastAsia="fr-FR"/>
              </w:rPr>
              <w:t>-</w:t>
            </w:r>
            <w:r>
              <w:rPr>
                <w:b/>
                <w:color w:val="00B050"/>
                <w:sz w:val="20"/>
                <w:szCs w:val="20"/>
                <w:lang w:eastAsia="fr-FR"/>
              </w:rPr>
              <w:tab/>
            </w:r>
            <w:r w:rsidR="002F4E13" w:rsidRPr="00D40131">
              <w:rPr>
                <w:b/>
                <w:color w:val="00B050"/>
                <w:sz w:val="20"/>
                <w:szCs w:val="20"/>
                <w:lang w:eastAsia="fr-FR"/>
              </w:rPr>
              <w:t>дали участниците са уведомени за датата и часа на отварянето на ценовите предложения чрез автоматично генерирани съобщения в платформата (как е обявено);</w:t>
            </w:r>
          </w:p>
          <w:p w14:paraId="043CEE23" w14:textId="1A381291" w:rsidR="002F4E13" w:rsidRPr="00D40131" w:rsidRDefault="00EA5F2F" w:rsidP="002F4E13">
            <w:pPr>
              <w:ind w:right="110"/>
              <w:jc w:val="both"/>
              <w:outlineLvl w:val="1"/>
              <w:rPr>
                <w:b/>
                <w:color w:val="00B050"/>
                <w:sz w:val="20"/>
                <w:szCs w:val="20"/>
                <w:lang w:eastAsia="fr-FR"/>
              </w:rPr>
            </w:pPr>
            <w:r>
              <w:rPr>
                <w:b/>
                <w:color w:val="00B050"/>
                <w:sz w:val="20"/>
                <w:szCs w:val="20"/>
                <w:lang w:eastAsia="fr-FR"/>
              </w:rPr>
              <w:t>-</w:t>
            </w:r>
            <w:r>
              <w:rPr>
                <w:b/>
                <w:color w:val="00B050"/>
                <w:sz w:val="20"/>
                <w:szCs w:val="20"/>
                <w:lang w:eastAsia="fr-FR"/>
              </w:rPr>
              <w:tab/>
            </w:r>
            <w:r w:rsidR="002F4E13" w:rsidRPr="00D40131">
              <w:rPr>
                <w:b/>
                <w:color w:val="00B050"/>
                <w:sz w:val="20"/>
                <w:szCs w:val="20"/>
                <w:lang w:eastAsia="fr-FR"/>
              </w:rPr>
              <w:t>дали съобщението е публикувано 24 часа преди датата на отварянето (кога е обявено).</w:t>
            </w:r>
          </w:p>
          <w:p w14:paraId="30886FAF" w14:textId="77777777"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w:t>
            </w:r>
            <w:r w:rsidRPr="00D40131">
              <w:rPr>
                <w:b/>
                <w:color w:val="00B050"/>
                <w:sz w:val="20"/>
                <w:szCs w:val="20"/>
                <w:lang w:eastAsia="fr-FR"/>
              </w:rPr>
              <w:tab/>
              <w:t>За поръчки без електронни оферти или мостри;</w:t>
            </w:r>
          </w:p>
          <w:p w14:paraId="7D316489" w14:textId="5C507E66" w:rsidR="002F4E13" w:rsidRPr="00D40131" w:rsidRDefault="00EA5F2F" w:rsidP="002F4E13">
            <w:pPr>
              <w:ind w:right="110"/>
              <w:jc w:val="both"/>
              <w:outlineLvl w:val="1"/>
              <w:rPr>
                <w:b/>
                <w:color w:val="00B050"/>
                <w:sz w:val="20"/>
                <w:szCs w:val="20"/>
                <w:lang w:eastAsia="fr-FR"/>
              </w:rPr>
            </w:pPr>
            <w:r>
              <w:rPr>
                <w:b/>
                <w:color w:val="00B050"/>
                <w:sz w:val="20"/>
                <w:szCs w:val="20"/>
                <w:lang w:eastAsia="fr-FR"/>
              </w:rPr>
              <w:t>-</w:t>
            </w:r>
            <w:r>
              <w:rPr>
                <w:b/>
                <w:color w:val="00B050"/>
                <w:sz w:val="20"/>
                <w:szCs w:val="20"/>
                <w:lang w:eastAsia="fr-FR"/>
              </w:rPr>
              <w:tab/>
            </w:r>
            <w:r w:rsidR="002F4E13" w:rsidRPr="00D40131">
              <w:rPr>
                <w:b/>
                <w:color w:val="00B050"/>
                <w:sz w:val="20"/>
                <w:szCs w:val="20"/>
                <w:lang w:eastAsia="fr-FR"/>
              </w:rPr>
              <w:t>дали е публикувано съобщение в профила на купувача (как е обявено);</w:t>
            </w:r>
          </w:p>
          <w:p w14:paraId="6AEAE569" w14:textId="4126B6D8" w:rsidR="00B52943" w:rsidRPr="004D55D7" w:rsidRDefault="00EA5F2F" w:rsidP="00B52943">
            <w:pPr>
              <w:ind w:right="110"/>
              <w:jc w:val="both"/>
              <w:outlineLvl w:val="1"/>
              <w:rPr>
                <w:b/>
                <w:sz w:val="20"/>
                <w:szCs w:val="20"/>
                <w:lang w:eastAsia="fr-FR"/>
              </w:rPr>
            </w:pPr>
            <w:r>
              <w:rPr>
                <w:b/>
                <w:color w:val="00B050"/>
                <w:sz w:val="20"/>
                <w:szCs w:val="20"/>
                <w:lang w:eastAsia="fr-FR"/>
              </w:rPr>
              <w:t>-</w:t>
            </w:r>
            <w:r>
              <w:rPr>
                <w:b/>
                <w:color w:val="00B050"/>
                <w:sz w:val="20"/>
                <w:szCs w:val="20"/>
                <w:lang w:eastAsia="fr-FR"/>
              </w:rPr>
              <w:tab/>
            </w:r>
            <w:r w:rsidR="002F4E13" w:rsidRPr="00D40131">
              <w:rPr>
                <w:b/>
                <w:color w:val="00B050"/>
                <w:sz w:val="20"/>
                <w:szCs w:val="20"/>
                <w:lang w:eastAsia="fr-FR"/>
              </w:rPr>
              <w:t>дали обявяването е направено не по-късно от два работни дни преди датата на отваряне на ценовите оферти (кога е обявено).</w:t>
            </w:r>
          </w:p>
        </w:tc>
        <w:tc>
          <w:tcPr>
            <w:tcW w:w="580" w:type="dxa"/>
            <w:shd w:val="clear" w:color="auto" w:fill="FFFFFF"/>
            <w:vAlign w:val="center"/>
          </w:tcPr>
          <w:p w14:paraId="506FE0E8" w14:textId="77777777" w:rsidR="00B52943" w:rsidRPr="00DC7982" w:rsidRDefault="00B52943" w:rsidP="00F81223">
            <w:pPr>
              <w:jc w:val="both"/>
              <w:outlineLvl w:val="1"/>
              <w:rPr>
                <w:sz w:val="20"/>
                <w:szCs w:val="20"/>
              </w:rPr>
            </w:pPr>
          </w:p>
        </w:tc>
        <w:tc>
          <w:tcPr>
            <w:tcW w:w="4523" w:type="dxa"/>
            <w:shd w:val="clear" w:color="auto" w:fill="FFFFFF"/>
            <w:vAlign w:val="center"/>
          </w:tcPr>
          <w:p w14:paraId="6F14168B" w14:textId="77777777" w:rsidR="00B52943" w:rsidRPr="00DC7982" w:rsidRDefault="00B52943" w:rsidP="000D087F">
            <w:pPr>
              <w:jc w:val="both"/>
              <w:outlineLvl w:val="1"/>
              <w:rPr>
                <w:sz w:val="20"/>
                <w:szCs w:val="20"/>
              </w:rPr>
            </w:pPr>
          </w:p>
        </w:tc>
      </w:tr>
      <w:tr w:rsidR="00B52943" w:rsidRPr="00DC7982" w14:paraId="4A32A3D0" w14:textId="77777777" w:rsidTr="00A16327">
        <w:trPr>
          <w:trHeight w:val="270"/>
        </w:trPr>
        <w:tc>
          <w:tcPr>
            <w:tcW w:w="493" w:type="dxa"/>
            <w:shd w:val="clear" w:color="auto" w:fill="FFFFFF"/>
            <w:vAlign w:val="center"/>
          </w:tcPr>
          <w:p w14:paraId="70EFCE91" w14:textId="358EC6CD" w:rsidR="00B52943" w:rsidRPr="00501AAA" w:rsidRDefault="008D165B"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212A23">
              <w:rPr>
                <w:rFonts w:ascii="Times New Roman" w:hAnsi="Times New Roman" w:cs="Times New Roman"/>
                <w:szCs w:val="20"/>
                <w:lang w:val="en-US"/>
              </w:rPr>
              <w:t>6</w:t>
            </w:r>
            <w:r w:rsidR="00501AAA">
              <w:rPr>
                <w:rFonts w:ascii="Times New Roman" w:hAnsi="Times New Roman" w:cs="Times New Roman"/>
                <w:szCs w:val="20"/>
                <w:lang w:val="bg-BG"/>
              </w:rPr>
              <w:t>.</w:t>
            </w:r>
          </w:p>
        </w:tc>
        <w:tc>
          <w:tcPr>
            <w:tcW w:w="9289" w:type="dxa"/>
            <w:shd w:val="clear" w:color="auto" w:fill="FFFFFF"/>
            <w:noWrap/>
          </w:tcPr>
          <w:p w14:paraId="3AD48C62" w14:textId="77777777" w:rsidR="00632F40" w:rsidRPr="00632F40" w:rsidRDefault="00632F40" w:rsidP="00632F40">
            <w:pPr>
              <w:ind w:right="110"/>
              <w:jc w:val="both"/>
              <w:outlineLvl w:val="1"/>
              <w:rPr>
                <w:b/>
                <w:sz w:val="20"/>
                <w:szCs w:val="20"/>
                <w:lang w:eastAsia="fr-FR"/>
              </w:rPr>
            </w:pPr>
            <w:r w:rsidRPr="00632F40">
              <w:rPr>
                <w:b/>
                <w:sz w:val="20"/>
                <w:szCs w:val="20"/>
                <w:lang w:eastAsia="fr-FR"/>
              </w:rPr>
              <w:t>При прегледа на заявленията комисията спазила ли е разпоредбите на чл. 54, ал.7-13 от ППЗОП?</w:t>
            </w:r>
          </w:p>
          <w:p w14:paraId="071A6140" w14:textId="77777777" w:rsidR="00632F40" w:rsidRPr="00A16327" w:rsidRDefault="00632F40" w:rsidP="00632F40">
            <w:pPr>
              <w:ind w:right="110"/>
              <w:jc w:val="both"/>
              <w:outlineLvl w:val="1"/>
              <w:rPr>
                <w:sz w:val="20"/>
                <w:szCs w:val="20"/>
                <w:lang w:eastAsia="fr-FR"/>
              </w:rPr>
            </w:pPr>
            <w:r w:rsidRPr="00A16327">
              <w:rPr>
                <w:sz w:val="20"/>
                <w:szCs w:val="20"/>
                <w:lang w:eastAsia="fr-FR"/>
              </w:rPr>
              <w:t>Комисията разглежда документите по чл. 39, ал.2 от ППЗОП за съответствие с изискванията към личното състояние и критериите за подбор, поставени от възложителя, и съставя протокол.</w:t>
            </w:r>
          </w:p>
          <w:p w14:paraId="1A1178F8" w14:textId="77777777" w:rsidR="002F4E13" w:rsidRPr="002F4E13" w:rsidRDefault="002F4E13" w:rsidP="002F4E13">
            <w:pPr>
              <w:ind w:right="110"/>
              <w:jc w:val="both"/>
              <w:outlineLvl w:val="1"/>
              <w:rPr>
                <w:b/>
                <w:sz w:val="20"/>
                <w:szCs w:val="20"/>
                <w:lang w:eastAsia="fr-FR"/>
              </w:rPr>
            </w:pPr>
            <w:r w:rsidRPr="002F4E13">
              <w:rPr>
                <w:b/>
                <w:sz w:val="20"/>
                <w:szCs w:val="20"/>
                <w:lang w:eastAsia="fr-FR"/>
              </w:rPr>
              <w:t xml:space="preserve">Изпратен ли е на всички участници в процедурата протокола по чл. 54, ал. 7 от ППЗОП </w:t>
            </w:r>
            <w:r w:rsidR="00C601E4">
              <w:rPr>
                <w:b/>
                <w:sz w:val="20"/>
                <w:szCs w:val="20"/>
                <w:lang w:eastAsia="fr-FR"/>
              </w:rPr>
              <w:t xml:space="preserve">(когато е приложимо) </w:t>
            </w:r>
            <w:r w:rsidRPr="002F4E13">
              <w:rPr>
                <w:b/>
                <w:sz w:val="20"/>
                <w:szCs w:val="20"/>
                <w:lang w:eastAsia="fr-FR"/>
              </w:rPr>
              <w:t>чрез електронната платформа?</w:t>
            </w:r>
          </w:p>
          <w:p w14:paraId="2B5A75B9" w14:textId="77777777" w:rsidR="00B52943" w:rsidRDefault="002F4E13" w:rsidP="002F4E13">
            <w:pPr>
              <w:ind w:right="110"/>
              <w:jc w:val="both"/>
              <w:outlineLvl w:val="1"/>
              <w:rPr>
                <w:b/>
                <w:sz w:val="20"/>
                <w:szCs w:val="20"/>
                <w:lang w:eastAsia="fr-FR"/>
              </w:rPr>
            </w:pPr>
            <w:r w:rsidRPr="002F4E13">
              <w:rPr>
                <w:b/>
                <w:sz w:val="20"/>
                <w:szCs w:val="20"/>
                <w:lang w:eastAsia="fr-FR"/>
              </w:rPr>
              <w:t>(чл. 9к, чл. 19а, чл. 54, ал. 7-12 от ППЗОП</w:t>
            </w:r>
          </w:p>
          <w:p w14:paraId="4862F374" w14:textId="77777777"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Анализирайте:</w:t>
            </w:r>
          </w:p>
          <w:p w14:paraId="17227A4A" w14:textId="77777777" w:rsidR="002F4E13" w:rsidRPr="00D40131" w:rsidRDefault="002F4E13" w:rsidP="002F4E13">
            <w:pPr>
              <w:ind w:right="110"/>
              <w:jc w:val="both"/>
              <w:outlineLvl w:val="1"/>
              <w:rPr>
                <w:b/>
                <w:color w:val="00B050"/>
                <w:sz w:val="20"/>
                <w:szCs w:val="20"/>
                <w:lang w:eastAsia="fr-FR"/>
              </w:rPr>
            </w:pPr>
            <w:r w:rsidRPr="00D40131">
              <w:rPr>
                <w:b/>
                <w:color w:val="00B050"/>
                <w:sz w:val="20"/>
                <w:szCs w:val="20"/>
                <w:lang w:eastAsia="fr-FR"/>
              </w:rPr>
              <w:t xml:space="preserve">- датата и адресатите на съобщенията от електронната платформа, с които е изпратен протоколът. </w:t>
            </w:r>
          </w:p>
          <w:p w14:paraId="20BA37DC" w14:textId="77777777" w:rsidR="002F4E13" w:rsidRPr="004D55D7" w:rsidRDefault="002F4E13" w:rsidP="002F4E13">
            <w:pPr>
              <w:ind w:right="110"/>
              <w:jc w:val="both"/>
              <w:outlineLvl w:val="1"/>
              <w:rPr>
                <w:b/>
                <w:sz w:val="20"/>
                <w:szCs w:val="20"/>
                <w:lang w:eastAsia="fr-FR"/>
              </w:rPr>
            </w:pPr>
            <w:r w:rsidRPr="00D40131">
              <w:rPr>
                <w:b/>
                <w:color w:val="00B050"/>
                <w:sz w:val="20"/>
                <w:szCs w:val="20"/>
                <w:lang w:eastAsia="fr-FR"/>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80" w:type="dxa"/>
            <w:shd w:val="clear" w:color="auto" w:fill="FFFFFF"/>
            <w:vAlign w:val="center"/>
          </w:tcPr>
          <w:p w14:paraId="22FDB7A2" w14:textId="77777777" w:rsidR="00B52943" w:rsidRPr="00DC7982" w:rsidRDefault="00B52943" w:rsidP="00F81223">
            <w:pPr>
              <w:jc w:val="both"/>
              <w:outlineLvl w:val="1"/>
              <w:rPr>
                <w:sz w:val="20"/>
                <w:szCs w:val="20"/>
              </w:rPr>
            </w:pPr>
          </w:p>
        </w:tc>
        <w:tc>
          <w:tcPr>
            <w:tcW w:w="4523" w:type="dxa"/>
            <w:shd w:val="clear" w:color="auto" w:fill="FFFFFF"/>
            <w:vAlign w:val="center"/>
          </w:tcPr>
          <w:p w14:paraId="7A7A8AFA" w14:textId="77777777" w:rsidR="00B52943" w:rsidRPr="00DC7982" w:rsidRDefault="00B52943" w:rsidP="000D087F">
            <w:pPr>
              <w:jc w:val="both"/>
              <w:outlineLvl w:val="1"/>
              <w:rPr>
                <w:sz w:val="20"/>
                <w:szCs w:val="20"/>
              </w:rPr>
            </w:pPr>
          </w:p>
        </w:tc>
      </w:tr>
      <w:tr w:rsidR="00B52943" w:rsidRPr="00DC7982" w14:paraId="3DA7D8CF" w14:textId="77777777" w:rsidTr="00A16327">
        <w:trPr>
          <w:trHeight w:val="270"/>
        </w:trPr>
        <w:tc>
          <w:tcPr>
            <w:tcW w:w="493" w:type="dxa"/>
            <w:shd w:val="clear" w:color="auto" w:fill="FFFFFF"/>
            <w:vAlign w:val="center"/>
          </w:tcPr>
          <w:p w14:paraId="13C33A4E" w14:textId="01FD0FD4" w:rsidR="00B52943" w:rsidRPr="00501AAA" w:rsidRDefault="008D165B"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212A23">
              <w:rPr>
                <w:rFonts w:ascii="Times New Roman" w:hAnsi="Times New Roman" w:cs="Times New Roman"/>
                <w:szCs w:val="20"/>
                <w:lang w:val="en-US"/>
              </w:rPr>
              <w:t>7</w:t>
            </w:r>
            <w:r w:rsidR="00501AAA">
              <w:rPr>
                <w:rFonts w:ascii="Times New Roman" w:hAnsi="Times New Roman" w:cs="Times New Roman"/>
                <w:szCs w:val="20"/>
                <w:lang w:val="bg-BG"/>
              </w:rPr>
              <w:t>.</w:t>
            </w:r>
          </w:p>
        </w:tc>
        <w:tc>
          <w:tcPr>
            <w:tcW w:w="9289" w:type="dxa"/>
            <w:shd w:val="clear" w:color="auto" w:fill="FFFFFF"/>
            <w:noWrap/>
          </w:tcPr>
          <w:p w14:paraId="43A090B6" w14:textId="77777777" w:rsidR="00632F40" w:rsidRPr="00632F40" w:rsidRDefault="00632F40" w:rsidP="00632F40">
            <w:pPr>
              <w:ind w:right="110"/>
              <w:jc w:val="both"/>
              <w:outlineLvl w:val="1"/>
              <w:rPr>
                <w:b/>
                <w:sz w:val="20"/>
                <w:szCs w:val="20"/>
                <w:lang w:eastAsia="fr-FR"/>
              </w:rPr>
            </w:pPr>
            <w:r w:rsidRPr="00632F40">
              <w:rPr>
                <w:b/>
                <w:sz w:val="20"/>
                <w:szCs w:val="20"/>
                <w:lang w:eastAsia="fr-FR"/>
              </w:rPr>
              <w:t xml:space="preserve">При прегледа на заявленията правилно ли са установени всички липси, </w:t>
            </w:r>
            <w:proofErr w:type="spellStart"/>
            <w:r w:rsidRPr="00632F40">
              <w:rPr>
                <w:b/>
                <w:sz w:val="20"/>
                <w:szCs w:val="20"/>
                <w:lang w:eastAsia="fr-FR"/>
              </w:rPr>
              <w:t>непълноти</w:t>
            </w:r>
            <w:proofErr w:type="spellEnd"/>
            <w:r w:rsidRPr="00632F40">
              <w:rPr>
                <w:b/>
                <w:sz w:val="20"/>
                <w:szCs w:val="20"/>
                <w:lang w:eastAsia="fr-FR"/>
              </w:rPr>
              <w:t xml:space="preserve"> или несъответствия на информацията, включително нередовност или фактическа грешка, или несъответствия с изискванията към личното състояние или критериите за подбор на отстранените в тази връзка кандидати? </w:t>
            </w:r>
          </w:p>
          <w:p w14:paraId="01DC6FCF" w14:textId="77777777" w:rsidR="00632F40" w:rsidRPr="00632F40" w:rsidRDefault="00632F40" w:rsidP="00632F40">
            <w:pPr>
              <w:ind w:right="110"/>
              <w:jc w:val="both"/>
              <w:outlineLvl w:val="1"/>
              <w:rPr>
                <w:b/>
                <w:sz w:val="20"/>
                <w:szCs w:val="20"/>
                <w:lang w:eastAsia="fr-FR"/>
              </w:rPr>
            </w:pPr>
            <w:r w:rsidRPr="00632F40">
              <w:rPr>
                <w:b/>
                <w:sz w:val="20"/>
                <w:szCs w:val="20"/>
                <w:lang w:eastAsia="fr-FR"/>
              </w:rPr>
              <w:t>При извършване на действията по чл. 54, ал.12 от ППЗОП комисията правилно ли е действала по отношение всички отстранени кандидати?</w:t>
            </w:r>
          </w:p>
          <w:p w14:paraId="00BA1BF0" w14:textId="77777777" w:rsidR="00B52943" w:rsidRPr="004D55D7" w:rsidRDefault="00632F40" w:rsidP="00632F40">
            <w:pPr>
              <w:ind w:right="110"/>
              <w:jc w:val="both"/>
              <w:outlineLvl w:val="1"/>
              <w:rPr>
                <w:b/>
                <w:sz w:val="20"/>
                <w:szCs w:val="20"/>
                <w:lang w:eastAsia="fr-FR"/>
              </w:rPr>
            </w:pPr>
            <w:r w:rsidRPr="00632F40">
              <w:rPr>
                <w:b/>
                <w:sz w:val="20"/>
                <w:szCs w:val="20"/>
                <w:lang w:eastAsia="fr-FR"/>
              </w:rPr>
              <w:lastRenderedPageBreak/>
              <w:t xml:space="preserve">Важно! </w:t>
            </w:r>
            <w:r w:rsidRPr="00A16327">
              <w:rPr>
                <w:sz w:val="20"/>
                <w:szCs w:val="20"/>
                <w:lang w:eastAsia="fr-FR"/>
              </w:rPr>
              <w:t>По преценка комисията може да иска разяснения за данни, заявени от кандидатите и/или да проверява заявените данни чрез изискване на информация от други органи и лица –</w:t>
            </w:r>
            <w:r w:rsidR="00EA45E7">
              <w:rPr>
                <w:sz w:val="20"/>
                <w:szCs w:val="20"/>
                <w:lang w:eastAsia="fr-FR"/>
              </w:rPr>
              <w:t xml:space="preserve"> </w:t>
            </w:r>
            <w:r w:rsidRPr="00A16327">
              <w:rPr>
                <w:sz w:val="20"/>
                <w:szCs w:val="20"/>
                <w:lang w:eastAsia="fr-FR"/>
              </w:rPr>
              <w:t>чл.54, ал.13 от ППЗОП</w:t>
            </w:r>
            <w:r w:rsidR="00EA45E7">
              <w:rPr>
                <w:sz w:val="20"/>
                <w:szCs w:val="20"/>
                <w:lang w:eastAsia="fr-FR"/>
              </w:rPr>
              <w:t>.</w:t>
            </w:r>
          </w:p>
        </w:tc>
        <w:tc>
          <w:tcPr>
            <w:tcW w:w="580" w:type="dxa"/>
            <w:shd w:val="clear" w:color="auto" w:fill="FFFFFF"/>
            <w:vAlign w:val="center"/>
          </w:tcPr>
          <w:p w14:paraId="7ECE8174" w14:textId="77777777" w:rsidR="00B52943" w:rsidRPr="00DC7982" w:rsidRDefault="00B52943" w:rsidP="00F81223">
            <w:pPr>
              <w:jc w:val="both"/>
              <w:outlineLvl w:val="1"/>
              <w:rPr>
                <w:sz w:val="20"/>
                <w:szCs w:val="20"/>
              </w:rPr>
            </w:pPr>
          </w:p>
        </w:tc>
        <w:tc>
          <w:tcPr>
            <w:tcW w:w="4523" w:type="dxa"/>
            <w:shd w:val="clear" w:color="auto" w:fill="FFFFFF"/>
            <w:vAlign w:val="center"/>
          </w:tcPr>
          <w:p w14:paraId="534949FA" w14:textId="77777777" w:rsidR="00B52943" w:rsidRPr="00DC7982" w:rsidRDefault="00B52943" w:rsidP="000D087F">
            <w:pPr>
              <w:jc w:val="both"/>
              <w:outlineLvl w:val="1"/>
              <w:rPr>
                <w:sz w:val="20"/>
                <w:szCs w:val="20"/>
              </w:rPr>
            </w:pPr>
          </w:p>
        </w:tc>
      </w:tr>
      <w:tr w:rsidR="002F4E13" w:rsidRPr="00DC7982" w14:paraId="5E0F4EB7" w14:textId="77777777" w:rsidTr="00A16327">
        <w:trPr>
          <w:trHeight w:val="270"/>
        </w:trPr>
        <w:tc>
          <w:tcPr>
            <w:tcW w:w="493" w:type="dxa"/>
            <w:shd w:val="clear" w:color="auto" w:fill="FFFFFF"/>
            <w:vAlign w:val="center"/>
          </w:tcPr>
          <w:p w14:paraId="6B3540A2" w14:textId="7CBF4966" w:rsidR="002F4E13" w:rsidRPr="00501AAA" w:rsidRDefault="008D165B"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6</w:t>
            </w:r>
            <w:r w:rsidR="00212A23">
              <w:rPr>
                <w:rFonts w:ascii="Times New Roman" w:hAnsi="Times New Roman" w:cs="Times New Roman"/>
                <w:szCs w:val="20"/>
                <w:lang w:val="en-US"/>
              </w:rPr>
              <w:t>8</w:t>
            </w:r>
            <w:r w:rsidR="00501AAA">
              <w:rPr>
                <w:rFonts w:ascii="Times New Roman" w:hAnsi="Times New Roman" w:cs="Times New Roman"/>
                <w:szCs w:val="20"/>
                <w:lang w:val="bg-BG"/>
              </w:rPr>
              <w:t>.</w:t>
            </w:r>
          </w:p>
        </w:tc>
        <w:tc>
          <w:tcPr>
            <w:tcW w:w="9289" w:type="dxa"/>
            <w:shd w:val="clear" w:color="auto" w:fill="FFFFFF"/>
            <w:noWrap/>
          </w:tcPr>
          <w:p w14:paraId="74FD72F8" w14:textId="77777777" w:rsidR="002F4E13" w:rsidRPr="002F4E13" w:rsidRDefault="002F4E13" w:rsidP="002F4E13">
            <w:pPr>
              <w:ind w:right="110"/>
              <w:jc w:val="both"/>
              <w:outlineLvl w:val="1"/>
              <w:rPr>
                <w:b/>
                <w:sz w:val="20"/>
                <w:szCs w:val="20"/>
                <w:lang w:eastAsia="fr-FR"/>
              </w:rPr>
            </w:pPr>
            <w:r w:rsidRPr="002F4E13">
              <w:rPr>
                <w:b/>
                <w:sz w:val="20"/>
                <w:szCs w:val="20"/>
                <w:lang w:eastAsia="fr-FR"/>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3A30987E" w14:textId="77777777" w:rsidR="002F4E13" w:rsidRPr="002F4E13" w:rsidRDefault="002F4E13" w:rsidP="002F4E13">
            <w:pPr>
              <w:ind w:right="110"/>
              <w:jc w:val="both"/>
              <w:outlineLvl w:val="1"/>
              <w:rPr>
                <w:b/>
                <w:sz w:val="20"/>
                <w:szCs w:val="20"/>
                <w:lang w:eastAsia="fr-FR"/>
              </w:rPr>
            </w:pPr>
            <w:r w:rsidRPr="002F4E13">
              <w:rPr>
                <w:b/>
                <w:sz w:val="20"/>
                <w:szCs w:val="20"/>
                <w:lang w:eastAsia="fr-FR"/>
              </w:rPr>
              <w:t>Комисията извършила ли е подбор въз основа на обявените обективни и недискриминационни критерии?</w:t>
            </w:r>
          </w:p>
          <w:p w14:paraId="7556F21C" w14:textId="77777777" w:rsidR="002F4E13" w:rsidRPr="00D40131" w:rsidRDefault="002F4E13" w:rsidP="002F4E13">
            <w:pPr>
              <w:ind w:right="110"/>
              <w:jc w:val="both"/>
              <w:outlineLvl w:val="1"/>
              <w:rPr>
                <w:sz w:val="20"/>
                <w:szCs w:val="20"/>
                <w:lang w:eastAsia="fr-FR"/>
              </w:rPr>
            </w:pPr>
            <w:r w:rsidRPr="00D40131">
              <w:rPr>
                <w:sz w:val="20"/>
                <w:szCs w:val="20"/>
                <w:lang w:eastAsia="fr-FR"/>
              </w:rPr>
              <w:t>Възложителят може (но не е длъжен) да посочи максималния брой кандидати.</w:t>
            </w:r>
          </w:p>
          <w:p w14:paraId="2393224C" w14:textId="77777777" w:rsidR="002F4E13" w:rsidRPr="00D40131" w:rsidRDefault="002F4E13" w:rsidP="002F4E13">
            <w:pPr>
              <w:ind w:right="110"/>
              <w:jc w:val="both"/>
              <w:outlineLvl w:val="1"/>
              <w:rPr>
                <w:sz w:val="20"/>
                <w:szCs w:val="20"/>
                <w:lang w:eastAsia="fr-FR"/>
              </w:rPr>
            </w:pPr>
            <w:r w:rsidRPr="00D40131">
              <w:rPr>
                <w:sz w:val="20"/>
                <w:szCs w:val="20"/>
                <w:lang w:eastAsia="fr-FR"/>
              </w:rPr>
              <w:t>Възложителят посочва в обявлението за обществена поръчка/обявлението за предварителна информация, с което е оповестено откриването на процедурата обективни и недискриминационни критерии или правила, 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5E97767A" w14:textId="77777777" w:rsidR="002F4E13" w:rsidRPr="002F4E13" w:rsidRDefault="002F4E13" w:rsidP="002F4E13">
            <w:pPr>
              <w:ind w:right="110"/>
              <w:jc w:val="both"/>
              <w:outlineLvl w:val="1"/>
              <w:rPr>
                <w:b/>
                <w:sz w:val="20"/>
                <w:szCs w:val="20"/>
                <w:lang w:eastAsia="fr-FR"/>
              </w:rPr>
            </w:pPr>
            <w:r w:rsidRPr="002F4E13">
              <w:rPr>
                <w:b/>
                <w:sz w:val="20"/>
                <w:szCs w:val="20"/>
                <w:lang w:eastAsia="fr-FR"/>
              </w:rPr>
              <w:t>(чл. 105, ал. 2, 4 и 5 от ЗОП)</w:t>
            </w:r>
          </w:p>
          <w:p w14:paraId="73A9215A" w14:textId="77777777" w:rsidR="002F4E13" w:rsidRPr="002F4E13" w:rsidRDefault="002F4E13" w:rsidP="002F4E13">
            <w:pPr>
              <w:ind w:right="110"/>
              <w:jc w:val="both"/>
              <w:outlineLvl w:val="1"/>
              <w:rPr>
                <w:b/>
                <w:sz w:val="20"/>
                <w:szCs w:val="20"/>
                <w:lang w:eastAsia="fr-FR"/>
              </w:rPr>
            </w:pPr>
            <w:r w:rsidRPr="002F4E13">
              <w:rPr>
                <w:b/>
                <w:sz w:val="20"/>
                <w:szCs w:val="20"/>
                <w:lang w:eastAsia="fr-FR"/>
              </w:rPr>
              <w:t>(чл. 55, ал. 1 от ППЗОП)</w:t>
            </w:r>
          </w:p>
          <w:p w14:paraId="3A715D47" w14:textId="77777777" w:rsidR="002F4E13" w:rsidRPr="00D40131" w:rsidRDefault="002F4E13" w:rsidP="002F4E13">
            <w:pPr>
              <w:ind w:right="110"/>
              <w:jc w:val="both"/>
              <w:outlineLvl w:val="1"/>
              <w:rPr>
                <w:b/>
                <w:color w:val="FF0000"/>
                <w:sz w:val="20"/>
                <w:szCs w:val="20"/>
                <w:lang w:eastAsia="fr-FR"/>
              </w:rPr>
            </w:pPr>
            <w:r w:rsidRPr="00D40131">
              <w:rPr>
                <w:b/>
                <w:color w:val="FF0000"/>
                <w:sz w:val="20"/>
                <w:szCs w:val="20"/>
                <w:lang w:eastAsia="fr-FR"/>
              </w:rPr>
              <w:t>Насочващи източници на информация: прегледайте съответните документи от заявленията на кандидатите, протоколите за работа на комисията и решението за предварителен подбор.</w:t>
            </w:r>
          </w:p>
          <w:p w14:paraId="2A142FB5" w14:textId="77777777" w:rsidR="002F4E13" w:rsidRPr="00632F40" w:rsidRDefault="002F4E13" w:rsidP="002F4E13">
            <w:pPr>
              <w:ind w:right="110"/>
              <w:jc w:val="both"/>
              <w:outlineLvl w:val="1"/>
              <w:rPr>
                <w:b/>
                <w:sz w:val="20"/>
                <w:szCs w:val="20"/>
                <w:lang w:eastAsia="fr-FR"/>
              </w:rPr>
            </w:pPr>
            <w:r w:rsidRPr="00D40131">
              <w:rPr>
                <w:b/>
                <w:color w:val="00B050"/>
                <w:sz w:val="20"/>
                <w:szCs w:val="20"/>
                <w:lang w:eastAsia="fr-FR"/>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580" w:type="dxa"/>
            <w:shd w:val="clear" w:color="auto" w:fill="FFFFFF"/>
            <w:vAlign w:val="center"/>
          </w:tcPr>
          <w:p w14:paraId="6376EE18" w14:textId="77777777" w:rsidR="002F4E13" w:rsidRPr="00DC7982" w:rsidRDefault="002F4E13" w:rsidP="00F81223">
            <w:pPr>
              <w:jc w:val="both"/>
              <w:outlineLvl w:val="1"/>
              <w:rPr>
                <w:sz w:val="20"/>
                <w:szCs w:val="20"/>
              </w:rPr>
            </w:pPr>
          </w:p>
        </w:tc>
        <w:tc>
          <w:tcPr>
            <w:tcW w:w="4523" w:type="dxa"/>
            <w:shd w:val="clear" w:color="auto" w:fill="FFFFFF"/>
            <w:vAlign w:val="center"/>
          </w:tcPr>
          <w:p w14:paraId="64990986" w14:textId="77777777" w:rsidR="002F4E13" w:rsidRPr="00DC7982" w:rsidRDefault="002F4E13" w:rsidP="000D087F">
            <w:pPr>
              <w:jc w:val="both"/>
              <w:outlineLvl w:val="1"/>
              <w:rPr>
                <w:sz w:val="20"/>
                <w:szCs w:val="20"/>
              </w:rPr>
            </w:pPr>
          </w:p>
        </w:tc>
      </w:tr>
      <w:tr w:rsidR="00B52943" w:rsidRPr="00DC7982" w14:paraId="3D64B354" w14:textId="77777777" w:rsidTr="00A16327">
        <w:trPr>
          <w:trHeight w:val="270"/>
        </w:trPr>
        <w:tc>
          <w:tcPr>
            <w:tcW w:w="493" w:type="dxa"/>
            <w:shd w:val="clear" w:color="auto" w:fill="FFFFFF"/>
            <w:vAlign w:val="center"/>
          </w:tcPr>
          <w:p w14:paraId="0C4BB80C" w14:textId="292D8F93" w:rsidR="00B52943" w:rsidRPr="00501AAA" w:rsidRDefault="008D165B"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w:t>
            </w:r>
            <w:r w:rsidR="00212A23">
              <w:rPr>
                <w:rFonts w:ascii="Times New Roman" w:hAnsi="Times New Roman" w:cs="Times New Roman"/>
                <w:szCs w:val="20"/>
                <w:lang w:val="en-US"/>
              </w:rPr>
              <w:t>9</w:t>
            </w:r>
            <w:r w:rsidR="00501AAA">
              <w:rPr>
                <w:rFonts w:ascii="Times New Roman" w:hAnsi="Times New Roman" w:cs="Times New Roman"/>
                <w:szCs w:val="20"/>
                <w:lang w:val="bg-BG"/>
              </w:rPr>
              <w:t>.</w:t>
            </w:r>
          </w:p>
        </w:tc>
        <w:tc>
          <w:tcPr>
            <w:tcW w:w="9289" w:type="dxa"/>
            <w:shd w:val="clear" w:color="auto" w:fill="FFFFFF"/>
            <w:noWrap/>
          </w:tcPr>
          <w:p w14:paraId="4FE0579C" w14:textId="77777777" w:rsidR="00704FA5" w:rsidRPr="00704FA5" w:rsidRDefault="00704FA5" w:rsidP="00704FA5">
            <w:pPr>
              <w:ind w:right="110"/>
              <w:jc w:val="both"/>
              <w:outlineLvl w:val="1"/>
              <w:rPr>
                <w:b/>
                <w:sz w:val="20"/>
                <w:szCs w:val="20"/>
                <w:lang w:eastAsia="fr-FR"/>
              </w:rPr>
            </w:pPr>
            <w:r w:rsidRPr="00704FA5">
              <w:rPr>
                <w:b/>
                <w:sz w:val="20"/>
                <w:szCs w:val="20"/>
                <w:lang w:eastAsia="fr-FR"/>
              </w:rPr>
              <w:t>Законосъобразен ли е броят на поканени да подадат оферта кандидати? Поканените кандидати подавали ли са заявления за участие в рамките на проверяваната процедура?</w:t>
            </w:r>
          </w:p>
          <w:p w14:paraId="6C8DDECD" w14:textId="77777777" w:rsidR="00704FA5" w:rsidRPr="00EA45E7" w:rsidRDefault="00704FA5" w:rsidP="00704FA5">
            <w:pPr>
              <w:ind w:right="110"/>
              <w:jc w:val="both"/>
              <w:outlineLvl w:val="1"/>
              <w:rPr>
                <w:b/>
                <w:sz w:val="20"/>
                <w:szCs w:val="20"/>
                <w:lang w:eastAsia="fr-FR"/>
              </w:rPr>
            </w:pPr>
            <w:r w:rsidRPr="00A16327">
              <w:rPr>
                <w:sz w:val="20"/>
                <w:szCs w:val="20"/>
                <w:lang w:eastAsia="fr-FR"/>
              </w:rPr>
              <w:t>Възложителят е длъжен да покани всички кандидати, които отговарят на критериите за подбор и на минималните изисквания, освен ако в обявлението, с което се оповестява откриване на процедурата, не е посочил информация, че ще използва възможността за намаляване броя на кандидатите</w:t>
            </w:r>
            <w:r w:rsidR="00EA45E7">
              <w:rPr>
                <w:b/>
                <w:sz w:val="20"/>
                <w:szCs w:val="20"/>
                <w:lang w:eastAsia="fr-FR"/>
              </w:rPr>
              <w:t>.</w:t>
            </w:r>
            <w:r w:rsidRPr="00EA45E7">
              <w:rPr>
                <w:b/>
                <w:sz w:val="20"/>
                <w:szCs w:val="20"/>
                <w:lang w:eastAsia="fr-FR"/>
              </w:rPr>
              <w:t xml:space="preserve"> </w:t>
            </w:r>
          </w:p>
          <w:p w14:paraId="19A9443A" w14:textId="77777777" w:rsidR="00704FA5" w:rsidRPr="00704FA5" w:rsidRDefault="00704FA5" w:rsidP="00704FA5">
            <w:pPr>
              <w:ind w:right="110"/>
              <w:jc w:val="both"/>
              <w:outlineLvl w:val="1"/>
              <w:rPr>
                <w:b/>
                <w:sz w:val="20"/>
                <w:szCs w:val="20"/>
                <w:lang w:eastAsia="fr-FR"/>
              </w:rPr>
            </w:pPr>
            <w:r w:rsidRPr="00704FA5">
              <w:rPr>
                <w:b/>
                <w:sz w:val="20"/>
                <w:szCs w:val="20"/>
                <w:lang w:eastAsia="fr-FR"/>
              </w:rPr>
              <w:t>(</w:t>
            </w:r>
            <w:proofErr w:type="spellStart"/>
            <w:r w:rsidRPr="00704FA5">
              <w:rPr>
                <w:b/>
                <w:sz w:val="20"/>
                <w:szCs w:val="20"/>
                <w:lang w:eastAsia="fr-FR"/>
              </w:rPr>
              <w:t>чл</w:t>
            </w:r>
            <w:proofErr w:type="spellEnd"/>
            <w:r w:rsidR="00A44BA0">
              <w:rPr>
                <w:b/>
                <w:sz w:val="20"/>
                <w:szCs w:val="20"/>
                <w:lang w:val="en-US" w:eastAsia="fr-FR"/>
              </w:rPr>
              <w:t>.</w:t>
            </w:r>
            <w:r w:rsidRPr="00704FA5">
              <w:rPr>
                <w:b/>
                <w:sz w:val="20"/>
                <w:szCs w:val="20"/>
                <w:lang w:eastAsia="fr-FR"/>
              </w:rPr>
              <w:t xml:space="preserve"> 55, ал.3 от ППЗОП).</w:t>
            </w:r>
          </w:p>
          <w:p w14:paraId="0DAB3253" w14:textId="77777777" w:rsidR="00704FA5" w:rsidRPr="00A16327" w:rsidRDefault="00704FA5" w:rsidP="00704FA5">
            <w:pPr>
              <w:ind w:right="110"/>
              <w:jc w:val="both"/>
              <w:outlineLvl w:val="1"/>
              <w:rPr>
                <w:sz w:val="20"/>
                <w:szCs w:val="20"/>
                <w:lang w:eastAsia="fr-FR"/>
              </w:rPr>
            </w:pPr>
            <w:r w:rsidRPr="00A16327">
              <w:rPr>
                <w:sz w:val="20"/>
                <w:szCs w:val="20"/>
                <w:lang w:eastAsia="fr-FR"/>
              </w:rPr>
              <w:t>Ако възложителят не е обявил, че ще намалява броя на кандидатите, същият е длъжен да покани всички кандидати, които отговарят на критериите за подбор и на минималните изисквания.</w:t>
            </w:r>
          </w:p>
          <w:p w14:paraId="7BB6580A" w14:textId="77777777" w:rsidR="00704FA5" w:rsidRPr="00A16327" w:rsidRDefault="00704FA5" w:rsidP="00704FA5">
            <w:pPr>
              <w:ind w:right="110"/>
              <w:jc w:val="both"/>
              <w:outlineLvl w:val="1"/>
              <w:rPr>
                <w:sz w:val="20"/>
                <w:szCs w:val="20"/>
                <w:lang w:eastAsia="fr-FR"/>
              </w:rPr>
            </w:pPr>
            <w:r w:rsidRPr="00A16327">
              <w:rPr>
                <w:sz w:val="20"/>
                <w:szCs w:val="20"/>
                <w:lang w:eastAsia="fr-FR"/>
              </w:rPr>
              <w:t>Ако възложителя е обявил, че ще намалява броя на кандидатите, същият е длъжен да покани такъв брой кандидати, който да бъде равен на предварително определения минимум.</w:t>
            </w:r>
          </w:p>
          <w:p w14:paraId="1D5C7930" w14:textId="77777777" w:rsidR="00EA45E7" w:rsidRDefault="00704FA5" w:rsidP="00704FA5">
            <w:pPr>
              <w:ind w:right="110"/>
              <w:jc w:val="both"/>
              <w:outlineLvl w:val="1"/>
              <w:rPr>
                <w:sz w:val="20"/>
                <w:szCs w:val="20"/>
                <w:lang w:eastAsia="fr-FR"/>
              </w:rPr>
            </w:pPr>
            <w:r w:rsidRPr="00A16327">
              <w:rPr>
                <w:sz w:val="20"/>
                <w:szCs w:val="20"/>
                <w:lang w:eastAsia="fr-FR"/>
              </w:rPr>
              <w:t>Възложителят не може да покани да подадат оферта лица, които не са подали заявление за участие или кандидати, които не отговарят на критериите за подбор и минималните изисквания</w:t>
            </w:r>
            <w:r w:rsidR="00EA45E7">
              <w:rPr>
                <w:sz w:val="20"/>
                <w:szCs w:val="20"/>
                <w:lang w:eastAsia="fr-FR"/>
              </w:rPr>
              <w:t>.</w:t>
            </w:r>
          </w:p>
          <w:p w14:paraId="7FA1DC28" w14:textId="77777777" w:rsidR="00B52943" w:rsidRPr="004D55D7" w:rsidRDefault="00704FA5" w:rsidP="00704FA5">
            <w:pPr>
              <w:ind w:right="110"/>
              <w:jc w:val="both"/>
              <w:outlineLvl w:val="1"/>
              <w:rPr>
                <w:b/>
                <w:sz w:val="20"/>
                <w:szCs w:val="20"/>
                <w:lang w:eastAsia="fr-FR"/>
              </w:rPr>
            </w:pPr>
            <w:r w:rsidRPr="00704FA5">
              <w:rPr>
                <w:b/>
                <w:sz w:val="20"/>
                <w:szCs w:val="20"/>
                <w:lang w:eastAsia="fr-FR"/>
              </w:rPr>
              <w:t xml:space="preserve"> (чл.105, ал.7 от ЗОП)</w:t>
            </w:r>
          </w:p>
        </w:tc>
        <w:tc>
          <w:tcPr>
            <w:tcW w:w="580" w:type="dxa"/>
            <w:shd w:val="clear" w:color="auto" w:fill="FFFFFF"/>
            <w:vAlign w:val="center"/>
          </w:tcPr>
          <w:p w14:paraId="7F87F3CC" w14:textId="77777777" w:rsidR="00B52943" w:rsidRPr="00DC7982" w:rsidRDefault="00B52943" w:rsidP="00F81223">
            <w:pPr>
              <w:jc w:val="both"/>
              <w:outlineLvl w:val="1"/>
              <w:rPr>
                <w:sz w:val="20"/>
                <w:szCs w:val="20"/>
              </w:rPr>
            </w:pPr>
          </w:p>
        </w:tc>
        <w:tc>
          <w:tcPr>
            <w:tcW w:w="4523" w:type="dxa"/>
            <w:shd w:val="clear" w:color="auto" w:fill="FFFFFF"/>
            <w:vAlign w:val="center"/>
          </w:tcPr>
          <w:p w14:paraId="1DA0D053" w14:textId="77777777" w:rsidR="00B52943" w:rsidRPr="00DC7982" w:rsidRDefault="00B52943" w:rsidP="000D087F">
            <w:pPr>
              <w:jc w:val="both"/>
              <w:outlineLvl w:val="1"/>
              <w:rPr>
                <w:sz w:val="20"/>
                <w:szCs w:val="20"/>
              </w:rPr>
            </w:pPr>
          </w:p>
        </w:tc>
      </w:tr>
      <w:tr w:rsidR="002F4E13" w:rsidRPr="00DC7982" w14:paraId="691D3DD6" w14:textId="77777777" w:rsidTr="00A16327">
        <w:trPr>
          <w:trHeight w:val="270"/>
        </w:trPr>
        <w:tc>
          <w:tcPr>
            <w:tcW w:w="493" w:type="dxa"/>
            <w:shd w:val="clear" w:color="auto" w:fill="FFFFFF"/>
            <w:vAlign w:val="center"/>
          </w:tcPr>
          <w:p w14:paraId="5B4079AD" w14:textId="26D559AD" w:rsidR="002F4E13" w:rsidRPr="00501AAA" w:rsidRDefault="00212A23"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70</w:t>
            </w:r>
            <w:r w:rsidR="00501AAA">
              <w:rPr>
                <w:rFonts w:ascii="Times New Roman" w:hAnsi="Times New Roman" w:cs="Times New Roman"/>
                <w:szCs w:val="20"/>
                <w:lang w:val="bg-BG"/>
              </w:rPr>
              <w:t>.</w:t>
            </w:r>
          </w:p>
        </w:tc>
        <w:tc>
          <w:tcPr>
            <w:tcW w:w="9289" w:type="dxa"/>
            <w:shd w:val="clear" w:color="auto" w:fill="FFFFFF"/>
            <w:noWrap/>
          </w:tcPr>
          <w:p w14:paraId="5388CBB8" w14:textId="77777777" w:rsidR="00E2583D" w:rsidRDefault="00E2583D" w:rsidP="00E2583D">
            <w:pPr>
              <w:ind w:right="110"/>
              <w:jc w:val="both"/>
              <w:outlineLvl w:val="1"/>
            </w:pPr>
            <w:r w:rsidRPr="00E2583D">
              <w:rPr>
                <w:b/>
                <w:sz w:val="20"/>
                <w:szCs w:val="20"/>
                <w:lang w:eastAsia="fr-FR"/>
              </w:rPr>
              <w:t>Решението за предварителен подбор публикувано ли е в РОП и профила на в 3-дневен срок от издаването му?</w:t>
            </w:r>
            <w:r>
              <w:t xml:space="preserve"> </w:t>
            </w:r>
          </w:p>
          <w:p w14:paraId="41FC44EF" w14:textId="77777777" w:rsidR="00E2583D" w:rsidRPr="0082322D" w:rsidRDefault="00E2583D" w:rsidP="00E2583D">
            <w:pPr>
              <w:ind w:right="110"/>
              <w:jc w:val="both"/>
              <w:outlineLvl w:val="1"/>
              <w:rPr>
                <w:sz w:val="20"/>
                <w:szCs w:val="20"/>
                <w:lang w:eastAsia="fr-FR"/>
              </w:rPr>
            </w:pPr>
            <w:r w:rsidRPr="0082322D">
              <w:rPr>
                <w:sz w:val="20"/>
                <w:szCs w:val="20"/>
                <w:lang w:eastAsia="fr-FR"/>
              </w:rPr>
              <w:t>Възложителят публикува решението за предварителен подбор в тридневен срок от издаването му.</w:t>
            </w:r>
          </w:p>
          <w:p w14:paraId="05ED5EAB" w14:textId="77777777" w:rsidR="00E2583D" w:rsidRPr="00E2583D" w:rsidRDefault="00E2583D" w:rsidP="00E2583D">
            <w:pPr>
              <w:ind w:right="110"/>
              <w:jc w:val="both"/>
              <w:outlineLvl w:val="1"/>
              <w:rPr>
                <w:b/>
                <w:sz w:val="20"/>
                <w:szCs w:val="20"/>
                <w:lang w:eastAsia="fr-FR"/>
              </w:rPr>
            </w:pPr>
            <w:r w:rsidRPr="00E2583D">
              <w:rPr>
                <w:b/>
                <w:sz w:val="20"/>
                <w:szCs w:val="20"/>
                <w:lang w:eastAsia="fr-FR"/>
              </w:rPr>
              <w:t>Чл.19а, ал. 2, т.1 от ППЗОП</w:t>
            </w:r>
          </w:p>
          <w:p w14:paraId="7E55716D" w14:textId="77777777" w:rsidR="00E2583D" w:rsidRPr="0082322D" w:rsidRDefault="00E2583D" w:rsidP="00E2583D">
            <w:pPr>
              <w:ind w:right="110"/>
              <w:jc w:val="both"/>
              <w:outlineLvl w:val="1"/>
              <w:rPr>
                <w:sz w:val="20"/>
                <w:szCs w:val="20"/>
                <w:lang w:eastAsia="fr-FR"/>
              </w:rPr>
            </w:pPr>
            <w:r w:rsidRPr="0082322D">
              <w:rPr>
                <w:sz w:val="20"/>
                <w:szCs w:val="20"/>
                <w:lang w:eastAsia="fr-FR"/>
              </w:rPr>
              <w:lastRenderedPageBreak/>
              <w:t>Възложителят публикува в РОП и профила на купувача това решение в деня на изпращането им на лицата, заявили интерес, на кандидатите или на участниците, а когато не подлежат на изпращане - в тридневен срок от издаването им;</w:t>
            </w:r>
          </w:p>
          <w:p w14:paraId="2EED625A" w14:textId="77777777" w:rsidR="00E2583D" w:rsidRPr="0082322D" w:rsidRDefault="00E2583D" w:rsidP="00E2583D">
            <w:pPr>
              <w:ind w:right="110"/>
              <w:jc w:val="both"/>
              <w:outlineLvl w:val="1"/>
              <w:rPr>
                <w:b/>
                <w:color w:val="FF0000"/>
                <w:sz w:val="20"/>
                <w:szCs w:val="20"/>
                <w:lang w:eastAsia="fr-FR"/>
              </w:rPr>
            </w:pPr>
            <w:r w:rsidRPr="0082322D">
              <w:rPr>
                <w:b/>
                <w:color w:val="FF0000"/>
                <w:sz w:val="20"/>
                <w:szCs w:val="20"/>
                <w:lang w:eastAsia="fr-FR"/>
              </w:rPr>
              <w:t>Насочващи източници на информация: Прегледайте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в профила на купувача.</w:t>
            </w:r>
          </w:p>
          <w:p w14:paraId="63E2E4FE" w14:textId="77777777" w:rsidR="00E2583D" w:rsidRPr="0082322D" w:rsidRDefault="00E2583D" w:rsidP="00E2583D">
            <w:pPr>
              <w:ind w:right="110"/>
              <w:jc w:val="both"/>
              <w:outlineLvl w:val="1"/>
              <w:rPr>
                <w:b/>
                <w:color w:val="00B050"/>
                <w:sz w:val="20"/>
                <w:szCs w:val="20"/>
                <w:lang w:eastAsia="fr-FR"/>
              </w:rPr>
            </w:pPr>
            <w:r w:rsidRPr="0082322D">
              <w:rPr>
                <w:b/>
                <w:color w:val="00B050"/>
                <w:sz w:val="20"/>
                <w:szCs w:val="20"/>
                <w:lang w:eastAsia="fr-FR"/>
              </w:rPr>
              <w:t>Анализирайте:</w:t>
            </w:r>
          </w:p>
          <w:p w14:paraId="1277DD5C" w14:textId="77777777" w:rsidR="00E2583D" w:rsidRPr="0082322D" w:rsidRDefault="00E2583D" w:rsidP="00E2583D">
            <w:pPr>
              <w:ind w:right="110"/>
              <w:jc w:val="both"/>
              <w:outlineLvl w:val="1"/>
              <w:rPr>
                <w:b/>
                <w:color w:val="00B050"/>
                <w:sz w:val="20"/>
                <w:szCs w:val="20"/>
                <w:lang w:eastAsia="fr-FR"/>
              </w:rPr>
            </w:pPr>
            <w:r w:rsidRPr="0082322D">
              <w:rPr>
                <w:b/>
                <w:color w:val="00B050"/>
                <w:sz w:val="20"/>
                <w:szCs w:val="20"/>
                <w:lang w:eastAsia="fr-FR"/>
              </w:rPr>
              <w:t>-</w:t>
            </w:r>
            <w:r w:rsidRPr="0082322D">
              <w:rPr>
                <w:b/>
                <w:color w:val="00B050"/>
                <w:sz w:val="20"/>
                <w:szCs w:val="20"/>
                <w:lang w:eastAsia="fr-FR"/>
              </w:rPr>
              <w:tab/>
              <w:t>датата на решението за предварителен подбор;</w:t>
            </w:r>
          </w:p>
          <w:p w14:paraId="1B73DA48" w14:textId="77777777" w:rsidR="00E2583D" w:rsidRPr="0082322D" w:rsidRDefault="00E2583D" w:rsidP="00E2583D">
            <w:pPr>
              <w:ind w:right="110"/>
              <w:jc w:val="both"/>
              <w:outlineLvl w:val="1"/>
              <w:rPr>
                <w:b/>
                <w:color w:val="00B050"/>
                <w:sz w:val="20"/>
                <w:szCs w:val="20"/>
                <w:lang w:eastAsia="fr-FR"/>
              </w:rPr>
            </w:pPr>
            <w:r w:rsidRPr="0082322D">
              <w:rPr>
                <w:b/>
                <w:color w:val="00B050"/>
                <w:sz w:val="20"/>
                <w:szCs w:val="20"/>
                <w:lang w:eastAsia="fr-FR"/>
              </w:rPr>
              <w:t>-</w:t>
            </w:r>
            <w:r w:rsidRPr="0082322D">
              <w:rPr>
                <w:b/>
                <w:color w:val="00B050"/>
                <w:sz w:val="20"/>
                <w:szCs w:val="20"/>
                <w:lang w:eastAsia="fr-FR"/>
              </w:rPr>
              <w:tab/>
              <w:t xml:space="preserve">датата на изпращане на, факс или имейл, с които е изпратено решението (за всеки кандидат поотделно) или </w:t>
            </w:r>
          </w:p>
          <w:p w14:paraId="4689B70D" w14:textId="77777777" w:rsidR="002F4E13" w:rsidRPr="00704FA5" w:rsidRDefault="00E2583D" w:rsidP="00E2583D">
            <w:pPr>
              <w:ind w:right="110"/>
              <w:jc w:val="both"/>
              <w:outlineLvl w:val="1"/>
              <w:rPr>
                <w:b/>
                <w:sz w:val="20"/>
                <w:szCs w:val="20"/>
                <w:lang w:eastAsia="fr-FR"/>
              </w:rPr>
            </w:pPr>
            <w:r w:rsidRPr="0082322D">
              <w:rPr>
                <w:b/>
                <w:color w:val="00B050"/>
                <w:sz w:val="20"/>
                <w:szCs w:val="20"/>
                <w:lang w:eastAsia="fr-FR"/>
              </w:rPr>
              <w:t>-</w:t>
            </w:r>
            <w:r w:rsidRPr="0082322D">
              <w:rPr>
                <w:b/>
                <w:color w:val="00B050"/>
                <w:sz w:val="20"/>
                <w:szCs w:val="20"/>
                <w:lang w:eastAsia="fr-FR"/>
              </w:rPr>
              <w:tab/>
              <w:t>датата на публикуване на решението в РОП и профила на купувача.</w:t>
            </w:r>
          </w:p>
        </w:tc>
        <w:tc>
          <w:tcPr>
            <w:tcW w:w="580" w:type="dxa"/>
            <w:shd w:val="clear" w:color="auto" w:fill="FFFFFF"/>
            <w:vAlign w:val="center"/>
          </w:tcPr>
          <w:p w14:paraId="2C403EB9" w14:textId="77777777" w:rsidR="002F4E13" w:rsidRPr="00DC7982" w:rsidRDefault="002F4E13" w:rsidP="00F81223">
            <w:pPr>
              <w:jc w:val="both"/>
              <w:outlineLvl w:val="1"/>
              <w:rPr>
                <w:sz w:val="20"/>
                <w:szCs w:val="20"/>
              </w:rPr>
            </w:pPr>
          </w:p>
        </w:tc>
        <w:tc>
          <w:tcPr>
            <w:tcW w:w="4523" w:type="dxa"/>
            <w:shd w:val="clear" w:color="auto" w:fill="FFFFFF"/>
            <w:vAlign w:val="center"/>
          </w:tcPr>
          <w:p w14:paraId="37B3003F" w14:textId="77777777" w:rsidR="002F4E13" w:rsidRPr="00DC7982" w:rsidRDefault="002F4E13" w:rsidP="000D087F">
            <w:pPr>
              <w:jc w:val="both"/>
              <w:outlineLvl w:val="1"/>
              <w:rPr>
                <w:sz w:val="20"/>
                <w:szCs w:val="20"/>
              </w:rPr>
            </w:pPr>
          </w:p>
        </w:tc>
      </w:tr>
      <w:tr w:rsidR="00B52943" w:rsidRPr="00DC7982" w14:paraId="62C34E2C" w14:textId="77777777" w:rsidTr="00A16327">
        <w:trPr>
          <w:trHeight w:val="270"/>
        </w:trPr>
        <w:tc>
          <w:tcPr>
            <w:tcW w:w="493" w:type="dxa"/>
            <w:shd w:val="clear" w:color="auto" w:fill="FFFFFF"/>
            <w:vAlign w:val="center"/>
          </w:tcPr>
          <w:p w14:paraId="21DA297D" w14:textId="1CDCD6BF" w:rsidR="00B52943" w:rsidRPr="00501AAA" w:rsidRDefault="00212A23"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71</w:t>
            </w:r>
            <w:r w:rsidR="00501AAA">
              <w:rPr>
                <w:rFonts w:ascii="Times New Roman" w:hAnsi="Times New Roman" w:cs="Times New Roman"/>
                <w:szCs w:val="20"/>
                <w:lang w:val="bg-BG"/>
              </w:rPr>
              <w:t>.</w:t>
            </w:r>
          </w:p>
        </w:tc>
        <w:tc>
          <w:tcPr>
            <w:tcW w:w="9289" w:type="dxa"/>
            <w:shd w:val="clear" w:color="auto" w:fill="FFFFFF"/>
            <w:noWrap/>
          </w:tcPr>
          <w:p w14:paraId="497665B8" w14:textId="77777777" w:rsidR="00704FA5" w:rsidRPr="00704FA5" w:rsidRDefault="00704FA5" w:rsidP="00704FA5">
            <w:pPr>
              <w:ind w:right="110"/>
              <w:jc w:val="both"/>
              <w:outlineLvl w:val="1"/>
              <w:rPr>
                <w:b/>
                <w:sz w:val="20"/>
                <w:szCs w:val="20"/>
                <w:lang w:eastAsia="fr-FR"/>
              </w:rPr>
            </w:pPr>
            <w:r w:rsidRPr="00704FA5">
              <w:rPr>
                <w:b/>
                <w:sz w:val="20"/>
                <w:szCs w:val="20"/>
                <w:lang w:eastAsia="fr-FR"/>
              </w:rPr>
              <w:t>Комисията</w:t>
            </w:r>
            <w:r w:rsidR="00522814">
              <w:rPr>
                <w:b/>
                <w:sz w:val="20"/>
                <w:szCs w:val="20"/>
                <w:lang w:eastAsia="fr-FR"/>
              </w:rPr>
              <w:t xml:space="preserve"> </w:t>
            </w:r>
            <w:r w:rsidRPr="00704FA5">
              <w:rPr>
                <w:b/>
                <w:sz w:val="20"/>
                <w:szCs w:val="20"/>
                <w:lang w:eastAsia="fr-FR"/>
              </w:rPr>
              <w:t>представила ли е протокол с резултатите от предварителния подбор на възложителя?</w:t>
            </w:r>
          </w:p>
          <w:p w14:paraId="5E291E5B" w14:textId="77777777" w:rsidR="00704FA5" w:rsidRPr="00704FA5" w:rsidRDefault="00EA45E7" w:rsidP="00704FA5">
            <w:pPr>
              <w:ind w:right="110"/>
              <w:jc w:val="both"/>
              <w:outlineLvl w:val="1"/>
              <w:rPr>
                <w:b/>
                <w:sz w:val="20"/>
                <w:szCs w:val="20"/>
                <w:lang w:eastAsia="fr-FR"/>
              </w:rPr>
            </w:pPr>
            <w:r>
              <w:rPr>
                <w:b/>
                <w:sz w:val="20"/>
                <w:szCs w:val="20"/>
                <w:lang w:eastAsia="fr-FR"/>
              </w:rPr>
              <w:t>(</w:t>
            </w:r>
            <w:r w:rsidR="00704FA5" w:rsidRPr="00704FA5">
              <w:rPr>
                <w:b/>
                <w:sz w:val="20"/>
                <w:szCs w:val="20"/>
                <w:lang w:eastAsia="fr-FR"/>
              </w:rPr>
              <w:t>чл. 55, ал.1 от ППЗОП</w:t>
            </w:r>
            <w:r>
              <w:rPr>
                <w:b/>
                <w:sz w:val="20"/>
                <w:szCs w:val="20"/>
                <w:lang w:eastAsia="fr-FR"/>
              </w:rPr>
              <w:t>)</w:t>
            </w:r>
          </w:p>
          <w:p w14:paraId="6A7E7314" w14:textId="77777777" w:rsidR="00704FA5" w:rsidRPr="00704FA5" w:rsidRDefault="00704FA5" w:rsidP="00704FA5">
            <w:pPr>
              <w:ind w:right="110"/>
              <w:jc w:val="both"/>
              <w:outlineLvl w:val="1"/>
              <w:rPr>
                <w:b/>
                <w:sz w:val="20"/>
                <w:szCs w:val="20"/>
                <w:lang w:eastAsia="fr-FR"/>
              </w:rPr>
            </w:pPr>
            <w:r w:rsidRPr="00704FA5">
              <w:rPr>
                <w:b/>
                <w:sz w:val="20"/>
                <w:szCs w:val="20"/>
                <w:lang w:eastAsia="fr-FR"/>
              </w:rPr>
              <w:t xml:space="preserve">Същият приет ли е от възложителя? </w:t>
            </w:r>
          </w:p>
          <w:p w14:paraId="1011C74C" w14:textId="77777777" w:rsidR="00B52943" w:rsidRPr="004D55D7" w:rsidRDefault="00704FA5" w:rsidP="00EA45E7">
            <w:pPr>
              <w:ind w:right="110"/>
              <w:jc w:val="both"/>
              <w:outlineLvl w:val="1"/>
              <w:rPr>
                <w:b/>
                <w:sz w:val="20"/>
                <w:szCs w:val="20"/>
                <w:lang w:eastAsia="fr-FR"/>
              </w:rPr>
            </w:pPr>
            <w:r w:rsidRPr="00704FA5">
              <w:rPr>
                <w:b/>
                <w:sz w:val="20"/>
                <w:szCs w:val="20"/>
                <w:lang w:eastAsia="fr-FR"/>
              </w:rPr>
              <w:t>(чл.55, ал.3 от ППЗОП)</w:t>
            </w:r>
          </w:p>
        </w:tc>
        <w:tc>
          <w:tcPr>
            <w:tcW w:w="580" w:type="dxa"/>
            <w:shd w:val="clear" w:color="auto" w:fill="FFFFFF"/>
            <w:vAlign w:val="center"/>
          </w:tcPr>
          <w:p w14:paraId="151759D9" w14:textId="77777777" w:rsidR="00B52943" w:rsidRPr="00DC7982" w:rsidRDefault="00B52943" w:rsidP="00F81223">
            <w:pPr>
              <w:jc w:val="both"/>
              <w:outlineLvl w:val="1"/>
              <w:rPr>
                <w:sz w:val="20"/>
                <w:szCs w:val="20"/>
              </w:rPr>
            </w:pPr>
          </w:p>
        </w:tc>
        <w:tc>
          <w:tcPr>
            <w:tcW w:w="4523" w:type="dxa"/>
            <w:shd w:val="clear" w:color="auto" w:fill="FFFFFF"/>
            <w:vAlign w:val="center"/>
          </w:tcPr>
          <w:p w14:paraId="3BDE85E4" w14:textId="77777777" w:rsidR="00B52943" w:rsidRPr="00DC7982" w:rsidRDefault="00B52943" w:rsidP="000D087F">
            <w:pPr>
              <w:jc w:val="both"/>
              <w:outlineLvl w:val="1"/>
              <w:rPr>
                <w:sz w:val="20"/>
                <w:szCs w:val="20"/>
              </w:rPr>
            </w:pPr>
          </w:p>
        </w:tc>
      </w:tr>
      <w:tr w:rsidR="000D7406" w:rsidRPr="00DC7982" w14:paraId="5D2E91C9" w14:textId="77777777" w:rsidTr="00A16327">
        <w:trPr>
          <w:trHeight w:val="270"/>
        </w:trPr>
        <w:tc>
          <w:tcPr>
            <w:tcW w:w="493" w:type="dxa"/>
            <w:shd w:val="clear" w:color="auto" w:fill="FFFFFF"/>
            <w:vAlign w:val="center"/>
          </w:tcPr>
          <w:p w14:paraId="799ADFB9" w14:textId="2BB2CF09" w:rsidR="000D7406" w:rsidRPr="00501AAA" w:rsidRDefault="00212A23"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72</w:t>
            </w:r>
            <w:r w:rsidR="00501AAA">
              <w:rPr>
                <w:rFonts w:ascii="Times New Roman" w:hAnsi="Times New Roman" w:cs="Times New Roman"/>
                <w:szCs w:val="20"/>
                <w:lang w:val="bg-BG"/>
              </w:rPr>
              <w:t>.</w:t>
            </w:r>
          </w:p>
        </w:tc>
        <w:tc>
          <w:tcPr>
            <w:tcW w:w="9289" w:type="dxa"/>
            <w:shd w:val="clear" w:color="auto" w:fill="FFFFFF"/>
            <w:noWrap/>
          </w:tcPr>
          <w:p w14:paraId="4585B212" w14:textId="77777777" w:rsidR="002F4E13" w:rsidRPr="002F4E13" w:rsidRDefault="002F4E13" w:rsidP="002F4E13">
            <w:pPr>
              <w:jc w:val="both"/>
              <w:rPr>
                <w:b/>
                <w:sz w:val="20"/>
                <w:szCs w:val="20"/>
                <w:lang w:eastAsia="fr-FR"/>
              </w:rPr>
            </w:pPr>
            <w:r w:rsidRPr="002F4E13">
              <w:rPr>
                <w:b/>
                <w:sz w:val="20"/>
                <w:szCs w:val="20"/>
                <w:lang w:eastAsia="fr-FR"/>
              </w:rPr>
              <w:t xml:space="preserve">Възложителят изпратил ли е покани за представяне на оферти до избраните кандидати в 3-дневен срок от: </w:t>
            </w:r>
          </w:p>
          <w:p w14:paraId="350D2BBD" w14:textId="77777777" w:rsidR="002F4E13" w:rsidRPr="002F4E13" w:rsidRDefault="002F4E13" w:rsidP="002F4E13">
            <w:pPr>
              <w:jc w:val="both"/>
              <w:rPr>
                <w:b/>
                <w:sz w:val="20"/>
                <w:szCs w:val="20"/>
                <w:lang w:eastAsia="fr-FR"/>
              </w:rPr>
            </w:pPr>
            <w:r w:rsidRPr="002F4E13">
              <w:rPr>
                <w:b/>
                <w:sz w:val="20"/>
                <w:szCs w:val="20"/>
                <w:lang w:eastAsia="fr-FR"/>
              </w:rPr>
              <w:t xml:space="preserve">1. изтичането на срока за обжалване – когато решението, с което са обявени кандидатите, които ще бъдат поканени да представят оферти, не е обжалвано, а ако е обжалвано – не е направено искане за налагане на временна мярка; </w:t>
            </w:r>
          </w:p>
          <w:p w14:paraId="5553CB46" w14:textId="77777777" w:rsidR="002F4E13" w:rsidRPr="002F4E13" w:rsidRDefault="002F4E13" w:rsidP="002F4E13">
            <w:pPr>
              <w:jc w:val="both"/>
              <w:rPr>
                <w:b/>
                <w:sz w:val="20"/>
                <w:szCs w:val="20"/>
                <w:lang w:eastAsia="fr-FR"/>
              </w:rPr>
            </w:pPr>
            <w:r w:rsidRPr="002F4E13">
              <w:rPr>
                <w:b/>
                <w:sz w:val="20"/>
                <w:szCs w:val="20"/>
                <w:lang w:eastAsia="fr-FR"/>
              </w:rPr>
              <w:t>2. влизането в сила на определението, с което е отхвърлено искането за временна мярка;</w:t>
            </w:r>
          </w:p>
          <w:p w14:paraId="0AAA1F90" w14:textId="77777777" w:rsidR="002F4E13" w:rsidRPr="002F4E13" w:rsidRDefault="002F4E13" w:rsidP="002F4E13">
            <w:pPr>
              <w:jc w:val="both"/>
              <w:rPr>
                <w:b/>
                <w:sz w:val="20"/>
                <w:szCs w:val="20"/>
                <w:lang w:eastAsia="fr-FR"/>
              </w:rPr>
            </w:pPr>
            <w:r w:rsidRPr="002F4E13">
              <w:rPr>
                <w:b/>
                <w:sz w:val="20"/>
                <w:szCs w:val="20"/>
                <w:lang w:eastAsia="fr-FR"/>
              </w:rPr>
              <w:t>3. влизането в сила на решението, когато е наложена временна мярка?</w:t>
            </w:r>
          </w:p>
          <w:p w14:paraId="3B8996B4" w14:textId="77777777" w:rsidR="000D7406" w:rsidRPr="00017EF9" w:rsidRDefault="002F4E13" w:rsidP="000D7406">
            <w:pPr>
              <w:jc w:val="both"/>
              <w:rPr>
                <w:b/>
                <w:sz w:val="20"/>
                <w:szCs w:val="20"/>
                <w:lang w:eastAsia="fr-FR"/>
              </w:rPr>
            </w:pPr>
            <w:r w:rsidRPr="002F4E13">
              <w:rPr>
                <w:b/>
                <w:sz w:val="20"/>
                <w:szCs w:val="20"/>
                <w:lang w:eastAsia="fr-FR"/>
              </w:rPr>
              <w:t>(чл. 55, ал. 2 от ППЗОП)</w:t>
            </w:r>
          </w:p>
        </w:tc>
        <w:tc>
          <w:tcPr>
            <w:tcW w:w="580" w:type="dxa"/>
            <w:shd w:val="clear" w:color="auto" w:fill="FFFFFF"/>
            <w:vAlign w:val="center"/>
          </w:tcPr>
          <w:p w14:paraId="2867447E" w14:textId="77777777" w:rsidR="000D7406" w:rsidRPr="00DC7982" w:rsidRDefault="000D7406" w:rsidP="00F81223">
            <w:pPr>
              <w:jc w:val="both"/>
              <w:outlineLvl w:val="1"/>
              <w:rPr>
                <w:sz w:val="20"/>
                <w:szCs w:val="20"/>
              </w:rPr>
            </w:pPr>
          </w:p>
        </w:tc>
        <w:tc>
          <w:tcPr>
            <w:tcW w:w="4523" w:type="dxa"/>
            <w:shd w:val="clear" w:color="auto" w:fill="FFFFFF"/>
            <w:vAlign w:val="center"/>
          </w:tcPr>
          <w:p w14:paraId="1CBB6C18" w14:textId="77777777" w:rsidR="000D7406" w:rsidRPr="00DC7982" w:rsidRDefault="000D7406" w:rsidP="000D087F">
            <w:pPr>
              <w:jc w:val="both"/>
              <w:outlineLvl w:val="1"/>
              <w:rPr>
                <w:sz w:val="20"/>
                <w:szCs w:val="20"/>
              </w:rPr>
            </w:pPr>
          </w:p>
        </w:tc>
      </w:tr>
      <w:tr w:rsidR="00AB2CBA" w:rsidRPr="00DC7982" w14:paraId="5E40C204" w14:textId="77777777" w:rsidTr="00A16327">
        <w:trPr>
          <w:trHeight w:val="270"/>
        </w:trPr>
        <w:tc>
          <w:tcPr>
            <w:tcW w:w="493" w:type="dxa"/>
            <w:shd w:val="clear" w:color="auto" w:fill="FFFFFF"/>
            <w:vAlign w:val="center"/>
          </w:tcPr>
          <w:p w14:paraId="5E9BA748" w14:textId="73A0EDA9" w:rsidR="00AB2CBA" w:rsidRPr="00501AAA" w:rsidRDefault="00522814"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r w:rsidR="00212A23">
              <w:rPr>
                <w:rFonts w:ascii="Times New Roman" w:hAnsi="Times New Roman" w:cs="Times New Roman"/>
                <w:szCs w:val="20"/>
                <w:lang w:val="en-US"/>
              </w:rPr>
              <w:t>3</w:t>
            </w:r>
            <w:r w:rsidR="00501AAA">
              <w:rPr>
                <w:rFonts w:ascii="Times New Roman" w:hAnsi="Times New Roman" w:cs="Times New Roman"/>
                <w:szCs w:val="20"/>
                <w:lang w:val="bg-BG"/>
              </w:rPr>
              <w:t>.</w:t>
            </w:r>
          </w:p>
        </w:tc>
        <w:tc>
          <w:tcPr>
            <w:tcW w:w="9289" w:type="dxa"/>
            <w:shd w:val="clear" w:color="auto" w:fill="FFFFFF"/>
            <w:noWrap/>
          </w:tcPr>
          <w:p w14:paraId="146D5824" w14:textId="77777777" w:rsidR="00AB2CBA" w:rsidRPr="00017EF9" w:rsidRDefault="00AB2CBA" w:rsidP="00E91A66">
            <w:pPr>
              <w:jc w:val="both"/>
              <w:rPr>
                <w:b/>
                <w:sz w:val="20"/>
                <w:szCs w:val="20"/>
                <w:lang w:eastAsia="fr-FR"/>
              </w:rPr>
            </w:pPr>
            <w:r w:rsidRPr="00017EF9">
              <w:rPr>
                <w:b/>
                <w:sz w:val="20"/>
                <w:szCs w:val="20"/>
                <w:lang w:eastAsia="fr-FR"/>
              </w:rPr>
              <w:t>Ако покана е изпратена на повече от едно лице:</w:t>
            </w:r>
          </w:p>
          <w:p w14:paraId="41DB0E88" w14:textId="77777777" w:rsidR="00AB2CBA" w:rsidRPr="00DC7982" w:rsidRDefault="00AB2CBA" w:rsidP="00E91A66">
            <w:pPr>
              <w:jc w:val="both"/>
              <w:rPr>
                <w:b/>
                <w:sz w:val="20"/>
                <w:szCs w:val="20"/>
                <w:lang w:eastAsia="fr-FR"/>
              </w:rPr>
            </w:pPr>
            <w:r w:rsidRPr="00DC7982">
              <w:rPr>
                <w:b/>
                <w:sz w:val="20"/>
                <w:szCs w:val="20"/>
                <w:lang w:eastAsia="fr-FR"/>
              </w:rPr>
              <w:t>Поканени ли са представители на поканените на публичното заседание на комисията за провеждане на жребий за определяне на поредността за провеждането на преговори ?</w:t>
            </w:r>
          </w:p>
          <w:p w14:paraId="0BC94CC1" w14:textId="77777777" w:rsidR="00AB2CBA" w:rsidRPr="00DC7982" w:rsidRDefault="00AB2CBA" w:rsidP="00E91A66">
            <w:pPr>
              <w:jc w:val="both"/>
              <w:rPr>
                <w:b/>
                <w:sz w:val="20"/>
                <w:szCs w:val="20"/>
                <w:lang w:eastAsia="fr-FR"/>
              </w:rPr>
            </w:pPr>
            <w:r w:rsidRPr="00DC7982">
              <w:rPr>
                <w:b/>
                <w:sz w:val="20"/>
                <w:szCs w:val="20"/>
                <w:lang w:eastAsia="fr-FR"/>
              </w:rPr>
              <w:t>Чл. 67</w:t>
            </w:r>
            <w:r w:rsidR="004815C9">
              <w:rPr>
                <w:b/>
                <w:sz w:val="20"/>
                <w:szCs w:val="20"/>
                <w:lang w:eastAsia="fr-FR"/>
              </w:rPr>
              <w:t>, ал. 1</w:t>
            </w:r>
            <w:r w:rsidRPr="00DC7982">
              <w:rPr>
                <w:b/>
                <w:sz w:val="20"/>
                <w:szCs w:val="20"/>
                <w:lang w:eastAsia="fr-FR"/>
              </w:rPr>
              <w:t xml:space="preserve"> ППЗОП</w:t>
            </w:r>
          </w:p>
          <w:p w14:paraId="44923751" w14:textId="77777777" w:rsidR="00AB2CBA" w:rsidRPr="00DC7982" w:rsidRDefault="00AB2CBA" w:rsidP="00E91A66">
            <w:pPr>
              <w:jc w:val="both"/>
              <w:rPr>
                <w:color w:val="C00000"/>
                <w:sz w:val="20"/>
                <w:szCs w:val="20"/>
              </w:rPr>
            </w:pPr>
            <w:r w:rsidRPr="00DC7982">
              <w:rPr>
                <w:color w:val="C00000"/>
                <w:sz w:val="20"/>
                <w:szCs w:val="20"/>
              </w:rPr>
              <w:t>Насочващи източници на информация: прегледайте протокола от работата на комисията; евентуално съобщението/ята за провеждане на жребий, отделни покани до лицата.</w:t>
            </w:r>
          </w:p>
          <w:p w14:paraId="386108E6" w14:textId="77777777" w:rsidR="00AB2CBA" w:rsidRPr="00DC7982" w:rsidRDefault="00AB2CBA" w:rsidP="00E91A66">
            <w:pPr>
              <w:jc w:val="both"/>
              <w:rPr>
                <w:color w:val="00B050"/>
                <w:sz w:val="20"/>
                <w:szCs w:val="20"/>
              </w:rPr>
            </w:pPr>
            <w:r w:rsidRPr="00DC7982">
              <w:rPr>
                <w:color w:val="00B050"/>
                <w:sz w:val="20"/>
                <w:szCs w:val="20"/>
                <w:lang w:eastAsia="fr-FR"/>
              </w:rPr>
              <w:t xml:space="preserve">Анализирайте дали е проведено публично заседание за определяне на поредността при преговорите и дали лицата са уведомени съгласно разпоредбите на закона. </w:t>
            </w:r>
          </w:p>
        </w:tc>
        <w:tc>
          <w:tcPr>
            <w:tcW w:w="580" w:type="dxa"/>
            <w:shd w:val="clear" w:color="auto" w:fill="FFFFFF"/>
            <w:vAlign w:val="center"/>
          </w:tcPr>
          <w:p w14:paraId="7D9F3DA9" w14:textId="77777777" w:rsidR="00AB2CBA" w:rsidRPr="00DC7982" w:rsidRDefault="00AB2CBA" w:rsidP="00F81223">
            <w:pPr>
              <w:jc w:val="both"/>
              <w:outlineLvl w:val="1"/>
              <w:rPr>
                <w:sz w:val="20"/>
                <w:szCs w:val="20"/>
              </w:rPr>
            </w:pPr>
          </w:p>
        </w:tc>
        <w:tc>
          <w:tcPr>
            <w:tcW w:w="4523" w:type="dxa"/>
            <w:shd w:val="clear" w:color="auto" w:fill="FFFFFF"/>
            <w:vAlign w:val="center"/>
          </w:tcPr>
          <w:p w14:paraId="610D81FD" w14:textId="77777777" w:rsidR="00AB2CBA" w:rsidRPr="00DC7982" w:rsidRDefault="00AB2CBA" w:rsidP="000D087F">
            <w:pPr>
              <w:jc w:val="both"/>
              <w:outlineLvl w:val="1"/>
              <w:rPr>
                <w:sz w:val="20"/>
                <w:szCs w:val="20"/>
              </w:rPr>
            </w:pPr>
          </w:p>
        </w:tc>
      </w:tr>
      <w:tr w:rsidR="000D7406" w:rsidRPr="00DC7982" w14:paraId="17804838" w14:textId="77777777" w:rsidTr="00A16327">
        <w:trPr>
          <w:trHeight w:val="270"/>
        </w:trPr>
        <w:tc>
          <w:tcPr>
            <w:tcW w:w="493" w:type="dxa"/>
            <w:shd w:val="clear" w:color="auto" w:fill="FFFFFF"/>
            <w:vAlign w:val="center"/>
          </w:tcPr>
          <w:p w14:paraId="755FFE00" w14:textId="1D545C31" w:rsidR="000D7406" w:rsidRPr="00501AAA" w:rsidRDefault="00522814"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r w:rsidR="00212A23">
              <w:rPr>
                <w:rFonts w:ascii="Times New Roman" w:hAnsi="Times New Roman" w:cs="Times New Roman"/>
                <w:szCs w:val="20"/>
                <w:lang w:val="en-US"/>
              </w:rPr>
              <w:t>4</w:t>
            </w:r>
            <w:r w:rsidR="00501AAA">
              <w:rPr>
                <w:rFonts w:ascii="Times New Roman" w:hAnsi="Times New Roman" w:cs="Times New Roman"/>
                <w:szCs w:val="20"/>
                <w:lang w:val="bg-BG"/>
              </w:rPr>
              <w:t>.</w:t>
            </w:r>
          </w:p>
        </w:tc>
        <w:tc>
          <w:tcPr>
            <w:tcW w:w="9289" w:type="dxa"/>
            <w:shd w:val="clear" w:color="auto" w:fill="FFFFFF"/>
            <w:noWrap/>
          </w:tcPr>
          <w:p w14:paraId="7EA02B13" w14:textId="77777777" w:rsidR="000D7406" w:rsidRPr="000D7406" w:rsidRDefault="000D7406" w:rsidP="000D7406">
            <w:pPr>
              <w:jc w:val="both"/>
              <w:rPr>
                <w:b/>
                <w:sz w:val="20"/>
                <w:szCs w:val="20"/>
                <w:lang w:eastAsia="fr-FR"/>
              </w:rPr>
            </w:pPr>
            <w:r w:rsidRPr="000D7406">
              <w:rPr>
                <w:b/>
                <w:sz w:val="20"/>
                <w:szCs w:val="20"/>
                <w:lang w:eastAsia="fr-FR"/>
              </w:rPr>
              <w:t>Регистрирани ли са всички първоначални оферти? Тяхното съдържание съответства ли на нормата на чл. 47, ал.</w:t>
            </w:r>
            <w:r w:rsidR="00E2583D">
              <w:rPr>
                <w:b/>
                <w:sz w:val="20"/>
                <w:szCs w:val="20"/>
                <w:lang w:eastAsia="fr-FR"/>
              </w:rPr>
              <w:t xml:space="preserve"> </w:t>
            </w:r>
            <w:r w:rsidRPr="000D7406">
              <w:rPr>
                <w:b/>
                <w:sz w:val="20"/>
                <w:szCs w:val="20"/>
                <w:lang w:eastAsia="fr-FR"/>
              </w:rPr>
              <w:t>7  от ППЗОП?</w:t>
            </w:r>
          </w:p>
          <w:p w14:paraId="61A17974" w14:textId="77777777" w:rsidR="000D7406" w:rsidRPr="00A16327" w:rsidRDefault="000D7406" w:rsidP="000D7406">
            <w:pPr>
              <w:jc w:val="both"/>
              <w:rPr>
                <w:sz w:val="20"/>
                <w:szCs w:val="20"/>
                <w:lang w:eastAsia="fr-FR"/>
              </w:rPr>
            </w:pPr>
            <w:r w:rsidRPr="00A16327">
              <w:rPr>
                <w:sz w:val="20"/>
                <w:szCs w:val="20"/>
                <w:lang w:eastAsia="fr-FR"/>
              </w:rPr>
              <w:t xml:space="preserve">При подаване на първоначалните оферти се представят документите по чл. 39, ал. 3 от ППЗОП. В случаите по </w:t>
            </w:r>
            <w:r w:rsidR="0088164D">
              <w:rPr>
                <w:sz w:val="20"/>
                <w:szCs w:val="20"/>
                <w:lang w:eastAsia="fr-FR"/>
              </w:rPr>
              <w:t>чл.</w:t>
            </w:r>
            <w:r w:rsidRPr="00A16327">
              <w:rPr>
                <w:sz w:val="20"/>
                <w:szCs w:val="20"/>
                <w:lang w:eastAsia="fr-FR"/>
              </w:rPr>
              <w:t xml:space="preserve">. 47, ал. 3 (подаване не чрез електронни средства на част от офертите) документите се придружават с </w:t>
            </w:r>
            <w:r w:rsidRPr="00A16327">
              <w:rPr>
                <w:sz w:val="20"/>
                <w:szCs w:val="20"/>
                <w:lang w:eastAsia="fr-FR"/>
              </w:rPr>
              <w:lastRenderedPageBreak/>
              <w:t>опис, а ценовото предложение се представя в отделен непрозрачен плик с надпис "Предлагани ценови параметри".</w:t>
            </w:r>
          </w:p>
          <w:p w14:paraId="0ABD333B" w14:textId="77777777" w:rsidR="000D7406" w:rsidRPr="00A16327" w:rsidRDefault="000D7406" w:rsidP="000D7406">
            <w:pPr>
              <w:jc w:val="both"/>
              <w:rPr>
                <w:sz w:val="20"/>
                <w:szCs w:val="20"/>
                <w:lang w:eastAsia="fr-FR"/>
              </w:rPr>
            </w:pPr>
            <w:r w:rsidRPr="00A16327">
              <w:rPr>
                <w:sz w:val="20"/>
                <w:szCs w:val="20"/>
                <w:lang w:eastAsia="fr-FR"/>
              </w:rPr>
              <w:t>Съгласно чл.</w:t>
            </w:r>
            <w:r w:rsidR="00E2583D" w:rsidRPr="00A16327">
              <w:rPr>
                <w:sz w:val="20"/>
                <w:szCs w:val="20"/>
                <w:lang w:eastAsia="fr-FR"/>
              </w:rPr>
              <w:t xml:space="preserve"> </w:t>
            </w:r>
            <w:r w:rsidRPr="00A16327">
              <w:rPr>
                <w:sz w:val="20"/>
                <w:szCs w:val="20"/>
                <w:lang w:eastAsia="fr-FR"/>
              </w:rPr>
              <w:t>76, ал.</w:t>
            </w:r>
            <w:r w:rsidR="00F06664">
              <w:rPr>
                <w:sz w:val="20"/>
                <w:szCs w:val="20"/>
                <w:lang w:eastAsia="fr-FR"/>
              </w:rPr>
              <w:t xml:space="preserve"> </w:t>
            </w:r>
            <w:r w:rsidRPr="00A16327">
              <w:rPr>
                <w:sz w:val="20"/>
                <w:szCs w:val="20"/>
                <w:lang w:eastAsia="fr-FR"/>
              </w:rPr>
              <w:t>4 от ЗОП само кандидати, които възложителят е поканил след проведен предварителен подбор, могат да подадат първоначални оферти, които да послужат като основа за провеждане на преговори</w:t>
            </w:r>
          </w:p>
          <w:p w14:paraId="17631AFA" w14:textId="77777777" w:rsidR="000D7406" w:rsidRPr="00A16327" w:rsidRDefault="000D7406" w:rsidP="000D7406">
            <w:pPr>
              <w:jc w:val="both"/>
              <w:rPr>
                <w:sz w:val="20"/>
                <w:szCs w:val="20"/>
                <w:lang w:eastAsia="fr-FR"/>
              </w:rPr>
            </w:pPr>
            <w:r w:rsidRPr="00A16327">
              <w:rPr>
                <w:sz w:val="20"/>
                <w:szCs w:val="20"/>
                <w:lang w:eastAsia="fr-FR"/>
              </w:rPr>
              <w:t xml:space="preserve">Чл. 48, ал.1 от ППЗОП вменява в задължение на възложителите да водят регистър (в случаите на чл. 47, ал. 3 от ППЗОП), в който се отбелязва: </w:t>
            </w:r>
          </w:p>
          <w:p w14:paraId="500EB9AB" w14:textId="77777777" w:rsidR="000D7406" w:rsidRPr="00A16327" w:rsidRDefault="000D7406" w:rsidP="000D7406">
            <w:pPr>
              <w:jc w:val="both"/>
              <w:rPr>
                <w:sz w:val="20"/>
                <w:szCs w:val="20"/>
                <w:lang w:eastAsia="fr-FR"/>
              </w:rPr>
            </w:pPr>
            <w:r w:rsidRPr="00A16327">
              <w:rPr>
                <w:sz w:val="20"/>
                <w:szCs w:val="20"/>
                <w:lang w:eastAsia="fr-FR"/>
              </w:rPr>
              <w:t>1.</w:t>
            </w:r>
            <w:r w:rsidR="00522814">
              <w:rPr>
                <w:sz w:val="20"/>
                <w:szCs w:val="20"/>
                <w:lang w:eastAsia="fr-FR"/>
              </w:rPr>
              <w:t xml:space="preserve"> </w:t>
            </w:r>
            <w:r w:rsidRPr="00A16327">
              <w:rPr>
                <w:sz w:val="20"/>
                <w:szCs w:val="20"/>
                <w:lang w:eastAsia="fr-FR"/>
              </w:rPr>
              <w:t>подател на офертата;</w:t>
            </w:r>
          </w:p>
          <w:p w14:paraId="5FF5AE95" w14:textId="77777777" w:rsidR="000D7406" w:rsidRPr="00A16327" w:rsidRDefault="000D7406" w:rsidP="000D7406">
            <w:pPr>
              <w:jc w:val="both"/>
              <w:rPr>
                <w:sz w:val="20"/>
                <w:szCs w:val="20"/>
                <w:lang w:eastAsia="fr-FR"/>
              </w:rPr>
            </w:pPr>
            <w:r w:rsidRPr="00A16327">
              <w:rPr>
                <w:sz w:val="20"/>
                <w:szCs w:val="20"/>
                <w:lang w:eastAsia="fr-FR"/>
              </w:rPr>
              <w:t>2.</w:t>
            </w:r>
            <w:r w:rsidR="00522814">
              <w:rPr>
                <w:sz w:val="20"/>
                <w:szCs w:val="20"/>
                <w:lang w:eastAsia="fr-FR"/>
              </w:rPr>
              <w:t xml:space="preserve"> </w:t>
            </w:r>
            <w:r w:rsidRPr="00A16327">
              <w:rPr>
                <w:sz w:val="20"/>
                <w:szCs w:val="20"/>
                <w:lang w:eastAsia="fr-FR"/>
              </w:rPr>
              <w:t>номер, дата и час на получаване;</w:t>
            </w:r>
          </w:p>
          <w:p w14:paraId="6F3785AF" w14:textId="77777777" w:rsidR="000D7406" w:rsidRPr="00A16327" w:rsidRDefault="000D7406" w:rsidP="000D7406">
            <w:pPr>
              <w:jc w:val="both"/>
              <w:rPr>
                <w:sz w:val="20"/>
                <w:szCs w:val="20"/>
                <w:lang w:eastAsia="fr-FR"/>
              </w:rPr>
            </w:pPr>
            <w:r w:rsidRPr="00A16327">
              <w:rPr>
                <w:sz w:val="20"/>
                <w:szCs w:val="20"/>
                <w:lang w:eastAsia="fr-FR"/>
              </w:rPr>
              <w:t>3.</w:t>
            </w:r>
            <w:r w:rsidR="00522814">
              <w:rPr>
                <w:sz w:val="20"/>
                <w:szCs w:val="20"/>
                <w:lang w:eastAsia="fr-FR"/>
              </w:rPr>
              <w:t xml:space="preserve"> </w:t>
            </w:r>
            <w:r w:rsidRPr="00A16327">
              <w:rPr>
                <w:sz w:val="20"/>
                <w:szCs w:val="20"/>
                <w:lang w:eastAsia="fr-FR"/>
              </w:rPr>
              <w:t xml:space="preserve">причините за връщането на офертата (ако е приложимо). </w:t>
            </w:r>
          </w:p>
          <w:p w14:paraId="40107892" w14:textId="77777777" w:rsidR="000D7406" w:rsidRPr="00017EF9" w:rsidRDefault="000D7406" w:rsidP="000D7406">
            <w:pPr>
              <w:jc w:val="both"/>
              <w:rPr>
                <w:b/>
                <w:sz w:val="20"/>
                <w:szCs w:val="20"/>
                <w:lang w:eastAsia="fr-FR"/>
              </w:rPr>
            </w:pPr>
            <w:r w:rsidRPr="00A16327">
              <w:rPr>
                <w:sz w:val="20"/>
                <w:szCs w:val="20"/>
                <w:lang w:eastAsia="fr-FR"/>
              </w:rPr>
              <w:t>При получаване на офертата (когато части от офертата се подават не чрез електронни средства) върху опаковката по чл. 47, ал.2 от ППЗОП се отбелязват поредният номер, датата и часът на получаването.</w:t>
            </w:r>
          </w:p>
        </w:tc>
        <w:tc>
          <w:tcPr>
            <w:tcW w:w="580" w:type="dxa"/>
            <w:shd w:val="clear" w:color="auto" w:fill="FFFFFF"/>
            <w:vAlign w:val="center"/>
          </w:tcPr>
          <w:p w14:paraId="52EE4564" w14:textId="77777777" w:rsidR="000D7406" w:rsidRPr="00DC7982" w:rsidRDefault="000D7406" w:rsidP="00F81223">
            <w:pPr>
              <w:jc w:val="both"/>
              <w:outlineLvl w:val="1"/>
              <w:rPr>
                <w:sz w:val="20"/>
                <w:szCs w:val="20"/>
              </w:rPr>
            </w:pPr>
          </w:p>
        </w:tc>
        <w:tc>
          <w:tcPr>
            <w:tcW w:w="4523" w:type="dxa"/>
            <w:shd w:val="clear" w:color="auto" w:fill="FFFFFF"/>
            <w:vAlign w:val="center"/>
          </w:tcPr>
          <w:p w14:paraId="19E8EAB1" w14:textId="77777777" w:rsidR="000D7406" w:rsidRPr="00DC7982" w:rsidRDefault="000D7406" w:rsidP="000D087F">
            <w:pPr>
              <w:jc w:val="both"/>
              <w:outlineLvl w:val="1"/>
              <w:rPr>
                <w:sz w:val="20"/>
                <w:szCs w:val="20"/>
              </w:rPr>
            </w:pPr>
          </w:p>
        </w:tc>
      </w:tr>
      <w:tr w:rsidR="00840DDE" w:rsidRPr="00DC7982" w14:paraId="0DE060A1" w14:textId="77777777" w:rsidTr="00A16327">
        <w:trPr>
          <w:trHeight w:val="270"/>
        </w:trPr>
        <w:tc>
          <w:tcPr>
            <w:tcW w:w="493" w:type="dxa"/>
            <w:shd w:val="clear" w:color="auto" w:fill="FFFFFF"/>
            <w:vAlign w:val="center"/>
          </w:tcPr>
          <w:p w14:paraId="2F5F3D80" w14:textId="71CA0DAD" w:rsidR="00840DDE" w:rsidRPr="00501AAA" w:rsidRDefault="00AF29A3"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w:t>
            </w:r>
            <w:r w:rsidR="00212A23">
              <w:rPr>
                <w:rFonts w:ascii="Times New Roman" w:hAnsi="Times New Roman" w:cs="Times New Roman"/>
                <w:szCs w:val="20"/>
                <w:lang w:val="en-US"/>
              </w:rPr>
              <w:t>5</w:t>
            </w:r>
            <w:r w:rsidR="00501AAA">
              <w:rPr>
                <w:rFonts w:ascii="Times New Roman" w:hAnsi="Times New Roman" w:cs="Times New Roman"/>
                <w:szCs w:val="20"/>
                <w:lang w:val="bg-BG"/>
              </w:rPr>
              <w:t>.</w:t>
            </w:r>
          </w:p>
        </w:tc>
        <w:tc>
          <w:tcPr>
            <w:tcW w:w="9289" w:type="dxa"/>
            <w:shd w:val="clear" w:color="auto" w:fill="FFFFFF"/>
            <w:noWrap/>
          </w:tcPr>
          <w:p w14:paraId="73C710F8" w14:textId="77777777" w:rsidR="00840DDE" w:rsidRDefault="00840DDE" w:rsidP="00840DDE">
            <w:pPr>
              <w:jc w:val="both"/>
              <w:rPr>
                <w:b/>
                <w:sz w:val="20"/>
                <w:szCs w:val="20"/>
              </w:rPr>
            </w:pPr>
            <w:r w:rsidRPr="00840DDE">
              <w:rPr>
                <w:b/>
                <w:sz w:val="20"/>
                <w:szCs w:val="20"/>
              </w:rPr>
              <w:t>Комисията документирала ли е извършените с участниците преговори (чл.60, ал.1, т.</w:t>
            </w:r>
            <w:r>
              <w:rPr>
                <w:b/>
                <w:sz w:val="20"/>
                <w:szCs w:val="20"/>
              </w:rPr>
              <w:t xml:space="preserve"> </w:t>
            </w:r>
            <w:r w:rsidRPr="00840DDE">
              <w:rPr>
                <w:b/>
                <w:sz w:val="20"/>
                <w:szCs w:val="20"/>
              </w:rPr>
              <w:t>5 от ППЗОП, чл.76, ал.</w:t>
            </w:r>
            <w:r w:rsidR="0088164D">
              <w:rPr>
                <w:b/>
                <w:sz w:val="20"/>
                <w:szCs w:val="20"/>
              </w:rPr>
              <w:t xml:space="preserve"> </w:t>
            </w:r>
            <w:r w:rsidRPr="00840DDE">
              <w:rPr>
                <w:b/>
                <w:sz w:val="20"/>
                <w:szCs w:val="20"/>
              </w:rPr>
              <w:t>4 и ал.</w:t>
            </w:r>
            <w:r w:rsidR="0088164D">
              <w:rPr>
                <w:b/>
                <w:sz w:val="20"/>
                <w:szCs w:val="20"/>
              </w:rPr>
              <w:t xml:space="preserve"> </w:t>
            </w:r>
            <w:r w:rsidRPr="00840DDE">
              <w:rPr>
                <w:b/>
                <w:sz w:val="20"/>
                <w:szCs w:val="20"/>
              </w:rPr>
              <w:t>7 от ЗОП)</w:t>
            </w:r>
          </w:p>
          <w:p w14:paraId="36E2E026" w14:textId="77777777" w:rsidR="000E7117" w:rsidRPr="000E7117" w:rsidRDefault="000E7117" w:rsidP="000E7117">
            <w:pPr>
              <w:jc w:val="both"/>
              <w:rPr>
                <w:b/>
                <w:sz w:val="20"/>
                <w:szCs w:val="20"/>
              </w:rPr>
            </w:pPr>
            <w:r w:rsidRPr="000E7117">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p>
          <w:p w14:paraId="38BDD491" w14:textId="77777777" w:rsidR="000E7117" w:rsidRPr="000E7117" w:rsidRDefault="000E7117" w:rsidP="000E7117">
            <w:pPr>
              <w:jc w:val="both"/>
              <w:rPr>
                <w:b/>
                <w:sz w:val="20"/>
                <w:szCs w:val="20"/>
              </w:rPr>
            </w:pPr>
            <w:r w:rsidRPr="000E7117">
              <w:rPr>
                <w:b/>
                <w:sz w:val="20"/>
                <w:szCs w:val="20"/>
              </w:rPr>
              <w:t>чл. 67, ал. 2 от ППЗОП</w:t>
            </w:r>
          </w:p>
          <w:p w14:paraId="65909272" w14:textId="77777777" w:rsidR="000E7117" w:rsidRPr="0082322D" w:rsidRDefault="000E7117" w:rsidP="000E7117">
            <w:pPr>
              <w:jc w:val="both"/>
              <w:rPr>
                <w:color w:val="FF0000"/>
                <w:sz w:val="20"/>
                <w:szCs w:val="20"/>
              </w:rPr>
            </w:pPr>
            <w:r w:rsidRPr="0082322D">
              <w:rPr>
                <w:color w:val="FF0000"/>
                <w:sz w:val="20"/>
                <w:szCs w:val="20"/>
              </w:rPr>
              <w:t>Насочващи източници на информация: прегледайте протоколите за работата на комисията.</w:t>
            </w:r>
          </w:p>
          <w:p w14:paraId="764EFC19" w14:textId="77777777" w:rsidR="000E7117" w:rsidRPr="0082322D" w:rsidRDefault="000E7117" w:rsidP="000E7117">
            <w:pPr>
              <w:jc w:val="both"/>
              <w:rPr>
                <w:color w:val="00B050"/>
                <w:sz w:val="20"/>
                <w:szCs w:val="20"/>
              </w:rPr>
            </w:pPr>
            <w:r w:rsidRPr="0082322D">
              <w:rPr>
                <w:color w:val="00B050"/>
                <w:sz w:val="20"/>
                <w:szCs w:val="20"/>
              </w:rPr>
              <w:t>Анализирайте съставени</w:t>
            </w:r>
            <w:r w:rsidR="0082322D">
              <w:rPr>
                <w:color w:val="00B050"/>
                <w:sz w:val="20"/>
                <w:szCs w:val="20"/>
              </w:rPr>
              <w:t>те</w:t>
            </w:r>
            <w:r w:rsidRPr="0082322D">
              <w:rPr>
                <w:color w:val="00B050"/>
                <w:sz w:val="20"/>
                <w:szCs w:val="20"/>
              </w:rPr>
              <w:t xml:space="preserve"> протоколи за проведените устни преговори с участниците за определяне клаузите на договора за всяка обособена позиция.</w:t>
            </w:r>
          </w:p>
          <w:p w14:paraId="4F2A3F5F" w14:textId="77777777" w:rsidR="00840DDE" w:rsidRPr="00A16327" w:rsidRDefault="00840DDE" w:rsidP="00840DDE">
            <w:pPr>
              <w:jc w:val="both"/>
              <w:rPr>
                <w:sz w:val="20"/>
                <w:szCs w:val="20"/>
              </w:rPr>
            </w:pPr>
            <w:r w:rsidRPr="00A16327">
              <w:rPr>
                <w:sz w:val="20"/>
                <w:szCs w:val="20"/>
              </w:rPr>
              <w:t>Ако в обявлението/документацията възложителят е предвидил възможност преговорите да се проведат на последователни етапи, за да се намали броят на разглежданите оферти, като приложи критерия за възлагане, тези етапи трябва ясно да са разграничени и хронологически описани в доклада.</w:t>
            </w:r>
          </w:p>
          <w:p w14:paraId="22CDF5C2" w14:textId="77777777" w:rsidR="00840DDE" w:rsidRPr="00DC7982" w:rsidRDefault="00840DDE" w:rsidP="00840DDE">
            <w:pPr>
              <w:jc w:val="both"/>
              <w:rPr>
                <w:b/>
                <w:sz w:val="20"/>
                <w:szCs w:val="20"/>
              </w:rPr>
            </w:pPr>
            <w:r w:rsidRPr="00840DDE">
              <w:rPr>
                <w:b/>
                <w:sz w:val="20"/>
                <w:szCs w:val="20"/>
              </w:rPr>
              <w:t xml:space="preserve">Внимание! </w:t>
            </w:r>
            <w:r w:rsidRPr="00A16327">
              <w:rPr>
                <w:sz w:val="20"/>
                <w:szCs w:val="20"/>
              </w:rPr>
              <w:t>Възложителят може да не провежда преговори и да възложи поръчката въз основа на предложенията в първоначално подадените оферти, когато е предвидил такава възможност в обявлението, с което се оповестява откриването на процедурата – виж чл.76, ал.16 от ЗОП</w:t>
            </w:r>
          </w:p>
        </w:tc>
        <w:tc>
          <w:tcPr>
            <w:tcW w:w="580" w:type="dxa"/>
            <w:shd w:val="clear" w:color="auto" w:fill="FFFFFF"/>
            <w:vAlign w:val="center"/>
          </w:tcPr>
          <w:p w14:paraId="5259C993" w14:textId="77777777" w:rsidR="00840DDE" w:rsidRPr="00DC7982" w:rsidRDefault="00840DDE" w:rsidP="00F81223">
            <w:pPr>
              <w:jc w:val="both"/>
              <w:outlineLvl w:val="1"/>
              <w:rPr>
                <w:sz w:val="20"/>
                <w:szCs w:val="20"/>
              </w:rPr>
            </w:pPr>
          </w:p>
        </w:tc>
        <w:tc>
          <w:tcPr>
            <w:tcW w:w="4523" w:type="dxa"/>
            <w:shd w:val="clear" w:color="auto" w:fill="FFFFFF"/>
            <w:vAlign w:val="center"/>
          </w:tcPr>
          <w:p w14:paraId="5996EBC9" w14:textId="77777777" w:rsidR="00840DDE" w:rsidRPr="00DC7982" w:rsidRDefault="00840DDE" w:rsidP="000D087F">
            <w:pPr>
              <w:jc w:val="both"/>
              <w:outlineLvl w:val="1"/>
              <w:rPr>
                <w:sz w:val="20"/>
                <w:szCs w:val="20"/>
              </w:rPr>
            </w:pPr>
          </w:p>
        </w:tc>
      </w:tr>
      <w:tr w:rsidR="00AB2CBA" w:rsidRPr="00DC7982" w14:paraId="02E44FDE" w14:textId="77777777" w:rsidTr="00A16327">
        <w:trPr>
          <w:trHeight w:val="270"/>
        </w:trPr>
        <w:tc>
          <w:tcPr>
            <w:tcW w:w="493" w:type="dxa"/>
            <w:shd w:val="clear" w:color="auto" w:fill="FFFFFF"/>
            <w:vAlign w:val="center"/>
          </w:tcPr>
          <w:p w14:paraId="73E7B576" w14:textId="567C99AE" w:rsidR="00AB2CBA" w:rsidRPr="00501AAA" w:rsidRDefault="008D165B"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r w:rsidR="00212A23">
              <w:rPr>
                <w:rFonts w:ascii="Times New Roman" w:hAnsi="Times New Roman" w:cs="Times New Roman"/>
                <w:szCs w:val="20"/>
                <w:lang w:val="en-US"/>
              </w:rPr>
              <w:t>6</w:t>
            </w:r>
            <w:r w:rsidR="00501AAA">
              <w:rPr>
                <w:rFonts w:ascii="Times New Roman" w:hAnsi="Times New Roman" w:cs="Times New Roman"/>
                <w:szCs w:val="20"/>
                <w:lang w:val="bg-BG"/>
              </w:rPr>
              <w:t>.</w:t>
            </w:r>
          </w:p>
        </w:tc>
        <w:tc>
          <w:tcPr>
            <w:tcW w:w="9289" w:type="dxa"/>
            <w:shd w:val="clear" w:color="auto" w:fill="FFFFFF"/>
            <w:noWrap/>
          </w:tcPr>
          <w:p w14:paraId="1B2959D2" w14:textId="77777777" w:rsidR="00EF7214" w:rsidRPr="00EF7214" w:rsidRDefault="00EF7214" w:rsidP="00EF7214">
            <w:pPr>
              <w:jc w:val="both"/>
              <w:rPr>
                <w:b/>
                <w:sz w:val="20"/>
                <w:szCs w:val="20"/>
              </w:rPr>
            </w:pPr>
            <w:r w:rsidRPr="00EF7214">
              <w:rPr>
                <w:b/>
                <w:sz w:val="20"/>
                <w:szCs w:val="20"/>
              </w:rPr>
              <w:t>Има ли доказателства, че на всеки етап от преговорите възложителят е информирал писмено участниците в него за всички промени в техническата спецификация или в друг документ от документацията, когато е допустимо? (чл.</w:t>
            </w:r>
            <w:r w:rsidR="0088164D">
              <w:rPr>
                <w:b/>
                <w:sz w:val="20"/>
                <w:szCs w:val="20"/>
              </w:rPr>
              <w:t xml:space="preserve"> </w:t>
            </w:r>
            <w:r w:rsidRPr="00EF7214">
              <w:rPr>
                <w:b/>
                <w:sz w:val="20"/>
                <w:szCs w:val="20"/>
              </w:rPr>
              <w:t>76, ал.</w:t>
            </w:r>
            <w:r w:rsidR="0088164D">
              <w:rPr>
                <w:b/>
                <w:sz w:val="20"/>
                <w:szCs w:val="20"/>
              </w:rPr>
              <w:t xml:space="preserve"> </w:t>
            </w:r>
            <w:r w:rsidRPr="00EF7214">
              <w:rPr>
                <w:b/>
                <w:sz w:val="20"/>
                <w:szCs w:val="20"/>
              </w:rPr>
              <w:t>10 от ЗОП)</w:t>
            </w:r>
          </w:p>
          <w:p w14:paraId="1C677AC6" w14:textId="77777777" w:rsidR="00EF7214" w:rsidRPr="00A16327" w:rsidRDefault="00EF7214" w:rsidP="00EF7214">
            <w:pPr>
              <w:jc w:val="both"/>
              <w:rPr>
                <w:sz w:val="20"/>
                <w:szCs w:val="20"/>
              </w:rPr>
            </w:pPr>
            <w:r w:rsidRPr="00A16327">
              <w:rPr>
                <w:sz w:val="20"/>
                <w:szCs w:val="20"/>
              </w:rPr>
              <w:t>В хипотезата на чл.76, ал.</w:t>
            </w:r>
            <w:r w:rsidR="0088164D">
              <w:rPr>
                <w:sz w:val="20"/>
                <w:szCs w:val="20"/>
              </w:rPr>
              <w:t xml:space="preserve"> </w:t>
            </w:r>
            <w:r w:rsidRPr="00A16327">
              <w:rPr>
                <w:sz w:val="20"/>
                <w:szCs w:val="20"/>
              </w:rPr>
              <w:t>11 от ЗОП уведомени ли са участниците и определен ли е срок за представяне на окончателни оферти.</w:t>
            </w:r>
          </w:p>
          <w:p w14:paraId="48DDBB39" w14:textId="77777777" w:rsidR="00EF7214" w:rsidRPr="00A16327" w:rsidRDefault="00EF7214" w:rsidP="00EF7214">
            <w:pPr>
              <w:jc w:val="both"/>
              <w:rPr>
                <w:sz w:val="20"/>
                <w:szCs w:val="20"/>
              </w:rPr>
            </w:pPr>
            <w:r w:rsidRPr="00A16327">
              <w:rPr>
                <w:sz w:val="20"/>
                <w:szCs w:val="20"/>
              </w:rPr>
              <w:t xml:space="preserve">В този случай комисията проверила ли е дали окончателните оферти отговарят на минималните изисквания и оценени ли са въз основа на избрания критерий за възлагане? </w:t>
            </w:r>
          </w:p>
          <w:p w14:paraId="7D644382" w14:textId="77777777" w:rsidR="00EF7214" w:rsidRPr="00A16327" w:rsidRDefault="00EF7214" w:rsidP="00EF7214">
            <w:pPr>
              <w:jc w:val="both"/>
              <w:rPr>
                <w:sz w:val="20"/>
                <w:szCs w:val="20"/>
              </w:rPr>
            </w:pPr>
            <w:r w:rsidRPr="00A16327">
              <w:rPr>
                <w:sz w:val="20"/>
                <w:szCs w:val="20"/>
              </w:rPr>
              <w:t>(чл. 76, ал.</w:t>
            </w:r>
            <w:r w:rsidR="0088164D">
              <w:rPr>
                <w:sz w:val="20"/>
                <w:szCs w:val="20"/>
              </w:rPr>
              <w:t xml:space="preserve"> </w:t>
            </w:r>
            <w:r w:rsidRPr="00A16327">
              <w:rPr>
                <w:sz w:val="20"/>
                <w:szCs w:val="20"/>
              </w:rPr>
              <w:t>11 от ЗОП)</w:t>
            </w:r>
          </w:p>
          <w:p w14:paraId="0A7ECF36" w14:textId="77777777" w:rsidR="00EF7214" w:rsidRPr="00EF7214" w:rsidRDefault="00EF7214" w:rsidP="00EF7214">
            <w:pPr>
              <w:jc w:val="both"/>
              <w:rPr>
                <w:b/>
                <w:sz w:val="20"/>
                <w:szCs w:val="20"/>
              </w:rPr>
            </w:pPr>
            <w:r w:rsidRPr="00EF7214">
              <w:rPr>
                <w:b/>
                <w:sz w:val="20"/>
                <w:szCs w:val="20"/>
              </w:rPr>
              <w:lastRenderedPageBreak/>
              <w:t xml:space="preserve">Внимание! </w:t>
            </w:r>
            <w:r w:rsidRPr="00A16327">
              <w:rPr>
                <w:sz w:val="20"/>
                <w:szCs w:val="20"/>
              </w:rPr>
              <w:t>При провеждане на преговорите комисията/възложителят няма право да предоставя предложенията или друга конфиденциална информация, получена от участник в преговорите, на другите участници, без изрично негово съгласие за всеки конкретен случай – чл. 76, ал.</w:t>
            </w:r>
            <w:r w:rsidR="00522814">
              <w:rPr>
                <w:sz w:val="20"/>
                <w:szCs w:val="20"/>
              </w:rPr>
              <w:t xml:space="preserve"> </w:t>
            </w:r>
            <w:r w:rsidRPr="00A16327">
              <w:rPr>
                <w:sz w:val="20"/>
                <w:szCs w:val="20"/>
              </w:rPr>
              <w:t>15 от ЗОП</w:t>
            </w:r>
            <w:r w:rsidR="00AF29A3">
              <w:rPr>
                <w:sz w:val="20"/>
                <w:szCs w:val="20"/>
              </w:rPr>
              <w:t>.</w:t>
            </w:r>
          </w:p>
          <w:p w14:paraId="550131F1" w14:textId="5260B775" w:rsidR="00AB2CBA" w:rsidRPr="00501AAA" w:rsidRDefault="00EF7214" w:rsidP="00E91A66">
            <w:pPr>
              <w:jc w:val="both"/>
              <w:rPr>
                <w:b/>
                <w:sz w:val="20"/>
                <w:szCs w:val="20"/>
              </w:rPr>
            </w:pPr>
            <w:r w:rsidRPr="00EF7214">
              <w:rPr>
                <w:b/>
                <w:sz w:val="20"/>
                <w:szCs w:val="20"/>
              </w:rPr>
              <w:t xml:space="preserve">ВАЖНО! </w:t>
            </w:r>
            <w:r w:rsidRPr="00A16327">
              <w:rPr>
                <w:sz w:val="20"/>
                <w:szCs w:val="20"/>
              </w:rPr>
              <w:t>Минималните изисквания, на които трябва да отговаря офертата, и показателите за оценка не подлежат на преговори и не могат да се променят – виж чл. 76, ал.13 от ЗОП.</w:t>
            </w:r>
          </w:p>
        </w:tc>
        <w:tc>
          <w:tcPr>
            <w:tcW w:w="580" w:type="dxa"/>
            <w:shd w:val="clear" w:color="auto" w:fill="FFFFFF"/>
            <w:vAlign w:val="center"/>
          </w:tcPr>
          <w:p w14:paraId="29E5CF08" w14:textId="77777777" w:rsidR="00AB2CBA" w:rsidRPr="00DC7982" w:rsidRDefault="00AB2CBA" w:rsidP="00F81223">
            <w:pPr>
              <w:jc w:val="both"/>
              <w:outlineLvl w:val="1"/>
              <w:rPr>
                <w:sz w:val="20"/>
                <w:szCs w:val="20"/>
              </w:rPr>
            </w:pPr>
          </w:p>
        </w:tc>
        <w:tc>
          <w:tcPr>
            <w:tcW w:w="4523" w:type="dxa"/>
            <w:shd w:val="clear" w:color="auto" w:fill="FFFFFF"/>
            <w:vAlign w:val="center"/>
          </w:tcPr>
          <w:p w14:paraId="70442FA2" w14:textId="77777777" w:rsidR="00AB2CBA" w:rsidRPr="00DC7982" w:rsidRDefault="00AB2CBA" w:rsidP="000D087F">
            <w:pPr>
              <w:jc w:val="both"/>
              <w:outlineLvl w:val="1"/>
              <w:rPr>
                <w:sz w:val="20"/>
                <w:szCs w:val="20"/>
              </w:rPr>
            </w:pPr>
          </w:p>
        </w:tc>
      </w:tr>
      <w:tr w:rsidR="00EF7214" w:rsidRPr="00DC7982" w14:paraId="05D3630B" w14:textId="77777777" w:rsidTr="00A16327">
        <w:trPr>
          <w:trHeight w:val="270"/>
        </w:trPr>
        <w:tc>
          <w:tcPr>
            <w:tcW w:w="493" w:type="dxa"/>
            <w:shd w:val="clear" w:color="auto" w:fill="FFFFFF"/>
            <w:vAlign w:val="center"/>
          </w:tcPr>
          <w:p w14:paraId="0BD8AE6D" w14:textId="141BA029" w:rsidR="00EF7214" w:rsidRPr="00501AAA" w:rsidRDefault="008D165B"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w:t>
            </w:r>
            <w:r w:rsidR="00212A23">
              <w:rPr>
                <w:rFonts w:ascii="Times New Roman" w:hAnsi="Times New Roman" w:cs="Times New Roman"/>
                <w:szCs w:val="20"/>
                <w:lang w:val="en-US"/>
              </w:rPr>
              <w:t>7</w:t>
            </w:r>
            <w:r w:rsidR="00501AAA">
              <w:rPr>
                <w:rFonts w:ascii="Times New Roman" w:hAnsi="Times New Roman" w:cs="Times New Roman"/>
                <w:szCs w:val="20"/>
                <w:lang w:val="bg-BG"/>
              </w:rPr>
              <w:t>.</w:t>
            </w:r>
          </w:p>
        </w:tc>
        <w:tc>
          <w:tcPr>
            <w:tcW w:w="9289" w:type="dxa"/>
            <w:shd w:val="clear" w:color="auto" w:fill="FFFFFF"/>
            <w:noWrap/>
          </w:tcPr>
          <w:p w14:paraId="12A8369D" w14:textId="77777777" w:rsidR="00EF7214" w:rsidRPr="00EF7214" w:rsidRDefault="00EF7214" w:rsidP="00EF7214">
            <w:pPr>
              <w:jc w:val="both"/>
              <w:rPr>
                <w:b/>
                <w:sz w:val="20"/>
                <w:szCs w:val="20"/>
              </w:rPr>
            </w:pPr>
            <w:r w:rsidRPr="00EF7214">
              <w:rPr>
                <w:b/>
                <w:sz w:val="20"/>
                <w:szCs w:val="20"/>
              </w:rPr>
              <w:t>В случай, че възложителят възнамерява да приключи поетапните преговори след проверка дали окончателните оферти отговарят на минималните изисквания и оценяването им въз основа на избрания критерий за възлагане, оценените на крайния етап брой оферти гарантира ли реална конкуренция?</w:t>
            </w:r>
          </w:p>
          <w:p w14:paraId="5A43D32E" w14:textId="77777777" w:rsidR="00EF7214" w:rsidRPr="00A16327" w:rsidRDefault="00EF7214" w:rsidP="00F06664">
            <w:pPr>
              <w:jc w:val="both"/>
              <w:rPr>
                <w:sz w:val="20"/>
                <w:szCs w:val="20"/>
              </w:rPr>
            </w:pPr>
            <w:r w:rsidRPr="00A16327">
              <w:rPr>
                <w:sz w:val="20"/>
                <w:szCs w:val="20"/>
              </w:rPr>
              <w:t>Съгласно чл. 76, ал.12 от ЗОП е необходимо в тази хипотеза да са налице достатъчно оферти или допуснати кандидати</w:t>
            </w:r>
            <w:r w:rsidR="00F06664">
              <w:rPr>
                <w:sz w:val="20"/>
                <w:szCs w:val="20"/>
              </w:rPr>
              <w:t>.</w:t>
            </w:r>
          </w:p>
        </w:tc>
        <w:tc>
          <w:tcPr>
            <w:tcW w:w="580" w:type="dxa"/>
            <w:shd w:val="clear" w:color="auto" w:fill="FFFFFF"/>
            <w:vAlign w:val="center"/>
          </w:tcPr>
          <w:p w14:paraId="77097877" w14:textId="77777777" w:rsidR="00EF7214" w:rsidRPr="00DC7982" w:rsidRDefault="00EF7214" w:rsidP="00F81223">
            <w:pPr>
              <w:jc w:val="both"/>
              <w:outlineLvl w:val="1"/>
              <w:rPr>
                <w:sz w:val="20"/>
                <w:szCs w:val="20"/>
              </w:rPr>
            </w:pPr>
          </w:p>
        </w:tc>
        <w:tc>
          <w:tcPr>
            <w:tcW w:w="4523" w:type="dxa"/>
            <w:shd w:val="clear" w:color="auto" w:fill="FFFFFF"/>
            <w:vAlign w:val="center"/>
          </w:tcPr>
          <w:p w14:paraId="415F7334" w14:textId="77777777" w:rsidR="00EF7214" w:rsidRPr="00DC7982" w:rsidRDefault="00EF7214" w:rsidP="000D087F">
            <w:pPr>
              <w:jc w:val="both"/>
              <w:outlineLvl w:val="1"/>
              <w:rPr>
                <w:sz w:val="20"/>
                <w:szCs w:val="20"/>
              </w:rPr>
            </w:pPr>
          </w:p>
        </w:tc>
      </w:tr>
      <w:tr w:rsidR="00AB2CBA" w:rsidRPr="00DC7982" w14:paraId="32B4DBB2" w14:textId="77777777" w:rsidTr="00A16327">
        <w:trPr>
          <w:trHeight w:val="270"/>
        </w:trPr>
        <w:tc>
          <w:tcPr>
            <w:tcW w:w="493" w:type="dxa"/>
            <w:shd w:val="clear" w:color="auto" w:fill="FFFFFF"/>
            <w:vAlign w:val="center"/>
          </w:tcPr>
          <w:p w14:paraId="198B459C" w14:textId="357745D1" w:rsidR="00AB2CBA" w:rsidRPr="00501AAA" w:rsidRDefault="008D165B"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7</w:t>
            </w:r>
            <w:r w:rsidR="00212A23">
              <w:rPr>
                <w:rFonts w:ascii="Times New Roman" w:hAnsi="Times New Roman" w:cs="Times New Roman"/>
                <w:szCs w:val="20"/>
                <w:lang w:val="en-US"/>
              </w:rPr>
              <w:t>8</w:t>
            </w:r>
            <w:r w:rsidR="00501AAA">
              <w:rPr>
                <w:rFonts w:ascii="Times New Roman" w:hAnsi="Times New Roman" w:cs="Times New Roman"/>
                <w:szCs w:val="20"/>
                <w:lang w:val="bg-BG"/>
              </w:rPr>
              <w:t>.</w:t>
            </w:r>
          </w:p>
        </w:tc>
        <w:tc>
          <w:tcPr>
            <w:tcW w:w="9289" w:type="dxa"/>
            <w:shd w:val="clear" w:color="auto" w:fill="FFFFFF"/>
            <w:noWrap/>
          </w:tcPr>
          <w:p w14:paraId="0EFA3662" w14:textId="77777777" w:rsidR="00AB2CBA" w:rsidRPr="00DC7982" w:rsidRDefault="00983E0C" w:rsidP="00E91A66">
            <w:pPr>
              <w:rPr>
                <w:b/>
                <w:sz w:val="20"/>
                <w:szCs w:val="20"/>
              </w:rPr>
            </w:pPr>
            <w:r>
              <w:rPr>
                <w:b/>
                <w:sz w:val="20"/>
                <w:szCs w:val="20"/>
              </w:rPr>
              <w:t>Заявлението и о</w:t>
            </w:r>
            <w:r w:rsidR="00AB2CBA" w:rsidRPr="00DC7982">
              <w:rPr>
                <w:b/>
                <w:sz w:val="20"/>
                <w:szCs w:val="20"/>
              </w:rPr>
              <w:t>фертата на участника, определен за изпълнител, съдържа ли:</w:t>
            </w:r>
          </w:p>
          <w:p w14:paraId="300516BC" w14:textId="77777777"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Заявлението и офертата на участника, определен за изпълнител, отговарят ли на изискванията на възложителя?</w:t>
            </w:r>
          </w:p>
          <w:p w14:paraId="4E45E890" w14:textId="77777777" w:rsidR="004B058B" w:rsidRPr="00A16327" w:rsidRDefault="004B058B" w:rsidP="00A16327">
            <w:pPr>
              <w:widowControl w:val="0"/>
              <w:autoSpaceDE w:val="0"/>
              <w:autoSpaceDN w:val="0"/>
              <w:adjustRightInd w:val="0"/>
              <w:ind w:left="283"/>
              <w:rPr>
                <w:sz w:val="20"/>
                <w:szCs w:val="20"/>
              </w:rPr>
            </w:pPr>
            <w:r w:rsidRPr="00A16327">
              <w:rPr>
                <w:sz w:val="20"/>
                <w:szCs w:val="20"/>
              </w:rPr>
              <w:t>При подбора на заявленията, заявлението на избрания изпълнител съдържа ли всички изискуеми документи и по-специално:</w:t>
            </w:r>
          </w:p>
          <w:p w14:paraId="6AF7B3FA" w14:textId="77777777"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ЕЕДОП, изготвен в съответствие с чл. 67, ал. 1 от ЗОП и чл. 43 и 45 от ППЗОП;</w:t>
            </w:r>
          </w:p>
          <w:p w14:paraId="3BC06B97" w14:textId="77777777"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при кандидати обединения – копие на документа за създаване на обединение, ако е поискан от възложителя;</w:t>
            </w:r>
          </w:p>
          <w:p w14:paraId="5FEC5DBD" w14:textId="77777777"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документи за доказване на предприети мерки за надеждност, когато е приложимо (вж. чл. 56 от ЗОП и чл. 46 от ППЗОП);</w:t>
            </w:r>
          </w:p>
          <w:p w14:paraId="09D50C5B" w14:textId="77777777"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4D47B9BA" w14:textId="77777777"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документи, свързани с използването на капацитета на трети лица:</w:t>
            </w:r>
          </w:p>
          <w:p w14:paraId="53ACF706" w14:textId="77777777"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документи за поетите от трети лица задължения;</w:t>
            </w:r>
          </w:p>
          <w:p w14:paraId="2D8D94F2" w14:textId="77777777"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ЕЕДОП за посочените трети лица;</w:t>
            </w:r>
          </w:p>
          <w:p w14:paraId="2B97D3BE" w14:textId="77777777"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доказателства за съответствието с критериите за подбор на третите лица по чл. 65, ал. 2 и ал. 4 от ЗОП, ако е приложен чл. 67, ал. 5 от ЗОП.</w:t>
            </w:r>
          </w:p>
          <w:p w14:paraId="7AA2F2F7" w14:textId="77777777"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документи, свързани с ползването на подизпълнители – информация за вида и дела на дейностите, възложени за изпълнение на подизпълнители, както и:</w:t>
            </w:r>
          </w:p>
          <w:p w14:paraId="584FF0DB" w14:textId="77777777"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доказателства за поетите от подизпълнителите задължения;</w:t>
            </w:r>
          </w:p>
          <w:p w14:paraId="0DD7D69B" w14:textId="77777777"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ЕЕДОП за подизпълнителите;</w:t>
            </w:r>
          </w:p>
          <w:p w14:paraId="2C50B201" w14:textId="77777777"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доказателства за критериите за подбор съобразно вида и дела от поръчката и</w:t>
            </w:r>
          </w:p>
          <w:p w14:paraId="2EC9A4F5" w14:textId="77777777"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 xml:space="preserve">други доказателства относно липсата на основания за отстраняване от процедурата, ако е </w:t>
            </w:r>
            <w:r w:rsidRPr="004B058B">
              <w:rPr>
                <w:sz w:val="20"/>
                <w:szCs w:val="20"/>
              </w:rPr>
              <w:lastRenderedPageBreak/>
              <w:t>приложен чл. 67, ал. 5 от ЗОП.</w:t>
            </w:r>
          </w:p>
          <w:p w14:paraId="08CA279E" w14:textId="77777777" w:rsidR="004B058B" w:rsidRPr="004B058B" w:rsidRDefault="004B058B" w:rsidP="004B058B">
            <w:pPr>
              <w:pStyle w:val="ListParagraph"/>
              <w:widowControl w:val="0"/>
              <w:numPr>
                <w:ilvl w:val="0"/>
                <w:numId w:val="16"/>
              </w:numPr>
              <w:autoSpaceDE w:val="0"/>
              <w:autoSpaceDN w:val="0"/>
              <w:adjustRightInd w:val="0"/>
              <w:rPr>
                <w:sz w:val="20"/>
                <w:szCs w:val="20"/>
              </w:rPr>
            </w:pPr>
            <w:r w:rsidRPr="004B058B">
              <w:rPr>
                <w:sz w:val="20"/>
                <w:szCs w:val="20"/>
              </w:rPr>
              <w:t>опис на представените документи – при подаване на офертата на хартиен носител.</w:t>
            </w:r>
          </w:p>
          <w:p w14:paraId="4E5E9F5B" w14:textId="77777777" w:rsidR="004B058B" w:rsidRPr="00A16327" w:rsidRDefault="004B058B" w:rsidP="00A16327">
            <w:pPr>
              <w:widowControl w:val="0"/>
              <w:autoSpaceDE w:val="0"/>
              <w:autoSpaceDN w:val="0"/>
              <w:adjustRightInd w:val="0"/>
              <w:ind w:left="283"/>
              <w:rPr>
                <w:sz w:val="20"/>
                <w:szCs w:val="20"/>
              </w:rPr>
            </w:pPr>
            <w:r w:rsidRPr="00A16327">
              <w:rPr>
                <w:sz w:val="20"/>
                <w:szCs w:val="20"/>
              </w:rPr>
              <w:t>Подадената от избрания изпълнител оферта съдържа ли всички изискуеми документи и по-специално:</w:t>
            </w:r>
          </w:p>
          <w:p w14:paraId="1F14406D" w14:textId="77777777" w:rsidR="00AB2CBA" w:rsidRPr="00DC7982" w:rsidRDefault="00AB2CBA" w:rsidP="00EF623E">
            <w:pPr>
              <w:pStyle w:val="ListParagraph"/>
              <w:widowControl w:val="0"/>
              <w:numPr>
                <w:ilvl w:val="0"/>
                <w:numId w:val="16"/>
              </w:numPr>
              <w:autoSpaceDE w:val="0"/>
              <w:autoSpaceDN w:val="0"/>
              <w:adjustRightInd w:val="0"/>
              <w:rPr>
                <w:sz w:val="20"/>
                <w:szCs w:val="20"/>
              </w:rPr>
            </w:pPr>
            <w:r w:rsidRPr="00DC7982">
              <w:rPr>
                <w:sz w:val="20"/>
                <w:szCs w:val="20"/>
              </w:rPr>
              <w:t>техническо предложение;</w:t>
            </w:r>
          </w:p>
          <w:p w14:paraId="66F84B52" w14:textId="77777777" w:rsidR="00AB2CBA" w:rsidRPr="00DC7982" w:rsidRDefault="00AB2CBA" w:rsidP="00EF623E">
            <w:pPr>
              <w:pStyle w:val="ListParagraph"/>
              <w:widowControl w:val="0"/>
              <w:numPr>
                <w:ilvl w:val="0"/>
                <w:numId w:val="16"/>
              </w:numPr>
              <w:autoSpaceDE w:val="0"/>
              <w:autoSpaceDN w:val="0"/>
              <w:adjustRightInd w:val="0"/>
              <w:rPr>
                <w:sz w:val="20"/>
                <w:szCs w:val="20"/>
              </w:rPr>
            </w:pPr>
            <w:r w:rsidRPr="00DC7982">
              <w:rPr>
                <w:sz w:val="20"/>
                <w:szCs w:val="20"/>
              </w:rPr>
              <w:t>информация относно липсата на основания за отстраняване и съответствие с критериите за подбор (ЕЕДОП) и съответно – документи за предприети мерки за надеждност, документи по чл. 37</w:t>
            </w:r>
            <w:r w:rsidR="00237B2C">
              <w:rPr>
                <w:sz w:val="20"/>
                <w:szCs w:val="20"/>
              </w:rPr>
              <w:t>, ал. 4</w:t>
            </w:r>
            <w:r w:rsidRPr="00DC7982">
              <w:rPr>
                <w:sz w:val="20"/>
                <w:szCs w:val="20"/>
              </w:rPr>
              <w:t xml:space="preserve"> ППЗОП ако са поискани , доказателства за изпълнени договори по чл. 63</w:t>
            </w:r>
            <w:r w:rsidR="00237B2C">
              <w:rPr>
                <w:sz w:val="20"/>
                <w:szCs w:val="20"/>
              </w:rPr>
              <w:t>, ал. 1</w:t>
            </w:r>
            <w:r w:rsidRPr="00DC7982">
              <w:rPr>
                <w:sz w:val="20"/>
                <w:szCs w:val="20"/>
              </w:rPr>
              <w:t>т.1 ЗОП ако е приложимо;</w:t>
            </w:r>
          </w:p>
          <w:p w14:paraId="5E6E6BB1" w14:textId="77777777" w:rsidR="00AB2CBA" w:rsidRPr="00DC7982" w:rsidRDefault="004B058B" w:rsidP="00EF623E">
            <w:pPr>
              <w:pStyle w:val="ListParagraph"/>
              <w:widowControl w:val="0"/>
              <w:numPr>
                <w:ilvl w:val="0"/>
                <w:numId w:val="16"/>
              </w:numPr>
              <w:autoSpaceDE w:val="0"/>
              <w:autoSpaceDN w:val="0"/>
              <w:adjustRightInd w:val="0"/>
              <w:rPr>
                <w:sz w:val="20"/>
                <w:szCs w:val="20"/>
              </w:rPr>
            </w:pPr>
            <w:r>
              <w:rPr>
                <w:sz w:val="20"/>
                <w:szCs w:val="20"/>
              </w:rPr>
              <w:t xml:space="preserve">криптирано </w:t>
            </w:r>
            <w:r w:rsidR="00AB2CBA" w:rsidRPr="00DC7982">
              <w:rPr>
                <w:sz w:val="20"/>
                <w:szCs w:val="20"/>
              </w:rPr>
              <w:t>ценово предложение;</w:t>
            </w:r>
          </w:p>
          <w:p w14:paraId="4D265C83" w14:textId="77777777" w:rsidR="00AB2CBA" w:rsidRPr="00DC7982" w:rsidRDefault="00AB2CBA" w:rsidP="00EF623E">
            <w:pPr>
              <w:pStyle w:val="ListParagraph"/>
              <w:widowControl w:val="0"/>
              <w:numPr>
                <w:ilvl w:val="0"/>
                <w:numId w:val="16"/>
              </w:numPr>
              <w:autoSpaceDE w:val="0"/>
              <w:autoSpaceDN w:val="0"/>
              <w:adjustRightInd w:val="0"/>
              <w:rPr>
                <w:sz w:val="20"/>
                <w:szCs w:val="20"/>
              </w:rPr>
            </w:pPr>
            <w:r w:rsidRPr="00DC7982">
              <w:rPr>
                <w:sz w:val="20"/>
                <w:szCs w:val="20"/>
              </w:rPr>
              <w:t>декларация, че при изготвяне, са спазени задълженията свързани с данъци и осигуровки, опазване на околната среда, закрила на заетостта и условията на труд (ако е приложимо);</w:t>
            </w:r>
          </w:p>
          <w:p w14:paraId="53B7E70E" w14:textId="77777777" w:rsidR="00AB2CBA" w:rsidRPr="00A16327" w:rsidRDefault="00AB2CBA" w:rsidP="00EF623E">
            <w:pPr>
              <w:pStyle w:val="ListParagraph"/>
              <w:widowControl w:val="0"/>
              <w:numPr>
                <w:ilvl w:val="0"/>
                <w:numId w:val="16"/>
              </w:numPr>
              <w:autoSpaceDE w:val="0"/>
              <w:autoSpaceDN w:val="0"/>
              <w:adjustRightInd w:val="0"/>
              <w:rPr>
                <w:sz w:val="20"/>
                <w:szCs w:val="20"/>
              </w:rPr>
            </w:pPr>
            <w:r w:rsidRPr="00DC7982">
              <w:rPr>
                <w:sz w:val="20"/>
                <w:szCs w:val="20"/>
              </w:rPr>
              <w:t>друга изискуема информация, посочена в поканата</w:t>
            </w:r>
            <w:r w:rsidRPr="00DC7982">
              <w:rPr>
                <w:b/>
                <w:sz w:val="20"/>
                <w:szCs w:val="20"/>
              </w:rPr>
              <w:t>?</w:t>
            </w:r>
          </w:p>
          <w:p w14:paraId="5127D947" w14:textId="77777777" w:rsidR="004B058B" w:rsidRPr="004B058B" w:rsidRDefault="004B058B" w:rsidP="004B058B">
            <w:pPr>
              <w:widowControl w:val="0"/>
              <w:autoSpaceDE w:val="0"/>
              <w:autoSpaceDN w:val="0"/>
              <w:adjustRightInd w:val="0"/>
              <w:ind w:left="283"/>
              <w:rPr>
                <w:sz w:val="20"/>
                <w:szCs w:val="20"/>
              </w:rPr>
            </w:pPr>
            <w:r w:rsidRPr="004B058B">
              <w:rPr>
                <w:sz w:val="20"/>
                <w:szCs w:val="20"/>
              </w:rPr>
              <w:t>(чл. 67, ал. 1, ал. 5 и ал. 6 от ЗОП)</w:t>
            </w:r>
          </w:p>
          <w:p w14:paraId="00C766CB" w14:textId="77777777" w:rsidR="004B058B" w:rsidRDefault="004B058B" w:rsidP="004B058B">
            <w:pPr>
              <w:widowControl w:val="0"/>
              <w:autoSpaceDE w:val="0"/>
              <w:autoSpaceDN w:val="0"/>
              <w:adjustRightInd w:val="0"/>
              <w:ind w:left="283"/>
              <w:rPr>
                <w:sz w:val="20"/>
                <w:szCs w:val="20"/>
              </w:rPr>
            </w:pPr>
            <w:r w:rsidRPr="004B058B">
              <w:rPr>
                <w:sz w:val="20"/>
                <w:szCs w:val="20"/>
              </w:rPr>
              <w:t>(чл. 65 и чл. 66, ал. 1 и ал. 2 от ЗОП)</w:t>
            </w:r>
          </w:p>
          <w:p w14:paraId="7CBF1FBB" w14:textId="77777777" w:rsidR="004B058B" w:rsidRPr="004B058B" w:rsidRDefault="004B058B" w:rsidP="004B058B">
            <w:pPr>
              <w:widowControl w:val="0"/>
              <w:autoSpaceDE w:val="0"/>
              <w:autoSpaceDN w:val="0"/>
              <w:adjustRightInd w:val="0"/>
              <w:ind w:left="283"/>
              <w:rPr>
                <w:sz w:val="20"/>
                <w:szCs w:val="20"/>
              </w:rPr>
            </w:pPr>
            <w:r>
              <w:rPr>
                <w:sz w:val="20"/>
                <w:szCs w:val="20"/>
              </w:rPr>
              <w:t>(101, ал. 2 и 3 от ЗОП)</w:t>
            </w:r>
          </w:p>
          <w:p w14:paraId="4B314CA9" w14:textId="77777777" w:rsidR="004B058B" w:rsidRPr="00A16327" w:rsidRDefault="004B058B" w:rsidP="00A16327">
            <w:pPr>
              <w:widowControl w:val="0"/>
              <w:autoSpaceDE w:val="0"/>
              <w:autoSpaceDN w:val="0"/>
              <w:adjustRightInd w:val="0"/>
              <w:ind w:left="283"/>
              <w:rPr>
                <w:sz w:val="20"/>
                <w:szCs w:val="20"/>
              </w:rPr>
            </w:pPr>
            <w:r w:rsidRPr="004B058B">
              <w:rPr>
                <w:sz w:val="20"/>
                <w:szCs w:val="20"/>
              </w:rPr>
              <w:t xml:space="preserve"> чл. 9е, чл. 9л, чл. 35а, чл. 37, ал. 4, чл. 39 – чл. 46 и чл. 47 от ППЗОП)</w:t>
            </w:r>
          </w:p>
          <w:p w14:paraId="3D56BAD9" w14:textId="77777777" w:rsidR="00AB2CBA" w:rsidRPr="00DC7982" w:rsidRDefault="00AB2CBA" w:rsidP="00E91A66">
            <w:pPr>
              <w:jc w:val="both"/>
              <w:rPr>
                <w:sz w:val="20"/>
                <w:szCs w:val="20"/>
              </w:rPr>
            </w:pPr>
            <w:r w:rsidRPr="00DC7982">
              <w:rPr>
                <w:sz w:val="20"/>
                <w:szCs w:val="20"/>
              </w:rPr>
              <w:t>Внимание! Въпросът се отнася само до офертата на участника, определен за изпълнител.</w:t>
            </w:r>
          </w:p>
          <w:p w14:paraId="434AED4D" w14:textId="77777777" w:rsidR="00AB2CBA" w:rsidRPr="00DC7982" w:rsidRDefault="00AB2CBA" w:rsidP="00E91A66">
            <w:pPr>
              <w:jc w:val="both"/>
              <w:rPr>
                <w:sz w:val="20"/>
                <w:szCs w:val="20"/>
              </w:rPr>
            </w:pPr>
            <w:r w:rsidRPr="00DC7982">
              <w:rPr>
                <w:sz w:val="20"/>
                <w:szCs w:val="20"/>
              </w:rPr>
              <w:t>ЕЕДОП се подписва и от трите групи лица определени в чл. 40</w:t>
            </w:r>
            <w:r w:rsidR="00237B2C">
              <w:rPr>
                <w:sz w:val="20"/>
                <w:szCs w:val="20"/>
              </w:rPr>
              <w:t>, ал. 1</w:t>
            </w:r>
            <w:r w:rsidR="004B058B">
              <w:rPr>
                <w:sz w:val="20"/>
                <w:szCs w:val="20"/>
              </w:rPr>
              <w:t xml:space="preserve"> от </w:t>
            </w:r>
            <w:r w:rsidRPr="00DC7982">
              <w:rPr>
                <w:sz w:val="20"/>
                <w:szCs w:val="20"/>
              </w:rPr>
              <w:t>ППЗОП а ако участникът е заявил че ще използва подизпълнители и/ или ще ползва капацитета на трети лица, то ЕЕДОП се представя и от подизпълнителите и от третите лица. Ако критериите за подбор за отделните обособени позиции са различни – то следва да се подаде отделни ЕЕДОП за всяка обособена позиция.</w:t>
            </w:r>
          </w:p>
          <w:p w14:paraId="2C7E6DFA" w14:textId="77777777" w:rsidR="00AB2CBA" w:rsidRPr="00DC7982" w:rsidRDefault="00AB2CBA" w:rsidP="00E91A66">
            <w:pPr>
              <w:jc w:val="both"/>
              <w:rPr>
                <w:color w:val="C00000"/>
                <w:sz w:val="20"/>
                <w:szCs w:val="20"/>
              </w:rPr>
            </w:pPr>
            <w:r w:rsidRPr="00DC7982">
              <w:rPr>
                <w:color w:val="C00000"/>
                <w:sz w:val="20"/>
                <w:szCs w:val="20"/>
              </w:rPr>
              <w:t>Насочващи източници на информация: прегледайте всички документи от офертата на участника, определен за изпълнител.</w:t>
            </w:r>
          </w:p>
          <w:p w14:paraId="094DE2D8" w14:textId="77777777" w:rsidR="00AB2CBA" w:rsidRPr="00DC7982" w:rsidRDefault="00AB2CBA" w:rsidP="00E91A66">
            <w:pPr>
              <w:jc w:val="both"/>
              <w:rPr>
                <w:color w:val="00B050"/>
                <w:sz w:val="20"/>
                <w:szCs w:val="20"/>
              </w:rPr>
            </w:pPr>
            <w:r w:rsidRPr="00DC7982">
              <w:rPr>
                <w:color w:val="00B050"/>
                <w:sz w:val="20"/>
                <w:szCs w:val="20"/>
              </w:rPr>
              <w:t>Анализ: Прегледайте цялата оферта на участника, определен за изпълнител, и преценете дали отговаря на всички изисквания на възложителя, както относно критериите за подбор на участниците, така и относно техническото и ценово предложение за изпълнение на поръчката.</w:t>
            </w:r>
          </w:p>
          <w:p w14:paraId="0C0435D7" w14:textId="77777777" w:rsidR="00AB2CBA" w:rsidRPr="00DC7982" w:rsidRDefault="00AB2CBA" w:rsidP="00E91A66">
            <w:pPr>
              <w:jc w:val="both"/>
              <w:rPr>
                <w:color w:val="00B050"/>
                <w:sz w:val="20"/>
                <w:szCs w:val="20"/>
              </w:rPr>
            </w:pPr>
            <w:r w:rsidRPr="00DC7982">
              <w:rPr>
                <w:color w:val="00B050"/>
                <w:sz w:val="20"/>
                <w:szCs w:val="20"/>
              </w:rPr>
              <w:t>В случай, че се установят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18922385" w14:textId="77777777" w:rsidR="00AB2CBA" w:rsidRPr="00DC7982" w:rsidRDefault="00AB2CBA" w:rsidP="00E91A66">
            <w:pPr>
              <w:jc w:val="both"/>
              <w:rPr>
                <w:color w:val="00B050"/>
                <w:sz w:val="20"/>
                <w:szCs w:val="20"/>
              </w:rPr>
            </w:pPr>
            <w:r w:rsidRPr="00DC7982">
              <w:rPr>
                <w:color w:val="00B050"/>
                <w:sz w:val="20"/>
                <w:szCs w:val="20"/>
              </w:rPr>
              <w:t>Ако поръчката е с обособени позиции, проверката се прави за всеки участник, определен за изпълнител по всяка обособена позиция.</w:t>
            </w:r>
          </w:p>
          <w:p w14:paraId="39695173" w14:textId="77777777" w:rsidR="00AB2CBA" w:rsidRPr="00DC7982" w:rsidRDefault="00AB2CBA" w:rsidP="00E91A66">
            <w:pPr>
              <w:jc w:val="both"/>
              <w:rPr>
                <w:sz w:val="20"/>
                <w:szCs w:val="20"/>
              </w:rPr>
            </w:pPr>
            <w:r w:rsidRPr="00DC7982">
              <w:rPr>
                <w:color w:val="00B050"/>
                <w:sz w:val="20"/>
                <w:szCs w:val="20"/>
              </w:rPr>
              <w:t>Внимание! да се анализира дали участникът, определен за изпълнител, е третиран по-благоприятно от отстранените участници. 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580" w:type="dxa"/>
            <w:shd w:val="clear" w:color="auto" w:fill="FFFFFF"/>
            <w:vAlign w:val="center"/>
          </w:tcPr>
          <w:p w14:paraId="18668218" w14:textId="77777777" w:rsidR="00AB2CBA" w:rsidRPr="00DC7982" w:rsidRDefault="00AB2CBA" w:rsidP="00F81223">
            <w:pPr>
              <w:jc w:val="both"/>
              <w:outlineLvl w:val="1"/>
              <w:rPr>
                <w:sz w:val="20"/>
                <w:szCs w:val="20"/>
              </w:rPr>
            </w:pPr>
          </w:p>
        </w:tc>
        <w:tc>
          <w:tcPr>
            <w:tcW w:w="4523" w:type="dxa"/>
            <w:shd w:val="clear" w:color="auto" w:fill="FFFFFF"/>
          </w:tcPr>
          <w:p w14:paraId="2F9999FA" w14:textId="77777777" w:rsidR="00AB2CBA" w:rsidRPr="00DC7982" w:rsidRDefault="00AB2CBA" w:rsidP="000D087F">
            <w:pPr>
              <w:ind w:left="110"/>
              <w:jc w:val="both"/>
              <w:outlineLvl w:val="1"/>
              <w:rPr>
                <w:sz w:val="20"/>
                <w:szCs w:val="20"/>
              </w:rPr>
            </w:pPr>
          </w:p>
        </w:tc>
      </w:tr>
      <w:tr w:rsidR="00AB2CBA" w:rsidRPr="00DC7982" w14:paraId="3C01547F" w14:textId="77777777" w:rsidTr="00A16327">
        <w:trPr>
          <w:trHeight w:val="270"/>
        </w:trPr>
        <w:tc>
          <w:tcPr>
            <w:tcW w:w="493" w:type="dxa"/>
            <w:shd w:val="clear" w:color="auto" w:fill="FFFFFF"/>
            <w:vAlign w:val="center"/>
          </w:tcPr>
          <w:p w14:paraId="5F5D0744" w14:textId="68B1E1CE" w:rsidR="00AB2CBA" w:rsidRPr="00501AAA" w:rsidRDefault="008D165B"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7</w:t>
            </w:r>
            <w:r w:rsidR="00212A23">
              <w:rPr>
                <w:rFonts w:ascii="Times New Roman" w:hAnsi="Times New Roman" w:cs="Times New Roman"/>
                <w:szCs w:val="20"/>
                <w:lang w:val="en-US"/>
              </w:rPr>
              <w:t>9</w:t>
            </w:r>
            <w:r w:rsidR="00501AAA">
              <w:rPr>
                <w:rFonts w:ascii="Times New Roman" w:hAnsi="Times New Roman" w:cs="Times New Roman"/>
                <w:szCs w:val="20"/>
                <w:lang w:val="bg-BG"/>
              </w:rPr>
              <w:t>.</w:t>
            </w:r>
          </w:p>
        </w:tc>
        <w:tc>
          <w:tcPr>
            <w:tcW w:w="9289" w:type="dxa"/>
            <w:shd w:val="clear" w:color="auto" w:fill="FFFFFF"/>
            <w:noWrap/>
          </w:tcPr>
          <w:p w14:paraId="0EECA01C" w14:textId="77777777" w:rsidR="00AB2CBA" w:rsidRPr="00DC7982" w:rsidRDefault="00AB2CBA" w:rsidP="00E91A66">
            <w:pPr>
              <w:jc w:val="both"/>
              <w:rPr>
                <w:b/>
                <w:sz w:val="20"/>
                <w:szCs w:val="20"/>
                <w:lang w:eastAsia="fr-FR"/>
              </w:rPr>
            </w:pPr>
            <w:r w:rsidRPr="00DC7982">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14:paraId="26C714EF" w14:textId="77777777" w:rsidR="00AB2CBA" w:rsidRPr="00DC7982" w:rsidRDefault="00AB2CBA" w:rsidP="00E91A66">
            <w:pPr>
              <w:jc w:val="both"/>
              <w:rPr>
                <w:color w:val="C00000"/>
                <w:sz w:val="20"/>
                <w:szCs w:val="20"/>
              </w:rPr>
            </w:pPr>
            <w:r w:rsidRPr="00DC7982">
              <w:rPr>
                <w:color w:val="C00000"/>
                <w:sz w:val="20"/>
                <w:szCs w:val="20"/>
              </w:rPr>
              <w:t>Насочващи източници на информация: прегледайте първоначалната оферта на участника, определен за изпълнител, както и протокола за водените преговори.</w:t>
            </w:r>
          </w:p>
          <w:p w14:paraId="3E7AE898" w14:textId="77777777" w:rsidR="00AB2CBA" w:rsidRPr="00DC7982" w:rsidRDefault="00AB2CBA" w:rsidP="00E91A66">
            <w:pPr>
              <w:jc w:val="both"/>
              <w:rPr>
                <w:color w:val="00B050"/>
                <w:sz w:val="20"/>
                <w:szCs w:val="20"/>
              </w:rPr>
            </w:pPr>
            <w:r w:rsidRPr="00DC7982">
              <w:rPr>
                <w:color w:val="00B050"/>
                <w:sz w:val="20"/>
                <w:szCs w:val="20"/>
              </w:rPr>
              <w:t xml:space="preserve">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 </w:t>
            </w:r>
          </w:p>
        </w:tc>
        <w:tc>
          <w:tcPr>
            <w:tcW w:w="580" w:type="dxa"/>
            <w:shd w:val="clear" w:color="auto" w:fill="FFFFFF"/>
            <w:vAlign w:val="center"/>
          </w:tcPr>
          <w:p w14:paraId="0C39EBE9" w14:textId="77777777" w:rsidR="00AB2CBA" w:rsidRPr="00DC7982" w:rsidRDefault="00AB2CBA" w:rsidP="00F81223">
            <w:pPr>
              <w:jc w:val="both"/>
              <w:outlineLvl w:val="1"/>
              <w:rPr>
                <w:sz w:val="20"/>
                <w:szCs w:val="20"/>
              </w:rPr>
            </w:pPr>
          </w:p>
        </w:tc>
        <w:tc>
          <w:tcPr>
            <w:tcW w:w="4523" w:type="dxa"/>
            <w:shd w:val="clear" w:color="auto" w:fill="FFFFFF"/>
          </w:tcPr>
          <w:p w14:paraId="251BF135" w14:textId="77777777" w:rsidR="00AB2CBA" w:rsidRPr="00DC7982" w:rsidRDefault="00AB2CBA" w:rsidP="000D087F">
            <w:pPr>
              <w:jc w:val="both"/>
              <w:outlineLvl w:val="1"/>
              <w:rPr>
                <w:sz w:val="20"/>
                <w:szCs w:val="20"/>
              </w:rPr>
            </w:pPr>
          </w:p>
        </w:tc>
      </w:tr>
      <w:tr w:rsidR="00AF0AA2" w:rsidRPr="00DC7982" w14:paraId="4C3A0B47" w14:textId="77777777" w:rsidTr="00A16327">
        <w:trPr>
          <w:trHeight w:val="270"/>
        </w:trPr>
        <w:tc>
          <w:tcPr>
            <w:tcW w:w="493" w:type="dxa"/>
            <w:shd w:val="clear" w:color="auto" w:fill="FFFFFF"/>
            <w:vAlign w:val="center"/>
          </w:tcPr>
          <w:p w14:paraId="1A13689A" w14:textId="4689027B" w:rsidR="00AF0AA2" w:rsidRPr="00501AAA" w:rsidRDefault="00212A23"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80</w:t>
            </w:r>
            <w:r w:rsidR="00501AAA">
              <w:rPr>
                <w:rFonts w:ascii="Times New Roman" w:hAnsi="Times New Roman" w:cs="Times New Roman"/>
                <w:szCs w:val="20"/>
                <w:lang w:val="bg-BG"/>
              </w:rPr>
              <w:t>.</w:t>
            </w:r>
          </w:p>
        </w:tc>
        <w:tc>
          <w:tcPr>
            <w:tcW w:w="9289" w:type="dxa"/>
            <w:shd w:val="clear" w:color="auto" w:fill="FFFFFF"/>
            <w:noWrap/>
          </w:tcPr>
          <w:p w14:paraId="75A094F6" w14:textId="77777777" w:rsidR="00AF0AA2" w:rsidRPr="00AF0AA2" w:rsidRDefault="00AF0AA2" w:rsidP="00AF0AA2">
            <w:pPr>
              <w:jc w:val="both"/>
              <w:rPr>
                <w:b/>
                <w:sz w:val="20"/>
                <w:szCs w:val="20"/>
                <w:lang w:eastAsia="fr-FR"/>
              </w:rPr>
            </w:pPr>
            <w:r w:rsidRPr="00AF0AA2">
              <w:rPr>
                <w:b/>
                <w:sz w:val="20"/>
                <w:szCs w:val="20"/>
                <w:lang w:eastAsia="fr-FR"/>
              </w:rPr>
              <w:t>Приложим за отстранените кандидати ако има такива:</w:t>
            </w:r>
          </w:p>
          <w:p w14:paraId="2C7FAA56" w14:textId="77777777" w:rsidR="00AF0AA2" w:rsidRPr="00AF0AA2" w:rsidRDefault="00AF0AA2" w:rsidP="00AF0AA2">
            <w:pPr>
              <w:jc w:val="both"/>
              <w:rPr>
                <w:b/>
                <w:sz w:val="20"/>
                <w:szCs w:val="20"/>
                <w:lang w:eastAsia="fr-FR"/>
              </w:rPr>
            </w:pPr>
            <w:r w:rsidRPr="00AF0AA2">
              <w:rPr>
                <w:b/>
                <w:sz w:val="20"/>
                <w:szCs w:val="20"/>
                <w:lang w:eastAsia="fr-FR"/>
              </w:rPr>
              <w:t>При прегледа за заявлението за участие, съдържащо документите по чл. 39, ал. 2 от ППЗОП,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кандидати?</w:t>
            </w:r>
          </w:p>
          <w:p w14:paraId="38B68095" w14:textId="77777777" w:rsidR="00AF0AA2" w:rsidRPr="0082322D" w:rsidRDefault="00AF0AA2" w:rsidP="00AF0AA2">
            <w:pPr>
              <w:jc w:val="both"/>
              <w:rPr>
                <w:sz w:val="20"/>
                <w:szCs w:val="20"/>
                <w:lang w:eastAsia="fr-FR"/>
              </w:rPr>
            </w:pPr>
            <w:r w:rsidRPr="0082322D">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4C6F97B7" w14:textId="77777777" w:rsidR="00AF0AA2" w:rsidRPr="0082322D" w:rsidRDefault="00AF0AA2" w:rsidP="00AF0AA2">
            <w:pPr>
              <w:jc w:val="both"/>
              <w:rPr>
                <w:sz w:val="20"/>
                <w:szCs w:val="20"/>
                <w:lang w:eastAsia="fr-FR"/>
              </w:rPr>
            </w:pPr>
            <w:r w:rsidRPr="0082322D">
              <w:rPr>
                <w:sz w:val="20"/>
                <w:szCs w:val="20"/>
                <w:lang w:eastAsia="fr-FR"/>
              </w:rPr>
              <w:t>Съгласно ППЗОП, когато комисията е установила липса на документи и/или несъответствие с критериите за подбор и личното състояние на кандидатите, кандидатът, може по собствена преценка в съответствие с изискванията на възложителя, посочени в обявлението/обявлението за предварителна информация, с което е оповестено откриването на процедурата, съответно и поканата за потвърждаване на интерес,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701C1B2C" w14:textId="77777777" w:rsidR="00AF0AA2" w:rsidRPr="0082322D" w:rsidRDefault="00AF0AA2" w:rsidP="00AF0AA2">
            <w:pPr>
              <w:jc w:val="both"/>
              <w:rPr>
                <w:sz w:val="20"/>
                <w:szCs w:val="20"/>
                <w:lang w:eastAsia="fr-FR"/>
              </w:rPr>
            </w:pPr>
            <w:r w:rsidRPr="00AF0AA2">
              <w:rPr>
                <w:b/>
                <w:sz w:val="20"/>
                <w:szCs w:val="20"/>
                <w:lang w:eastAsia="fr-FR"/>
              </w:rPr>
              <w:t xml:space="preserve">ВАЖНО! </w:t>
            </w:r>
            <w:r w:rsidRPr="0082322D">
              <w:rPr>
                <w:sz w:val="20"/>
                <w:szCs w:val="20"/>
                <w:lang w:eastAsia="fr-FR"/>
              </w:rPr>
              <w:t>Комисията няма право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014B6312" w14:textId="77777777" w:rsidR="00AF0AA2" w:rsidRPr="0082322D" w:rsidRDefault="00AF0AA2" w:rsidP="00AF0AA2">
            <w:pPr>
              <w:jc w:val="both"/>
              <w:rPr>
                <w:sz w:val="20"/>
                <w:szCs w:val="20"/>
                <w:lang w:eastAsia="fr-FR"/>
              </w:rPr>
            </w:pPr>
            <w:r w:rsidRPr="00AF0AA2">
              <w:rPr>
                <w:b/>
                <w:sz w:val="20"/>
                <w:szCs w:val="20"/>
                <w:lang w:eastAsia="fr-FR"/>
              </w:rPr>
              <w:t xml:space="preserve">ВАЖНО! </w:t>
            </w:r>
            <w:r w:rsidRPr="0082322D">
              <w:rPr>
                <w:sz w:val="20"/>
                <w:szCs w:val="20"/>
                <w:lang w:eastAsia="fr-FR"/>
              </w:rPr>
              <w:t>Допълнително представената информация може да обхваща и факти и обстоятелства, които са настъпили след крайната дата за получаване на заявленията за участие.</w:t>
            </w:r>
          </w:p>
          <w:p w14:paraId="44245539" w14:textId="77777777" w:rsidR="00AF0AA2" w:rsidRPr="00AF0AA2" w:rsidRDefault="00AF0AA2" w:rsidP="00AF0AA2">
            <w:pPr>
              <w:jc w:val="both"/>
              <w:rPr>
                <w:b/>
                <w:sz w:val="20"/>
                <w:szCs w:val="20"/>
                <w:lang w:eastAsia="fr-FR"/>
              </w:rPr>
            </w:pPr>
            <w:r w:rsidRPr="00AF0AA2">
              <w:rPr>
                <w:b/>
                <w:sz w:val="20"/>
                <w:szCs w:val="20"/>
                <w:lang w:eastAsia="fr-FR"/>
              </w:rPr>
              <w:t>(чл. 104, ал. 4 от ЗОП)</w:t>
            </w:r>
          </w:p>
          <w:p w14:paraId="40E64194" w14:textId="77777777" w:rsidR="00AF0AA2" w:rsidRPr="00AF0AA2" w:rsidRDefault="00AF0AA2" w:rsidP="00AF0AA2">
            <w:pPr>
              <w:jc w:val="both"/>
              <w:rPr>
                <w:b/>
                <w:sz w:val="20"/>
                <w:szCs w:val="20"/>
                <w:lang w:eastAsia="fr-FR"/>
              </w:rPr>
            </w:pPr>
            <w:r w:rsidRPr="00AF0AA2">
              <w:rPr>
                <w:b/>
                <w:sz w:val="20"/>
                <w:szCs w:val="20"/>
                <w:lang w:eastAsia="fr-FR"/>
              </w:rPr>
              <w:t>(чл. 54, ал. 7-13 от ППЗОП)</w:t>
            </w:r>
          </w:p>
          <w:p w14:paraId="5C6E8FD9" w14:textId="77777777" w:rsidR="00AF0AA2" w:rsidRPr="0082322D" w:rsidRDefault="00AF0AA2" w:rsidP="00AF0AA2">
            <w:pPr>
              <w:jc w:val="both"/>
              <w:rPr>
                <w:b/>
                <w:color w:val="FF0000"/>
                <w:sz w:val="20"/>
                <w:szCs w:val="20"/>
                <w:lang w:eastAsia="fr-FR"/>
              </w:rPr>
            </w:pPr>
            <w:r w:rsidRPr="0082322D">
              <w:rPr>
                <w:b/>
                <w:color w:val="FF0000"/>
                <w:sz w:val="20"/>
                <w:szCs w:val="20"/>
                <w:lang w:eastAsia="fr-FR"/>
              </w:rPr>
              <w:t>Насочващи източници на информация: Прегледайте протокола за работа на комисията и заявленията за участие на отстранените кандидати в частта относно личното състояние и критериите за подбор и допълнително представените документи.</w:t>
            </w:r>
          </w:p>
          <w:p w14:paraId="189163CE" w14:textId="77777777" w:rsidR="00AF0AA2" w:rsidRPr="0082322D" w:rsidRDefault="00AF0AA2" w:rsidP="00AF0AA2">
            <w:pPr>
              <w:jc w:val="both"/>
              <w:rPr>
                <w:b/>
                <w:color w:val="FF0000"/>
                <w:sz w:val="20"/>
                <w:szCs w:val="20"/>
                <w:lang w:eastAsia="fr-FR"/>
              </w:rPr>
            </w:pPr>
            <w:r w:rsidRPr="0082322D">
              <w:rPr>
                <w:b/>
                <w:color w:val="FF0000"/>
                <w:sz w:val="20"/>
                <w:szCs w:val="20"/>
                <w:lang w:eastAsia="fr-FR"/>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14:paraId="1CAEA5DD" w14:textId="77777777" w:rsidR="00AF0AA2" w:rsidRPr="0082322D" w:rsidRDefault="00AF0AA2" w:rsidP="00AF0AA2">
            <w:pPr>
              <w:jc w:val="both"/>
              <w:rPr>
                <w:b/>
                <w:color w:val="00B050"/>
                <w:sz w:val="20"/>
                <w:szCs w:val="20"/>
                <w:lang w:eastAsia="fr-FR"/>
              </w:rPr>
            </w:pPr>
            <w:r w:rsidRPr="0082322D">
              <w:rPr>
                <w:b/>
                <w:color w:val="00B050"/>
                <w:sz w:val="20"/>
                <w:szCs w:val="20"/>
                <w:lang w:eastAsia="fr-FR"/>
              </w:rPr>
              <w:t xml:space="preserve">Анализирайте: </w:t>
            </w:r>
          </w:p>
          <w:p w14:paraId="731DC275" w14:textId="77777777" w:rsidR="00AF0AA2" w:rsidRPr="0082322D" w:rsidRDefault="00AF0AA2" w:rsidP="00AF0AA2">
            <w:pPr>
              <w:jc w:val="both"/>
              <w:rPr>
                <w:b/>
                <w:color w:val="00B050"/>
                <w:sz w:val="20"/>
                <w:szCs w:val="20"/>
                <w:lang w:eastAsia="fr-FR"/>
              </w:rPr>
            </w:pPr>
            <w:r w:rsidRPr="0082322D">
              <w:rPr>
                <w:b/>
                <w:color w:val="00B050"/>
                <w:sz w:val="20"/>
                <w:szCs w:val="20"/>
                <w:lang w:eastAsia="fr-FR"/>
              </w:rPr>
              <w:lastRenderedPageBreak/>
              <w:t>-</w:t>
            </w:r>
            <w:r w:rsidRPr="0082322D">
              <w:rPr>
                <w:b/>
                <w:color w:val="00B050"/>
                <w:sz w:val="20"/>
                <w:szCs w:val="20"/>
                <w:lang w:eastAsia="fr-FR"/>
              </w:rPr>
              <w:tab/>
              <w:t xml:space="preserve">дали има ОТСТРАНЕНИ кандидати във връзка с </w:t>
            </w:r>
            <w:proofErr w:type="spellStart"/>
            <w:r w:rsidRPr="0082322D">
              <w:rPr>
                <w:b/>
                <w:color w:val="00B050"/>
                <w:sz w:val="20"/>
                <w:szCs w:val="20"/>
                <w:lang w:eastAsia="fr-FR"/>
              </w:rPr>
              <w:t>нередовности</w:t>
            </w:r>
            <w:proofErr w:type="spellEnd"/>
            <w:r w:rsidRPr="0082322D">
              <w:rPr>
                <w:b/>
                <w:color w:val="00B050"/>
                <w:sz w:val="20"/>
                <w:szCs w:val="20"/>
                <w:lang w:eastAsia="fr-FR"/>
              </w:rPr>
              <w:t xml:space="preserve"> на документите, отнасящи се до личното състояние на кандидатите и критериите за подбор;</w:t>
            </w:r>
          </w:p>
          <w:p w14:paraId="57BA0507" w14:textId="77777777" w:rsidR="00AF0AA2" w:rsidRPr="0082322D" w:rsidRDefault="00AF0AA2" w:rsidP="00AF0AA2">
            <w:pPr>
              <w:jc w:val="both"/>
              <w:rPr>
                <w:b/>
                <w:color w:val="00B050"/>
                <w:sz w:val="20"/>
                <w:szCs w:val="20"/>
                <w:lang w:eastAsia="fr-FR"/>
              </w:rPr>
            </w:pPr>
            <w:r w:rsidRPr="0082322D">
              <w:rPr>
                <w:b/>
                <w:color w:val="00B050"/>
                <w:sz w:val="20"/>
                <w:szCs w:val="20"/>
                <w:lang w:eastAsia="fr-FR"/>
              </w:rPr>
              <w:t>-</w:t>
            </w:r>
            <w:r w:rsidRPr="0082322D">
              <w:rPr>
                <w:b/>
                <w:color w:val="00B050"/>
                <w:sz w:val="20"/>
                <w:szCs w:val="20"/>
                <w:lang w:eastAsia="fr-FR"/>
              </w:rPr>
              <w:tab/>
              <w:t>ако да, установете дали отклоненията, посочени като причина за отстраняване на кандидата са установени и посочени в протокола по чл. 104, ал. 4 от ЗОП;</w:t>
            </w:r>
          </w:p>
          <w:p w14:paraId="165FC792" w14:textId="77777777" w:rsidR="00AF0AA2" w:rsidRPr="0082322D" w:rsidRDefault="00AF0AA2" w:rsidP="00AF0AA2">
            <w:pPr>
              <w:jc w:val="both"/>
              <w:rPr>
                <w:b/>
                <w:color w:val="00B050"/>
                <w:sz w:val="20"/>
                <w:szCs w:val="20"/>
                <w:lang w:eastAsia="fr-FR"/>
              </w:rPr>
            </w:pPr>
            <w:r w:rsidRPr="0082322D">
              <w:rPr>
                <w:b/>
                <w:color w:val="00B050"/>
                <w:sz w:val="20"/>
                <w:szCs w:val="20"/>
                <w:lang w:eastAsia="fr-FR"/>
              </w:rPr>
              <w:t>-</w:t>
            </w:r>
            <w:r w:rsidRPr="0082322D">
              <w:rPr>
                <w:b/>
                <w:color w:val="00B050"/>
                <w:sz w:val="20"/>
                <w:szCs w:val="20"/>
                <w:lang w:eastAsia="fr-FR"/>
              </w:rPr>
              <w:tab/>
              <w:t>дали комисията е предоставила възможност за отстраняване на нередовността;</w:t>
            </w:r>
          </w:p>
          <w:p w14:paraId="7377E056" w14:textId="77777777" w:rsidR="00AF0AA2" w:rsidRPr="00DC7982" w:rsidRDefault="00AF0AA2" w:rsidP="00AF0AA2">
            <w:pPr>
              <w:jc w:val="both"/>
              <w:rPr>
                <w:b/>
                <w:sz w:val="20"/>
                <w:szCs w:val="20"/>
                <w:lang w:eastAsia="fr-FR"/>
              </w:rPr>
            </w:pPr>
            <w:r w:rsidRPr="0082322D">
              <w:rPr>
                <w:b/>
                <w:color w:val="00B050"/>
                <w:sz w:val="20"/>
                <w:szCs w:val="20"/>
                <w:lang w:eastAsia="fr-FR"/>
              </w:rPr>
              <w:t>-</w:t>
            </w:r>
            <w:r w:rsidRPr="0082322D">
              <w:rPr>
                <w:b/>
                <w:color w:val="00B050"/>
                <w:sz w:val="20"/>
                <w:szCs w:val="20"/>
                <w:lang w:eastAsia="fr-FR"/>
              </w:rPr>
              <w:tab/>
              <w:t>дали комисията е ограничила правото на кандидата да прецени по какъв начин да отстрани нередовността.</w:t>
            </w:r>
          </w:p>
        </w:tc>
        <w:tc>
          <w:tcPr>
            <w:tcW w:w="580" w:type="dxa"/>
            <w:shd w:val="clear" w:color="auto" w:fill="FFFFFF"/>
            <w:vAlign w:val="center"/>
          </w:tcPr>
          <w:p w14:paraId="58E63B34" w14:textId="77777777" w:rsidR="00AF0AA2" w:rsidRPr="00DC7982" w:rsidRDefault="00AF0AA2" w:rsidP="00F81223">
            <w:pPr>
              <w:jc w:val="both"/>
              <w:outlineLvl w:val="1"/>
              <w:rPr>
                <w:sz w:val="20"/>
                <w:szCs w:val="20"/>
              </w:rPr>
            </w:pPr>
          </w:p>
        </w:tc>
        <w:tc>
          <w:tcPr>
            <w:tcW w:w="4523" w:type="dxa"/>
            <w:shd w:val="clear" w:color="auto" w:fill="FFFFFF"/>
          </w:tcPr>
          <w:p w14:paraId="137A0C64" w14:textId="77777777" w:rsidR="00AF0AA2" w:rsidRPr="00DC7982" w:rsidRDefault="00AF0AA2" w:rsidP="000D087F">
            <w:pPr>
              <w:jc w:val="both"/>
              <w:outlineLvl w:val="1"/>
              <w:rPr>
                <w:sz w:val="20"/>
                <w:szCs w:val="20"/>
              </w:rPr>
            </w:pPr>
          </w:p>
        </w:tc>
      </w:tr>
      <w:tr w:rsidR="00AB2CBA" w:rsidRPr="00DC7982" w14:paraId="276533C0" w14:textId="77777777" w:rsidTr="00A16327">
        <w:trPr>
          <w:trHeight w:val="270"/>
        </w:trPr>
        <w:tc>
          <w:tcPr>
            <w:tcW w:w="493" w:type="dxa"/>
            <w:shd w:val="clear" w:color="auto" w:fill="FFFFFF"/>
            <w:vAlign w:val="center"/>
          </w:tcPr>
          <w:p w14:paraId="69CF9069" w14:textId="70E18793" w:rsidR="00AB2CBA" w:rsidRPr="00501AAA" w:rsidRDefault="00212A23"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81</w:t>
            </w:r>
            <w:r w:rsidR="00501AAA">
              <w:rPr>
                <w:rFonts w:ascii="Times New Roman" w:hAnsi="Times New Roman" w:cs="Times New Roman"/>
                <w:szCs w:val="20"/>
                <w:lang w:val="bg-BG"/>
              </w:rPr>
              <w:t>.</w:t>
            </w:r>
          </w:p>
        </w:tc>
        <w:tc>
          <w:tcPr>
            <w:tcW w:w="9289" w:type="dxa"/>
            <w:shd w:val="clear" w:color="auto" w:fill="FFFFFF"/>
            <w:noWrap/>
          </w:tcPr>
          <w:p w14:paraId="5AE40261" w14:textId="77777777" w:rsidR="00AF0AA2" w:rsidRPr="00AF0AA2" w:rsidRDefault="00AF0AA2" w:rsidP="00A16327">
            <w:pPr>
              <w:jc w:val="both"/>
              <w:rPr>
                <w:b/>
                <w:sz w:val="20"/>
                <w:szCs w:val="20"/>
              </w:rPr>
            </w:pPr>
            <w:r w:rsidRPr="00AF0AA2">
              <w:rPr>
                <w:b/>
                <w:sz w:val="20"/>
                <w:szCs w:val="20"/>
              </w:rPr>
              <w:t xml:space="preserve">Приложим за отстранените </w:t>
            </w:r>
            <w:r w:rsidR="00EE3EE1">
              <w:rPr>
                <w:b/>
                <w:sz w:val="20"/>
                <w:szCs w:val="20"/>
              </w:rPr>
              <w:t>участници</w:t>
            </w:r>
            <w:r w:rsidRPr="00AF0AA2">
              <w:rPr>
                <w:b/>
                <w:sz w:val="20"/>
                <w:szCs w:val="20"/>
              </w:rPr>
              <w:t>, ако има такива:</w:t>
            </w:r>
          </w:p>
          <w:p w14:paraId="783C3533" w14:textId="77777777" w:rsidR="00AF0AA2" w:rsidRPr="00AF0AA2" w:rsidRDefault="00AF0AA2" w:rsidP="00A16327">
            <w:pPr>
              <w:jc w:val="both"/>
              <w:rPr>
                <w:b/>
                <w:sz w:val="20"/>
                <w:szCs w:val="20"/>
              </w:rPr>
            </w:pPr>
            <w:r w:rsidRPr="00AF0AA2">
              <w:rPr>
                <w:b/>
                <w:sz w:val="20"/>
                <w:szCs w:val="20"/>
              </w:rPr>
              <w:t xml:space="preserve">Отстранените </w:t>
            </w:r>
            <w:r w:rsidR="00EE3EE1">
              <w:rPr>
                <w:b/>
                <w:sz w:val="20"/>
                <w:szCs w:val="20"/>
              </w:rPr>
              <w:t>участници</w:t>
            </w:r>
            <w:r w:rsidRPr="00AF0AA2">
              <w:rPr>
                <w:b/>
                <w:sz w:val="20"/>
                <w:szCs w:val="20"/>
              </w:rPr>
              <w:t xml:space="preserve"> и оферти действително ли не отговорят на обявените от възложителя условия?</w:t>
            </w:r>
          </w:p>
          <w:p w14:paraId="38D1F04C" w14:textId="77777777" w:rsidR="00AF0AA2" w:rsidRPr="00AF0AA2" w:rsidRDefault="00AF0AA2" w:rsidP="00A16327">
            <w:pPr>
              <w:jc w:val="both"/>
              <w:rPr>
                <w:b/>
                <w:sz w:val="20"/>
                <w:szCs w:val="20"/>
              </w:rPr>
            </w:pPr>
            <w:r w:rsidRPr="00AF0AA2">
              <w:rPr>
                <w:b/>
                <w:sz w:val="20"/>
                <w:szCs w:val="20"/>
              </w:rPr>
              <w:t>Поискана ли е обосновка от отстранения участник, ако е отстранен на основание необичайно благоприятна оферта?</w:t>
            </w:r>
          </w:p>
          <w:p w14:paraId="68FC565E" w14:textId="77777777" w:rsidR="00AF0AA2" w:rsidRPr="00AF0AA2" w:rsidRDefault="00AF0AA2" w:rsidP="00A16327">
            <w:pPr>
              <w:jc w:val="both"/>
              <w:rPr>
                <w:b/>
                <w:sz w:val="20"/>
                <w:szCs w:val="20"/>
              </w:rPr>
            </w:pPr>
            <w:r w:rsidRPr="00AF0AA2">
              <w:rPr>
                <w:b/>
                <w:sz w:val="20"/>
                <w:szCs w:val="20"/>
              </w:rPr>
              <w:t>Действително ли не отговарят на изискванията на чл. 72, ал. 2 от ЗОП представените от отстранените участници обосновки?</w:t>
            </w:r>
          </w:p>
          <w:p w14:paraId="338A4E48" w14:textId="77777777" w:rsidR="00AF0AA2" w:rsidRPr="00AF0AA2" w:rsidRDefault="00AF0AA2" w:rsidP="00A16327">
            <w:pPr>
              <w:jc w:val="both"/>
              <w:rPr>
                <w:b/>
                <w:sz w:val="20"/>
                <w:szCs w:val="20"/>
              </w:rPr>
            </w:pPr>
            <w:r w:rsidRPr="00AF0AA2">
              <w:rPr>
                <w:b/>
                <w:sz w:val="20"/>
                <w:szCs w:val="20"/>
              </w:rPr>
              <w:t>Изискванията, във връзка с които са отстранени участниците, имат ли ограничителен характер?</w:t>
            </w:r>
          </w:p>
          <w:p w14:paraId="5BE9FCD7" w14:textId="77777777" w:rsidR="00AF0AA2" w:rsidRPr="0082322D" w:rsidRDefault="00AF0AA2" w:rsidP="00A16327">
            <w:pPr>
              <w:jc w:val="both"/>
              <w:rPr>
                <w:sz w:val="20"/>
                <w:szCs w:val="20"/>
              </w:rPr>
            </w:pPr>
            <w:r w:rsidRPr="0082322D">
              <w:rPr>
                <w:sz w:val="20"/>
                <w:szCs w:val="20"/>
              </w:rPr>
              <w:t>Основанията за отстраняване на участниците и офертите са уредени в чл. 107 от ЗОП.</w:t>
            </w:r>
          </w:p>
          <w:p w14:paraId="3A95B865" w14:textId="77777777" w:rsidR="00AF0AA2" w:rsidRPr="0082322D" w:rsidRDefault="00AF0AA2" w:rsidP="00A16327">
            <w:pPr>
              <w:jc w:val="both"/>
              <w:rPr>
                <w:sz w:val="20"/>
                <w:szCs w:val="20"/>
              </w:rPr>
            </w:pPr>
            <w:r w:rsidRPr="0082322D">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14:paraId="1CCFD0F0" w14:textId="77777777" w:rsidR="00AF0AA2" w:rsidRPr="0082322D" w:rsidRDefault="00AF0AA2" w:rsidP="00A16327">
            <w:pPr>
              <w:jc w:val="both"/>
              <w:rPr>
                <w:sz w:val="20"/>
                <w:szCs w:val="20"/>
              </w:rPr>
            </w:pPr>
            <w:r w:rsidRPr="0082322D">
              <w:rPr>
                <w:sz w:val="20"/>
                <w:szCs w:val="20"/>
              </w:rPr>
              <w:t>Участникът се отстранява, ако не отговаря на изискванията на чл. 54 и 55  от ЗОП, и/или участникът не отговаря на критериите за подбор и/или други изисквания на възложителя.</w:t>
            </w:r>
          </w:p>
          <w:p w14:paraId="6B8F3D49" w14:textId="77777777" w:rsidR="00AF0AA2" w:rsidRPr="0082322D" w:rsidRDefault="00AF0AA2" w:rsidP="00A16327">
            <w:pPr>
              <w:jc w:val="both"/>
              <w:rPr>
                <w:sz w:val="20"/>
                <w:szCs w:val="20"/>
              </w:rPr>
            </w:pPr>
            <w:r w:rsidRPr="0082322D">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712EF8E7" w14:textId="77777777" w:rsidR="00AF0AA2" w:rsidRPr="0082322D" w:rsidRDefault="00AF0AA2" w:rsidP="00AF0AA2">
            <w:pPr>
              <w:rPr>
                <w:sz w:val="20"/>
                <w:szCs w:val="20"/>
              </w:rPr>
            </w:pPr>
            <w:r w:rsidRPr="00AF0AA2">
              <w:rPr>
                <w:b/>
                <w:sz w:val="20"/>
                <w:szCs w:val="20"/>
              </w:rPr>
              <w:t>Внимание!</w:t>
            </w:r>
            <w:r w:rsidR="0082322D">
              <w:rPr>
                <w:b/>
                <w:sz w:val="20"/>
                <w:szCs w:val="20"/>
              </w:rPr>
              <w:t xml:space="preserve"> </w:t>
            </w:r>
            <w:r w:rsidRPr="0082322D">
              <w:rPr>
                <w:sz w:val="20"/>
                <w:szCs w:val="20"/>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320F989A" w14:textId="77777777" w:rsidR="00AF0AA2" w:rsidRPr="0082322D" w:rsidRDefault="00AF0AA2" w:rsidP="00AF0AA2">
            <w:pPr>
              <w:rPr>
                <w:sz w:val="20"/>
                <w:szCs w:val="20"/>
              </w:rPr>
            </w:pPr>
            <w:r w:rsidRPr="0082322D">
              <w:rPr>
                <w:sz w:val="20"/>
                <w:szCs w:val="20"/>
              </w:rPr>
              <w:t>Конкретните основания за отстраняване, в допълнение към изискванията на чл. 54 и чл. 55 от ЗОП, са:</w:t>
            </w:r>
          </w:p>
          <w:p w14:paraId="1B5E07F7" w14:textId="77777777" w:rsidR="00AF0AA2" w:rsidRPr="0082322D" w:rsidRDefault="00AF0AA2" w:rsidP="00A16327">
            <w:pPr>
              <w:jc w:val="both"/>
              <w:rPr>
                <w:sz w:val="20"/>
                <w:szCs w:val="20"/>
              </w:rPr>
            </w:pPr>
            <w:r w:rsidRPr="0082322D">
              <w:rPr>
                <w:sz w:val="20"/>
                <w:szCs w:val="20"/>
              </w:rPr>
              <w:t>-</w:t>
            </w:r>
            <w:r w:rsidRPr="0082322D">
              <w:rPr>
                <w:sz w:val="20"/>
                <w:szCs w:val="20"/>
              </w:rPr>
              <w:tab/>
              <w:t>участник, който не отговаря на поставените критерии за подбор или не изпълни друго условие, посочено в обявлението за обществена поръчка;</w:t>
            </w:r>
          </w:p>
          <w:p w14:paraId="0164552B" w14:textId="77777777" w:rsidR="00AF0AA2" w:rsidRPr="0082322D" w:rsidRDefault="00AF0AA2" w:rsidP="00A16327">
            <w:pPr>
              <w:jc w:val="both"/>
              <w:rPr>
                <w:sz w:val="20"/>
                <w:szCs w:val="20"/>
              </w:rPr>
            </w:pPr>
            <w:r w:rsidRPr="0082322D">
              <w:rPr>
                <w:sz w:val="20"/>
                <w:szCs w:val="20"/>
              </w:rPr>
              <w:t>-</w:t>
            </w:r>
            <w:r w:rsidRPr="0082322D">
              <w:rPr>
                <w:sz w:val="20"/>
                <w:szCs w:val="20"/>
              </w:rPr>
              <w:tab/>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0123FC36" w14:textId="77777777" w:rsidR="00AF0AA2" w:rsidRPr="0082322D" w:rsidRDefault="00AF0AA2" w:rsidP="00A16327">
            <w:pPr>
              <w:jc w:val="both"/>
              <w:rPr>
                <w:sz w:val="20"/>
                <w:szCs w:val="20"/>
              </w:rPr>
            </w:pPr>
            <w:r w:rsidRPr="0082322D">
              <w:rPr>
                <w:sz w:val="20"/>
                <w:szCs w:val="20"/>
              </w:rPr>
              <w:lastRenderedPageBreak/>
              <w:t>-</w:t>
            </w:r>
            <w:r w:rsidRPr="0082322D">
              <w:rPr>
                <w:sz w:val="20"/>
                <w:szCs w:val="20"/>
              </w:rPr>
              <w:tab/>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5C8F4FD3" w14:textId="77777777" w:rsidR="00AF0AA2" w:rsidRPr="0082322D" w:rsidRDefault="00AF0AA2" w:rsidP="00AF0AA2">
            <w:pPr>
              <w:rPr>
                <w:sz w:val="20"/>
                <w:szCs w:val="20"/>
              </w:rPr>
            </w:pPr>
            <w:r w:rsidRPr="0082322D">
              <w:rPr>
                <w:sz w:val="20"/>
                <w:szCs w:val="20"/>
              </w:rPr>
              <w:t>-</w:t>
            </w:r>
            <w:r w:rsidRPr="0082322D">
              <w:rPr>
                <w:sz w:val="20"/>
                <w:szCs w:val="20"/>
              </w:rPr>
              <w:tab/>
              <w:t>участници, които са свързани лица;.</w:t>
            </w:r>
          </w:p>
          <w:p w14:paraId="00F63D70" w14:textId="77777777" w:rsidR="00AF0AA2" w:rsidRPr="0082322D" w:rsidRDefault="00AF0AA2" w:rsidP="00A16327">
            <w:pPr>
              <w:jc w:val="both"/>
              <w:rPr>
                <w:sz w:val="20"/>
                <w:szCs w:val="20"/>
              </w:rPr>
            </w:pPr>
            <w:r w:rsidRPr="0082322D">
              <w:rPr>
                <w:sz w:val="20"/>
                <w:szCs w:val="20"/>
              </w:rPr>
              <w:t>-</w:t>
            </w:r>
            <w:r w:rsidRPr="0082322D">
              <w:rPr>
                <w:sz w:val="20"/>
                <w:szCs w:val="20"/>
              </w:rPr>
              <w:tab/>
              <w:t>участник, подал оферта, която не отговаря на условията за представяне, включително за форма, начин, срок и валидност. 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019FAC83" w14:textId="77777777" w:rsidR="00AF0AA2" w:rsidRPr="0082322D" w:rsidRDefault="00AF0AA2" w:rsidP="00A16327">
            <w:pPr>
              <w:jc w:val="both"/>
              <w:rPr>
                <w:sz w:val="20"/>
                <w:szCs w:val="20"/>
              </w:rPr>
            </w:pPr>
            <w:r w:rsidRPr="0082322D">
              <w:rPr>
                <w:sz w:val="20"/>
                <w:szCs w:val="20"/>
              </w:rPr>
              <w:t>-</w:t>
            </w:r>
            <w:r w:rsidRPr="0082322D">
              <w:rPr>
                <w:sz w:val="20"/>
                <w:szCs w:val="20"/>
              </w:rPr>
              <w:tab/>
              <w:t>изтичането на срока за получаване на оферти до обявените дата и час за тяхното отваряне и</w:t>
            </w:r>
            <w:r w:rsidR="00BF249C" w:rsidRPr="0082322D">
              <w:rPr>
                <w:sz w:val="20"/>
                <w:szCs w:val="20"/>
              </w:rPr>
              <w:t>ли</w:t>
            </w:r>
            <w:r w:rsidRPr="0082322D">
              <w:rPr>
                <w:sz w:val="20"/>
                <w:szCs w:val="20"/>
              </w:rPr>
              <w:t xml:space="preserve"> </w:t>
            </w:r>
          </w:p>
          <w:p w14:paraId="65A9C141" w14:textId="77777777" w:rsidR="00AF0AA2" w:rsidRPr="0082322D" w:rsidRDefault="00AF0AA2" w:rsidP="00A16327">
            <w:pPr>
              <w:jc w:val="both"/>
              <w:rPr>
                <w:sz w:val="20"/>
                <w:szCs w:val="20"/>
              </w:rPr>
            </w:pPr>
            <w:r w:rsidRPr="0082322D">
              <w:rPr>
                <w:sz w:val="20"/>
                <w:szCs w:val="20"/>
              </w:rPr>
              <w:t>-</w:t>
            </w:r>
            <w:r w:rsidRPr="0082322D">
              <w:rPr>
                <w:sz w:val="20"/>
                <w:szCs w:val="20"/>
              </w:rPr>
              <w:tab/>
            </w:r>
            <w:r w:rsidR="00BF249C" w:rsidRPr="0082322D">
              <w:rPr>
                <w:sz w:val="20"/>
                <w:szCs w:val="20"/>
              </w:rPr>
              <w:t xml:space="preserve">участник който не е декриптирал ценовото си предложение от </w:t>
            </w:r>
            <w:r w:rsidRPr="0082322D">
              <w:rPr>
                <w:sz w:val="20"/>
                <w:szCs w:val="20"/>
              </w:rPr>
              <w:t xml:space="preserve">получаването на съобщението за отваряне на ценовите предложения до обявените дата и час за тяхното отваряне </w:t>
            </w:r>
            <w:r w:rsidR="00BF249C" w:rsidRPr="0082322D">
              <w:rPr>
                <w:sz w:val="20"/>
                <w:szCs w:val="20"/>
              </w:rPr>
              <w:t>се отстранява от участие.- чл.9л, ал.5 от ППЗОП;</w:t>
            </w:r>
            <w:r w:rsidR="00BF249C" w:rsidRPr="0082322D" w:rsidDel="00BF249C">
              <w:rPr>
                <w:sz w:val="20"/>
                <w:szCs w:val="20"/>
              </w:rPr>
              <w:t xml:space="preserve"> </w:t>
            </w:r>
            <w:r w:rsidRPr="0082322D">
              <w:rPr>
                <w:sz w:val="20"/>
                <w:szCs w:val="20"/>
              </w:rPr>
              <w:t>;</w:t>
            </w:r>
          </w:p>
          <w:p w14:paraId="3C67D1A3" w14:textId="77777777" w:rsidR="00AF0AA2" w:rsidRPr="0082322D" w:rsidRDefault="00AF0AA2" w:rsidP="00AF0AA2">
            <w:pPr>
              <w:rPr>
                <w:sz w:val="20"/>
                <w:szCs w:val="20"/>
              </w:rPr>
            </w:pPr>
            <w:r w:rsidRPr="0082322D">
              <w:rPr>
                <w:sz w:val="20"/>
                <w:szCs w:val="20"/>
              </w:rPr>
              <w:t>-</w:t>
            </w:r>
            <w:r w:rsidRPr="0082322D">
              <w:rPr>
                <w:sz w:val="20"/>
                <w:szCs w:val="20"/>
              </w:rPr>
              <w:tab/>
              <w:t>лице, което е нарушило забрана по чл. 101, ал. 9 или 10 от ЗОП, в случай на участие на обединение и/или подизпълнител (изм. в сила от 01.01.2020 г.).</w:t>
            </w:r>
          </w:p>
          <w:p w14:paraId="75E21E79" w14:textId="77777777" w:rsidR="00AF0AA2" w:rsidRPr="00AF0AA2" w:rsidRDefault="00AF0AA2" w:rsidP="00AF0AA2">
            <w:pPr>
              <w:rPr>
                <w:b/>
                <w:sz w:val="20"/>
                <w:szCs w:val="20"/>
              </w:rPr>
            </w:pPr>
            <w:r w:rsidRPr="00AF0AA2">
              <w:rPr>
                <w:b/>
                <w:sz w:val="20"/>
                <w:szCs w:val="20"/>
              </w:rPr>
              <w:t>(чл. 107 от ЗОП)</w:t>
            </w:r>
          </w:p>
          <w:p w14:paraId="7EB7F400" w14:textId="77777777" w:rsidR="00AF0AA2" w:rsidRPr="00AF0AA2" w:rsidRDefault="00AF0AA2" w:rsidP="00AF0AA2">
            <w:pPr>
              <w:rPr>
                <w:b/>
                <w:sz w:val="20"/>
                <w:szCs w:val="20"/>
              </w:rPr>
            </w:pPr>
            <w:r w:rsidRPr="00AF0AA2">
              <w:rPr>
                <w:b/>
                <w:sz w:val="20"/>
                <w:szCs w:val="20"/>
              </w:rPr>
              <w:t>(чл. 72 от ЗОП)</w:t>
            </w:r>
          </w:p>
          <w:p w14:paraId="7218A181" w14:textId="77777777" w:rsidR="00AF0AA2" w:rsidRPr="00AF0AA2" w:rsidRDefault="00AF0AA2" w:rsidP="00AF0AA2">
            <w:pPr>
              <w:rPr>
                <w:b/>
                <w:sz w:val="20"/>
                <w:szCs w:val="20"/>
              </w:rPr>
            </w:pPr>
            <w:r w:rsidRPr="00AF0AA2">
              <w:rPr>
                <w:b/>
                <w:sz w:val="20"/>
                <w:szCs w:val="20"/>
              </w:rPr>
              <w:t>(чл. 54, чл. 55 от ЗОП, чл. 35а и чл. 39, ал. 3 – 5 от ППЗОП)</w:t>
            </w:r>
          </w:p>
          <w:p w14:paraId="35F8B54B" w14:textId="77777777" w:rsidR="00AF0AA2" w:rsidRPr="0082322D" w:rsidRDefault="00AF0AA2" w:rsidP="00AF0AA2">
            <w:pPr>
              <w:rPr>
                <w:b/>
                <w:color w:val="FF0000"/>
                <w:sz w:val="20"/>
                <w:szCs w:val="20"/>
              </w:rPr>
            </w:pPr>
            <w:r w:rsidRPr="0082322D">
              <w:rPr>
                <w:b/>
                <w:color w:val="FF0000"/>
                <w:sz w:val="20"/>
                <w:szCs w:val="20"/>
              </w:rPr>
              <w:t>Насочващи източници на информация: 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14:paraId="214FD996" w14:textId="277F9BFB" w:rsidR="00AF0AA2" w:rsidRPr="0082322D" w:rsidRDefault="00AF0AA2" w:rsidP="00AF0AA2">
            <w:pPr>
              <w:rPr>
                <w:b/>
                <w:color w:val="00B050"/>
                <w:sz w:val="20"/>
                <w:szCs w:val="20"/>
              </w:rPr>
            </w:pPr>
            <w:r w:rsidRPr="0082322D">
              <w:rPr>
                <w:b/>
                <w:color w:val="00B050"/>
                <w:sz w:val="20"/>
                <w:szCs w:val="20"/>
              </w:rPr>
              <w:t>За всеки кандидат/участник поотделно анализирайт</w:t>
            </w:r>
            <w:r w:rsidR="00501AAA">
              <w:rPr>
                <w:b/>
                <w:color w:val="00B050"/>
                <w:sz w:val="20"/>
                <w:szCs w:val="20"/>
              </w:rPr>
              <w:t xml:space="preserve">е дали са налице основанията за </w:t>
            </w:r>
            <w:r w:rsidRPr="0082322D">
              <w:rPr>
                <w:b/>
                <w:color w:val="00B050"/>
                <w:sz w:val="20"/>
                <w:szCs w:val="20"/>
              </w:rPr>
              <w:t>отстраняването му, посочени от възложителя, .т.е. дали действително отстраненият кандидат/участник не е представил някой от изискуемите документи и/или не отговаря на изискванията на възложителя. За целта е необходимо</w:t>
            </w:r>
            <w:r w:rsidR="00501AAA">
              <w:rPr>
                <w:b/>
                <w:color w:val="00B050"/>
                <w:sz w:val="20"/>
                <w:szCs w:val="20"/>
              </w:rPr>
              <w:t xml:space="preserve"> да се прегледат заявленията за </w:t>
            </w:r>
            <w:r w:rsidRPr="0082322D">
              <w:rPr>
                <w:b/>
                <w:color w:val="00B050"/>
                <w:sz w:val="20"/>
                <w:szCs w:val="20"/>
              </w:rPr>
              <w:t xml:space="preserve">участие/офертите на отстранените кандидати /участници в частта, </w:t>
            </w:r>
            <w:proofErr w:type="spellStart"/>
            <w:r w:rsidRPr="0082322D">
              <w:rPr>
                <w:b/>
                <w:color w:val="00B050"/>
                <w:sz w:val="20"/>
                <w:szCs w:val="20"/>
              </w:rPr>
              <w:t>относима</w:t>
            </w:r>
            <w:proofErr w:type="spellEnd"/>
            <w:r w:rsidRPr="0082322D">
              <w:rPr>
                <w:b/>
                <w:color w:val="00B050"/>
                <w:sz w:val="20"/>
                <w:szCs w:val="20"/>
              </w:rPr>
              <w:t xml:space="preserve"> към основанието за отстраняването им. Прегледът включва:</w:t>
            </w:r>
          </w:p>
          <w:p w14:paraId="0F5B1315" w14:textId="77777777" w:rsidR="00AF0AA2" w:rsidRPr="0082322D" w:rsidRDefault="00AF0AA2" w:rsidP="00AF0AA2">
            <w:pPr>
              <w:rPr>
                <w:b/>
                <w:color w:val="00B050"/>
                <w:sz w:val="20"/>
                <w:szCs w:val="20"/>
              </w:rPr>
            </w:pPr>
            <w:r w:rsidRPr="0082322D">
              <w:rPr>
                <w:b/>
                <w:color w:val="00B050"/>
                <w:sz w:val="20"/>
                <w:szCs w:val="20"/>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 поръчка/обявлението за предварителна информация/поканата за потвърждаване на интерес и/или поканата за подаване на оферта. Важно е да се установи действителното съдържание на причините за отстраняване;</w:t>
            </w:r>
          </w:p>
          <w:p w14:paraId="33F7B9F6" w14:textId="77777777" w:rsidR="00EE3EE1" w:rsidRPr="0082322D" w:rsidRDefault="00AF0AA2" w:rsidP="00AF0AA2">
            <w:pPr>
              <w:rPr>
                <w:b/>
                <w:color w:val="00B050"/>
                <w:sz w:val="20"/>
                <w:szCs w:val="20"/>
              </w:rPr>
            </w:pPr>
            <w:r w:rsidRPr="0082322D">
              <w:rPr>
                <w:b/>
                <w:color w:val="00B050"/>
                <w:sz w:val="20"/>
                <w:szCs w:val="20"/>
              </w:rPr>
              <w:t>2) установяване на съдържанието на заявлението за участие/офертата в частта, която не отговаря на изискването на възложителя.</w:t>
            </w:r>
          </w:p>
          <w:p w14:paraId="41A5E816" w14:textId="77777777" w:rsidR="00AB2CBA" w:rsidRPr="00DC7982" w:rsidRDefault="00AB2CBA" w:rsidP="00E91A66">
            <w:pPr>
              <w:jc w:val="both"/>
              <w:rPr>
                <w:sz w:val="20"/>
                <w:szCs w:val="20"/>
              </w:rPr>
            </w:pPr>
          </w:p>
        </w:tc>
        <w:tc>
          <w:tcPr>
            <w:tcW w:w="580" w:type="dxa"/>
            <w:shd w:val="clear" w:color="auto" w:fill="FFFFFF"/>
            <w:vAlign w:val="center"/>
          </w:tcPr>
          <w:p w14:paraId="14C5660B" w14:textId="77777777" w:rsidR="00AB2CBA" w:rsidRPr="00DC7982" w:rsidRDefault="00AB2CBA" w:rsidP="00F81223">
            <w:pPr>
              <w:jc w:val="both"/>
              <w:outlineLvl w:val="1"/>
              <w:rPr>
                <w:sz w:val="20"/>
                <w:szCs w:val="20"/>
              </w:rPr>
            </w:pPr>
          </w:p>
        </w:tc>
        <w:tc>
          <w:tcPr>
            <w:tcW w:w="4523" w:type="dxa"/>
            <w:shd w:val="clear" w:color="auto" w:fill="FFFFFF"/>
          </w:tcPr>
          <w:p w14:paraId="73E8637F" w14:textId="77777777" w:rsidR="00AB2CBA" w:rsidRPr="00DC7982" w:rsidRDefault="00AB2CBA">
            <w:pPr>
              <w:jc w:val="right"/>
              <w:outlineLvl w:val="1"/>
              <w:rPr>
                <w:b/>
                <w:sz w:val="20"/>
                <w:szCs w:val="20"/>
              </w:rPr>
            </w:pPr>
          </w:p>
          <w:p w14:paraId="353E057C" w14:textId="77777777" w:rsidR="00AB2CBA" w:rsidRPr="00DC7982" w:rsidRDefault="00AB2CBA">
            <w:pPr>
              <w:jc w:val="right"/>
              <w:outlineLvl w:val="1"/>
              <w:rPr>
                <w:b/>
                <w:sz w:val="20"/>
                <w:szCs w:val="20"/>
              </w:rPr>
            </w:pPr>
          </w:p>
        </w:tc>
      </w:tr>
      <w:tr w:rsidR="00AB2CBA" w:rsidRPr="00DC7982" w14:paraId="3FE384D2" w14:textId="77777777" w:rsidTr="00A16327">
        <w:trPr>
          <w:trHeight w:val="5565"/>
        </w:trPr>
        <w:tc>
          <w:tcPr>
            <w:tcW w:w="493" w:type="dxa"/>
            <w:tcBorders>
              <w:bottom w:val="single" w:sz="4" w:space="0" w:color="auto"/>
            </w:tcBorders>
            <w:shd w:val="clear" w:color="auto" w:fill="FFFFFF"/>
            <w:vAlign w:val="center"/>
          </w:tcPr>
          <w:p w14:paraId="707F0E16" w14:textId="7ACDACDF" w:rsidR="00AB2CBA" w:rsidRPr="00501AAA" w:rsidRDefault="00212A23" w:rsidP="0052281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lastRenderedPageBreak/>
              <w:t>82</w:t>
            </w:r>
            <w:r w:rsidR="00501AAA">
              <w:rPr>
                <w:rFonts w:ascii="Times New Roman" w:hAnsi="Times New Roman" w:cs="Times New Roman"/>
                <w:szCs w:val="20"/>
                <w:lang w:val="bg-BG"/>
              </w:rPr>
              <w:t>.</w:t>
            </w:r>
          </w:p>
        </w:tc>
        <w:tc>
          <w:tcPr>
            <w:tcW w:w="9289" w:type="dxa"/>
            <w:tcBorders>
              <w:bottom w:val="single" w:sz="4" w:space="0" w:color="auto"/>
            </w:tcBorders>
            <w:shd w:val="clear" w:color="auto" w:fill="FFFFFF"/>
            <w:noWrap/>
          </w:tcPr>
          <w:p w14:paraId="554C4AD1" w14:textId="77777777" w:rsidR="00AB2CBA" w:rsidRPr="004D55D7" w:rsidRDefault="00AB2CBA" w:rsidP="00701DA0">
            <w:pPr>
              <w:jc w:val="both"/>
              <w:rPr>
                <w:b/>
                <w:sz w:val="20"/>
                <w:szCs w:val="20"/>
                <w:lang w:eastAsia="fr-FR"/>
              </w:rPr>
            </w:pPr>
            <w:r w:rsidRPr="004D55D7">
              <w:rPr>
                <w:b/>
                <w:sz w:val="20"/>
                <w:szCs w:val="20"/>
                <w:lang w:eastAsia="fr-FR"/>
              </w:rPr>
              <w:t>Подизпълнител на участника, определен за изпълнител, представил ли е самостоятелна оферта?</w:t>
            </w:r>
          </w:p>
          <w:p w14:paraId="6ADF1242" w14:textId="77777777" w:rsidR="00AB2CBA" w:rsidRPr="004D55D7" w:rsidRDefault="00AB2CBA" w:rsidP="00701DA0">
            <w:pPr>
              <w:jc w:val="both"/>
              <w:rPr>
                <w:b/>
                <w:sz w:val="20"/>
                <w:szCs w:val="20"/>
                <w:lang w:eastAsia="fr-FR"/>
              </w:rPr>
            </w:pPr>
            <w:r w:rsidRPr="004D55D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0ACC621E" w14:textId="77777777" w:rsidR="00AB2CBA" w:rsidRPr="004D55D7" w:rsidRDefault="00AB2CBA" w:rsidP="00701DA0">
            <w:pPr>
              <w:jc w:val="both"/>
              <w:rPr>
                <w:b/>
                <w:sz w:val="20"/>
                <w:szCs w:val="20"/>
                <w:lang w:eastAsia="fr-FR"/>
              </w:rPr>
            </w:pPr>
            <w:r w:rsidRPr="004D55D7">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5DDCE15A" w14:textId="63E2B0E3" w:rsidR="00AB2CBA" w:rsidRPr="004D55D7" w:rsidRDefault="00AB2CBA" w:rsidP="00701DA0">
            <w:pPr>
              <w:jc w:val="both"/>
              <w:rPr>
                <w:sz w:val="20"/>
                <w:szCs w:val="20"/>
                <w:lang w:eastAsia="fr-FR"/>
              </w:rPr>
            </w:pPr>
            <w:r w:rsidRPr="004D55D7">
              <w:rPr>
                <w:sz w:val="20"/>
                <w:szCs w:val="20"/>
                <w:lang w:eastAsia="fr-FR"/>
              </w:rPr>
              <w:t>Лице, което участва в обединение или е дало съгласие да бъде подизпълнител в офертата на друг участник, не може да представя самостоятелна оферта.</w:t>
            </w:r>
            <w:r w:rsidR="00A93466">
              <w:rPr>
                <w:sz w:val="20"/>
                <w:szCs w:val="20"/>
                <w:lang w:eastAsia="fr-FR"/>
              </w:rPr>
              <w:t xml:space="preserve"> </w:t>
            </w:r>
            <w:r w:rsidRPr="004D55D7">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7DBE2C55" w14:textId="77777777" w:rsidR="00AB2CBA" w:rsidRPr="004D55D7" w:rsidRDefault="00AB2CBA" w:rsidP="00701DA0">
            <w:pPr>
              <w:jc w:val="both"/>
              <w:rPr>
                <w:b/>
                <w:sz w:val="20"/>
                <w:szCs w:val="20"/>
                <w:lang w:eastAsia="fr-FR"/>
              </w:rPr>
            </w:pPr>
            <w:r w:rsidRPr="004D55D7">
              <w:rPr>
                <w:b/>
                <w:sz w:val="20"/>
                <w:szCs w:val="20"/>
                <w:lang w:eastAsia="fr-FR"/>
              </w:rPr>
              <w:t>(чл. 101, ал. 8 - ал.11 от ЗОП;</w:t>
            </w:r>
            <w:r w:rsidRPr="004D55D7">
              <w:rPr>
                <w:b/>
                <w:iCs/>
                <w:sz w:val="20"/>
                <w:szCs w:val="20"/>
                <w:lang w:eastAsia="en-US"/>
              </w:rPr>
              <w:t xml:space="preserve"> </w:t>
            </w:r>
            <w:r w:rsidRPr="004D55D7">
              <w:rPr>
                <w:b/>
                <w:iCs/>
                <w:sz w:val="20"/>
                <w:szCs w:val="20"/>
                <w:lang w:eastAsia="fr-FR"/>
              </w:rPr>
              <w:t>§2 т. 45 и 59 от ДР ЗОП</w:t>
            </w:r>
            <w:r w:rsidRPr="004D55D7">
              <w:rPr>
                <w:b/>
                <w:sz w:val="20"/>
                <w:szCs w:val="20"/>
                <w:lang w:eastAsia="fr-FR"/>
              </w:rPr>
              <w:t>)</w:t>
            </w:r>
          </w:p>
          <w:p w14:paraId="03B7B5A3" w14:textId="77777777" w:rsidR="00AB2CBA" w:rsidRPr="004D55D7" w:rsidRDefault="00AB2CBA" w:rsidP="00701DA0">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9BFF253" w14:textId="77777777" w:rsidR="00AB2CBA" w:rsidRPr="004D55D7" w:rsidRDefault="00AB2CBA" w:rsidP="00701DA0">
            <w:pPr>
              <w:jc w:val="both"/>
              <w:rPr>
                <w:color w:val="008000"/>
                <w:sz w:val="20"/>
                <w:szCs w:val="20"/>
              </w:rPr>
            </w:pPr>
            <w:r w:rsidRPr="004D55D7">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13C03844" w14:textId="77777777" w:rsidR="00AB2CBA" w:rsidRDefault="00AB2CBA" w:rsidP="000A5E2D">
            <w:pPr>
              <w:jc w:val="both"/>
              <w:rPr>
                <w:color w:val="008000"/>
                <w:sz w:val="20"/>
                <w:szCs w:val="20"/>
              </w:rPr>
            </w:pPr>
            <w:r w:rsidRPr="004D55D7">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p w14:paraId="503B4193" w14:textId="77777777" w:rsidR="00EF6D64" w:rsidRPr="00EF6D64" w:rsidRDefault="00EF6D64" w:rsidP="00EF6D64">
            <w:pPr>
              <w:jc w:val="both"/>
              <w:rPr>
                <w:sz w:val="20"/>
                <w:szCs w:val="20"/>
              </w:rPr>
            </w:pPr>
            <w:r w:rsidRPr="00EF6D64">
              <w:rPr>
                <w:sz w:val="20"/>
                <w:szCs w:val="20"/>
              </w:rPr>
              <w:t>Проверката за свързаност с възложителя следва да обхване и лицата, пряко ангажирани с подготовката на поръчката и членове на комисията за провеждане на процедурата, включително външните за възложителя лица. Проверката за свързаност обхваща членовете на управителните органи и екипа от експерти на избрания за изпълнител, както подизпълнителите и третите лица, чиито капацитет ползва в поръчката (ако има такива)</w:t>
            </w:r>
          </w:p>
          <w:p w14:paraId="0C4F7913" w14:textId="77777777" w:rsidR="00EF6D64" w:rsidRPr="00DC7982" w:rsidRDefault="00EF6D64" w:rsidP="00EF6D64">
            <w:pPr>
              <w:jc w:val="both"/>
              <w:rPr>
                <w:sz w:val="20"/>
                <w:szCs w:val="20"/>
              </w:rPr>
            </w:pPr>
            <w:r w:rsidRPr="00D84CC3">
              <w:rPr>
                <w:sz w:val="20"/>
                <w:szCs w:val="20"/>
              </w:rPr>
              <w:t>Проверка за свързаност се извършва в АРАХНЕ (АRACHNE) и/или в друга национална лицензирана информационна система.</w:t>
            </w:r>
          </w:p>
        </w:tc>
        <w:tc>
          <w:tcPr>
            <w:tcW w:w="580" w:type="dxa"/>
            <w:tcBorders>
              <w:bottom w:val="single" w:sz="4" w:space="0" w:color="auto"/>
            </w:tcBorders>
            <w:shd w:val="clear" w:color="auto" w:fill="FFFFFF"/>
            <w:vAlign w:val="center"/>
          </w:tcPr>
          <w:p w14:paraId="5FE48B1E" w14:textId="77777777" w:rsidR="00AB2CBA" w:rsidRPr="00DC7982" w:rsidRDefault="00AB2CBA" w:rsidP="00F81223">
            <w:pPr>
              <w:jc w:val="both"/>
              <w:outlineLvl w:val="1"/>
              <w:rPr>
                <w:sz w:val="20"/>
                <w:szCs w:val="20"/>
              </w:rPr>
            </w:pPr>
          </w:p>
        </w:tc>
        <w:tc>
          <w:tcPr>
            <w:tcW w:w="4523" w:type="dxa"/>
            <w:tcBorders>
              <w:bottom w:val="single" w:sz="4" w:space="0" w:color="auto"/>
            </w:tcBorders>
            <w:shd w:val="clear" w:color="auto" w:fill="FFFFFF"/>
          </w:tcPr>
          <w:p w14:paraId="5DB9E719" w14:textId="77777777" w:rsidR="00AB2CBA" w:rsidRPr="00DC7982" w:rsidRDefault="00AB2CBA" w:rsidP="000D087F">
            <w:pPr>
              <w:jc w:val="both"/>
              <w:rPr>
                <w:sz w:val="20"/>
                <w:szCs w:val="20"/>
              </w:rPr>
            </w:pPr>
          </w:p>
        </w:tc>
      </w:tr>
      <w:tr w:rsidR="00AB2CBA" w:rsidRPr="00DC7982" w14:paraId="3447D4DE" w14:textId="77777777" w:rsidTr="00A16327">
        <w:trPr>
          <w:trHeight w:val="399"/>
        </w:trPr>
        <w:tc>
          <w:tcPr>
            <w:tcW w:w="493" w:type="dxa"/>
            <w:tcBorders>
              <w:top w:val="single" w:sz="4" w:space="0" w:color="auto"/>
            </w:tcBorders>
            <w:shd w:val="clear" w:color="auto" w:fill="FFFFFF"/>
            <w:vAlign w:val="center"/>
          </w:tcPr>
          <w:p w14:paraId="166B44DB" w14:textId="77777777" w:rsidR="00AB2CBA" w:rsidRPr="00C204AB" w:rsidRDefault="00AB2CBA" w:rsidP="00EF623E">
            <w:pPr>
              <w:pStyle w:val="111Heading3"/>
              <w:widowControl w:val="0"/>
              <w:spacing w:before="240" w:after="60"/>
              <w:ind w:left="0"/>
              <w:jc w:val="both"/>
              <w:rPr>
                <w:rFonts w:ascii="Times New Roman" w:hAnsi="Times New Roman" w:cs="Times New Roman"/>
                <w:szCs w:val="20"/>
                <w:lang w:val="bg-BG"/>
              </w:rPr>
            </w:pPr>
          </w:p>
          <w:p w14:paraId="2C3D53DC" w14:textId="26053944" w:rsidR="00AB2CBA" w:rsidRPr="00501AAA" w:rsidRDefault="00522814" w:rsidP="00212A23">
            <w:pPr>
              <w:rPr>
                <w:sz w:val="20"/>
                <w:szCs w:val="20"/>
                <w:lang w:eastAsia="fr-FR"/>
              </w:rPr>
            </w:pPr>
            <w:r>
              <w:rPr>
                <w:sz w:val="20"/>
                <w:szCs w:val="20"/>
                <w:lang w:eastAsia="fr-FR"/>
              </w:rPr>
              <w:t>8</w:t>
            </w:r>
            <w:r w:rsidR="00212A23">
              <w:rPr>
                <w:sz w:val="20"/>
                <w:szCs w:val="20"/>
                <w:lang w:val="en-US" w:eastAsia="fr-FR"/>
              </w:rPr>
              <w:t>3</w:t>
            </w:r>
            <w:r w:rsidR="00501AAA">
              <w:rPr>
                <w:sz w:val="20"/>
                <w:szCs w:val="20"/>
                <w:lang w:eastAsia="fr-FR"/>
              </w:rPr>
              <w:t>.</w:t>
            </w:r>
          </w:p>
        </w:tc>
        <w:tc>
          <w:tcPr>
            <w:tcW w:w="9289" w:type="dxa"/>
            <w:tcBorders>
              <w:top w:val="single" w:sz="4" w:space="0" w:color="auto"/>
            </w:tcBorders>
            <w:shd w:val="clear" w:color="auto" w:fill="FFFFFF"/>
            <w:noWrap/>
          </w:tcPr>
          <w:p w14:paraId="47C6F1A4" w14:textId="77777777" w:rsidR="00AB2CBA" w:rsidRPr="004D55D7" w:rsidRDefault="00AB2CBA" w:rsidP="00701DA0">
            <w:pPr>
              <w:jc w:val="both"/>
              <w:rPr>
                <w:b/>
                <w:sz w:val="20"/>
                <w:szCs w:val="20"/>
                <w:lang w:eastAsia="fr-FR"/>
              </w:rPr>
            </w:pPr>
            <w:r w:rsidRPr="004D55D7">
              <w:rPr>
                <w:b/>
                <w:sz w:val="20"/>
                <w:szCs w:val="20"/>
                <w:lang w:eastAsia="fr-FR"/>
              </w:rPr>
              <w:t xml:space="preserve">В проверяваната процедура свързани лица или свързани предприятия подали ли са </w:t>
            </w:r>
            <w:r w:rsidR="00B843C5">
              <w:rPr>
                <w:b/>
                <w:sz w:val="20"/>
                <w:szCs w:val="20"/>
                <w:lang w:eastAsia="fr-FR"/>
              </w:rPr>
              <w:t xml:space="preserve">заявления и предварителни </w:t>
            </w:r>
            <w:r w:rsidRPr="004D55D7">
              <w:rPr>
                <w:b/>
                <w:sz w:val="20"/>
                <w:szCs w:val="20"/>
                <w:lang w:eastAsia="fr-FR"/>
              </w:rPr>
              <w:t>оферти като самостоятелни участници?</w:t>
            </w:r>
          </w:p>
          <w:p w14:paraId="36310ECC" w14:textId="77777777" w:rsidR="00AB2CBA" w:rsidRPr="004D55D7" w:rsidRDefault="00AB2CBA" w:rsidP="00701DA0">
            <w:pPr>
              <w:jc w:val="both"/>
              <w:rPr>
                <w:sz w:val="20"/>
                <w:szCs w:val="20"/>
                <w:lang w:eastAsia="fr-FR"/>
              </w:rPr>
            </w:pPr>
            <w:r w:rsidRPr="004D55D7">
              <w:rPr>
                <w:sz w:val="20"/>
                <w:szCs w:val="20"/>
                <w:lang w:eastAsia="fr-FR"/>
              </w:rPr>
              <w:t>Свързани лица не могат да бъдат самостоятелни участници в една и съща процедура.</w:t>
            </w:r>
          </w:p>
          <w:p w14:paraId="1311895F" w14:textId="77777777" w:rsidR="00AB2CBA" w:rsidRPr="004D55D7" w:rsidRDefault="00AB2CBA" w:rsidP="00701DA0">
            <w:pPr>
              <w:jc w:val="both"/>
              <w:rPr>
                <w:b/>
                <w:sz w:val="20"/>
                <w:szCs w:val="20"/>
                <w:lang w:eastAsia="fr-FR"/>
              </w:rPr>
            </w:pPr>
            <w:r w:rsidRPr="004D55D7">
              <w:rPr>
                <w:b/>
                <w:sz w:val="20"/>
                <w:szCs w:val="20"/>
                <w:lang w:eastAsia="fr-FR"/>
              </w:rPr>
              <w:t>(чл. 101, ал. 11 и § 2, т. 45 от ЗОП)</w:t>
            </w:r>
          </w:p>
          <w:p w14:paraId="22CFAC26" w14:textId="77777777" w:rsidR="00AB2CBA" w:rsidRPr="004D55D7" w:rsidRDefault="00AB2CBA" w:rsidP="00701DA0">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140BEED8" w14:textId="77777777" w:rsidR="00AB2CBA" w:rsidRPr="001116CF" w:rsidRDefault="00AB2CBA" w:rsidP="00701DA0">
            <w:pPr>
              <w:jc w:val="both"/>
              <w:rPr>
                <w:color w:val="FF0000"/>
                <w:sz w:val="20"/>
                <w:szCs w:val="20"/>
              </w:rPr>
            </w:pPr>
            <w:r w:rsidRPr="001116CF">
              <w:rPr>
                <w:color w:val="FF0000"/>
                <w:sz w:val="20"/>
                <w:szCs w:val="20"/>
              </w:rPr>
              <w:t>Прегледайте офертата на участника, определен за изпълнител. Проверете дали същият се явява свързано лице по смисъла на § 2, т. 45 от ЗОП с възложителя и/или с другите самостоятелни участници в процедурата.</w:t>
            </w:r>
          </w:p>
          <w:p w14:paraId="28D6A16C" w14:textId="452B077D" w:rsidR="00AB2CBA" w:rsidRPr="001116CF" w:rsidRDefault="00501AAA" w:rsidP="00701DA0">
            <w:pPr>
              <w:jc w:val="both"/>
              <w:rPr>
                <w:color w:val="FF0000"/>
                <w:sz w:val="20"/>
                <w:szCs w:val="20"/>
              </w:rPr>
            </w:pPr>
            <w:r>
              <w:rPr>
                <w:color w:val="FF0000"/>
                <w:sz w:val="20"/>
                <w:szCs w:val="20"/>
              </w:rPr>
              <w:t>„Свързани лица“</w:t>
            </w:r>
            <w:r w:rsidR="00AB2CBA" w:rsidRPr="001116CF">
              <w:rPr>
                <w:color w:val="FF0000"/>
                <w:sz w:val="20"/>
                <w:szCs w:val="20"/>
              </w:rPr>
              <w:t xml:space="preserve"> съгласно § 2, т. 45 от ЗОП са тези по смисъла на § 1, т. 13 и 14 от допълнителните разпоредби на Закона за публичното предлагане на ценни книжа, а именно:</w:t>
            </w:r>
          </w:p>
          <w:p w14:paraId="4CFB749D" w14:textId="77777777" w:rsidR="00AB2CBA" w:rsidRPr="001116CF" w:rsidRDefault="00AB2CBA" w:rsidP="00701DA0">
            <w:pPr>
              <w:jc w:val="both"/>
              <w:rPr>
                <w:color w:val="FF0000"/>
                <w:sz w:val="20"/>
                <w:szCs w:val="20"/>
              </w:rPr>
            </w:pPr>
            <w:r w:rsidRPr="001116CF">
              <w:rPr>
                <w:color w:val="FF0000"/>
                <w:sz w:val="20"/>
                <w:szCs w:val="20"/>
              </w:rPr>
              <w:t>а) лицата, едното от които контролира другото лице или негово дъщерно дружество;</w:t>
            </w:r>
          </w:p>
          <w:p w14:paraId="65B596B5" w14:textId="77777777" w:rsidR="00AB2CBA" w:rsidRPr="001116CF" w:rsidRDefault="00AB2CBA" w:rsidP="00701DA0">
            <w:pPr>
              <w:jc w:val="both"/>
              <w:rPr>
                <w:color w:val="FF0000"/>
                <w:sz w:val="20"/>
                <w:szCs w:val="20"/>
              </w:rPr>
            </w:pPr>
            <w:r w:rsidRPr="001116CF">
              <w:rPr>
                <w:color w:val="FF0000"/>
                <w:sz w:val="20"/>
                <w:szCs w:val="20"/>
              </w:rPr>
              <w:t>б) лицата, чиято дейност се контролира от трето лице;</w:t>
            </w:r>
          </w:p>
          <w:p w14:paraId="02637845" w14:textId="77777777" w:rsidR="00AB2CBA" w:rsidRPr="001116CF" w:rsidRDefault="00AB2CBA" w:rsidP="00701DA0">
            <w:pPr>
              <w:jc w:val="both"/>
              <w:rPr>
                <w:color w:val="FF0000"/>
                <w:sz w:val="20"/>
                <w:szCs w:val="20"/>
              </w:rPr>
            </w:pPr>
            <w:r w:rsidRPr="001116CF">
              <w:rPr>
                <w:color w:val="FF0000"/>
                <w:sz w:val="20"/>
                <w:szCs w:val="20"/>
              </w:rPr>
              <w:t>в) лицата, които съвместно контролират трето лице;</w:t>
            </w:r>
          </w:p>
          <w:p w14:paraId="3D09B2BA" w14:textId="77777777" w:rsidR="00AB2CBA" w:rsidRPr="001116CF" w:rsidRDefault="00AB2CBA" w:rsidP="00701DA0">
            <w:pPr>
              <w:jc w:val="both"/>
              <w:rPr>
                <w:color w:val="FF0000"/>
                <w:sz w:val="20"/>
                <w:szCs w:val="20"/>
              </w:rPr>
            </w:pPr>
            <w:r w:rsidRPr="001116CF">
              <w:rPr>
                <w:color w:val="FF0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381A643D" w14:textId="1370408A" w:rsidR="00AB2CBA" w:rsidRPr="001116CF" w:rsidRDefault="00501AAA" w:rsidP="00701DA0">
            <w:pPr>
              <w:jc w:val="both"/>
              <w:rPr>
                <w:color w:val="FF0000"/>
                <w:sz w:val="20"/>
                <w:szCs w:val="20"/>
              </w:rPr>
            </w:pPr>
            <w:r>
              <w:rPr>
                <w:color w:val="FF0000"/>
                <w:sz w:val="20"/>
                <w:szCs w:val="20"/>
              </w:rPr>
              <w:t>„Контрол“</w:t>
            </w:r>
            <w:r w:rsidR="00AB2CBA" w:rsidRPr="001116CF">
              <w:rPr>
                <w:color w:val="FF0000"/>
                <w:sz w:val="20"/>
                <w:szCs w:val="20"/>
              </w:rPr>
              <w:t xml:space="preserve"> е налице, когато едно лице:</w:t>
            </w:r>
          </w:p>
          <w:p w14:paraId="67843A65" w14:textId="77777777" w:rsidR="00AB2CBA" w:rsidRPr="001116CF" w:rsidRDefault="00AB2CBA" w:rsidP="00701DA0">
            <w:pPr>
              <w:jc w:val="both"/>
              <w:rPr>
                <w:color w:val="FF0000"/>
                <w:sz w:val="20"/>
                <w:szCs w:val="20"/>
              </w:rPr>
            </w:pPr>
            <w:r w:rsidRPr="001116CF">
              <w:rPr>
                <w:color w:val="FF0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56C12469" w14:textId="77777777" w:rsidR="00AB2CBA" w:rsidRPr="001116CF" w:rsidRDefault="00AB2CBA" w:rsidP="00701DA0">
            <w:pPr>
              <w:jc w:val="both"/>
              <w:rPr>
                <w:color w:val="FF0000"/>
                <w:sz w:val="20"/>
                <w:szCs w:val="20"/>
              </w:rPr>
            </w:pPr>
            <w:r w:rsidRPr="001116CF">
              <w:rPr>
                <w:color w:val="FF0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14:paraId="4A9EA351" w14:textId="77777777" w:rsidR="00AB2CBA" w:rsidRPr="001116CF" w:rsidRDefault="00AB2CBA" w:rsidP="00701DA0">
            <w:pPr>
              <w:jc w:val="both"/>
              <w:rPr>
                <w:color w:val="FF0000"/>
                <w:sz w:val="20"/>
                <w:szCs w:val="20"/>
              </w:rPr>
            </w:pPr>
            <w:r w:rsidRPr="001116CF">
              <w:rPr>
                <w:color w:val="FF0000"/>
                <w:sz w:val="20"/>
                <w:szCs w:val="20"/>
              </w:rPr>
              <w:t>в) може по друг начин да упражнява решаващо влияние върху вземането на решения във връзка с дейността на юридическо лице.</w:t>
            </w:r>
          </w:p>
          <w:p w14:paraId="42EC25BB" w14:textId="77777777" w:rsidR="00A375F8" w:rsidRDefault="00A375F8" w:rsidP="00A375F8">
            <w:pPr>
              <w:jc w:val="both"/>
              <w:rPr>
                <w:b/>
                <w:color w:val="00B050"/>
                <w:sz w:val="20"/>
                <w:szCs w:val="20"/>
                <w:lang w:eastAsia="fr-FR"/>
              </w:rPr>
            </w:pPr>
            <w:r w:rsidRPr="001116CF">
              <w:rPr>
                <w:b/>
                <w:color w:val="00B050"/>
                <w:sz w:val="20"/>
                <w:szCs w:val="20"/>
                <w:lang w:eastAsia="fr-FR"/>
              </w:rPr>
              <w:t>Анализирайте протоколите за работата на комисията, решението за определяне на кандидатите, които ще бъдат поканени да подадат оферти и решението за класиране на участниците и определяне на изпълнител както и ЕЕДОП на всички участници. При необходимост направете справки в официалните регистри и други публични източници на информация.</w:t>
            </w:r>
          </w:p>
          <w:p w14:paraId="78703F76" w14:textId="77777777" w:rsidR="00DC2EC1" w:rsidRDefault="00DC2EC1" w:rsidP="00A375F8">
            <w:pPr>
              <w:jc w:val="both"/>
              <w:rPr>
                <w:b/>
                <w:color w:val="00B050"/>
                <w:sz w:val="20"/>
                <w:szCs w:val="20"/>
                <w:lang w:eastAsia="fr-FR"/>
              </w:rPr>
            </w:pPr>
            <w:r w:rsidRPr="00DC2EC1">
              <w:rPr>
                <w:b/>
                <w:color w:val="00B050"/>
                <w:sz w:val="20"/>
                <w:szCs w:val="20"/>
                <w:lang w:eastAsia="fr-FR"/>
              </w:rPr>
              <w:t>Проверката за свързаност с възложителя следва да обхване и лицата, пряко ангажирани с подготовката на поръчката и членове на комисията за провеждане на процедурата, включително външните за възложителя лица. Проверката за свързаност обхваща членовете на управителните органи и екипа от експерти на избрания за изпълнител, както подизпълнителите и третите лица, чиито капацитет ползва в поръчката (ако има такива)</w:t>
            </w:r>
          </w:p>
          <w:p w14:paraId="71D699AA" w14:textId="00F360ED" w:rsidR="00A375F8" w:rsidRPr="00501AAA" w:rsidRDefault="00A44BA0" w:rsidP="00A375F8">
            <w:pPr>
              <w:jc w:val="both"/>
              <w:rPr>
                <w:b/>
                <w:color w:val="00B050"/>
                <w:sz w:val="20"/>
                <w:szCs w:val="20"/>
                <w:lang w:eastAsia="fr-FR"/>
              </w:rPr>
            </w:pPr>
            <w:r w:rsidRPr="00501AAA">
              <w:rPr>
                <w:b/>
                <w:color w:val="00B050"/>
                <w:sz w:val="20"/>
                <w:szCs w:val="20"/>
                <w:lang w:eastAsia="fr-FR"/>
              </w:rPr>
              <w:lastRenderedPageBreak/>
              <w:t>Проверка за свързаност се извършва в АРАХНЕ (АRACHNE) и/или в друга национална лицензирана информационна система .</w:t>
            </w:r>
          </w:p>
        </w:tc>
        <w:tc>
          <w:tcPr>
            <w:tcW w:w="580" w:type="dxa"/>
            <w:tcBorders>
              <w:top w:val="single" w:sz="4" w:space="0" w:color="auto"/>
            </w:tcBorders>
            <w:shd w:val="clear" w:color="auto" w:fill="FFFFFF"/>
            <w:vAlign w:val="center"/>
          </w:tcPr>
          <w:p w14:paraId="50D20080" w14:textId="77777777" w:rsidR="00AB2CBA" w:rsidRPr="00DC7982" w:rsidRDefault="00AB2CBA" w:rsidP="00F81223">
            <w:pPr>
              <w:jc w:val="both"/>
              <w:outlineLvl w:val="1"/>
              <w:rPr>
                <w:sz w:val="20"/>
                <w:szCs w:val="20"/>
              </w:rPr>
            </w:pPr>
          </w:p>
        </w:tc>
        <w:tc>
          <w:tcPr>
            <w:tcW w:w="4523" w:type="dxa"/>
            <w:tcBorders>
              <w:top w:val="single" w:sz="4" w:space="0" w:color="auto"/>
            </w:tcBorders>
            <w:shd w:val="clear" w:color="auto" w:fill="FFFFFF"/>
          </w:tcPr>
          <w:p w14:paraId="2369FE27" w14:textId="77777777" w:rsidR="00AB2CBA" w:rsidRPr="00DC7982" w:rsidRDefault="00AB2CBA" w:rsidP="000D087F">
            <w:pPr>
              <w:jc w:val="both"/>
              <w:rPr>
                <w:sz w:val="20"/>
                <w:szCs w:val="20"/>
              </w:rPr>
            </w:pPr>
          </w:p>
        </w:tc>
      </w:tr>
      <w:tr w:rsidR="00AB2CBA" w:rsidRPr="00DC7982" w14:paraId="4A183DA7" w14:textId="77777777" w:rsidTr="00A16327">
        <w:trPr>
          <w:trHeight w:val="270"/>
        </w:trPr>
        <w:tc>
          <w:tcPr>
            <w:tcW w:w="493" w:type="dxa"/>
            <w:shd w:val="clear" w:color="auto" w:fill="FFFFFF"/>
            <w:vAlign w:val="center"/>
          </w:tcPr>
          <w:p w14:paraId="42BE130D" w14:textId="333C2120" w:rsidR="00AB2CBA" w:rsidRPr="00501AAA" w:rsidRDefault="001116CF"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8</w:t>
            </w:r>
            <w:r w:rsidR="00212A23">
              <w:rPr>
                <w:rFonts w:ascii="Times New Roman" w:hAnsi="Times New Roman" w:cs="Times New Roman"/>
                <w:szCs w:val="20"/>
                <w:lang w:val="en-US"/>
              </w:rPr>
              <w:t>4</w:t>
            </w:r>
            <w:r w:rsidR="00501AAA">
              <w:rPr>
                <w:rFonts w:ascii="Times New Roman" w:hAnsi="Times New Roman" w:cs="Times New Roman"/>
                <w:szCs w:val="20"/>
                <w:lang w:val="bg-BG"/>
              </w:rPr>
              <w:t>.</w:t>
            </w:r>
          </w:p>
        </w:tc>
        <w:tc>
          <w:tcPr>
            <w:tcW w:w="9289" w:type="dxa"/>
            <w:shd w:val="clear" w:color="auto" w:fill="FFFFFF"/>
            <w:noWrap/>
          </w:tcPr>
          <w:p w14:paraId="10EDC1BA" w14:textId="77777777" w:rsidR="00AB2CBA" w:rsidRPr="00701DA0" w:rsidRDefault="00AB2CBA" w:rsidP="00701DA0">
            <w:pPr>
              <w:ind w:right="110"/>
              <w:jc w:val="both"/>
              <w:outlineLvl w:val="1"/>
              <w:rPr>
                <w:b/>
                <w:sz w:val="20"/>
                <w:szCs w:val="20"/>
                <w:lang w:eastAsia="fr-FR"/>
              </w:rPr>
            </w:pPr>
            <w:r w:rsidRPr="00701DA0">
              <w:rPr>
                <w:b/>
                <w:iCs/>
                <w:sz w:val="20"/>
                <w:szCs w:val="20"/>
                <w:lang w:eastAsia="fr-FR"/>
              </w:rPr>
              <w:t>Комисията правилно ли е класирала участниците съгласно избрания критерий за оценка?</w:t>
            </w:r>
          </w:p>
          <w:p w14:paraId="0C2DB48C" w14:textId="77777777" w:rsidR="00AB2CBA" w:rsidRPr="00701DA0" w:rsidRDefault="00AB2CBA" w:rsidP="00701DA0">
            <w:pPr>
              <w:ind w:right="110"/>
              <w:jc w:val="both"/>
              <w:outlineLvl w:val="1"/>
              <w:rPr>
                <w:b/>
                <w:sz w:val="20"/>
                <w:szCs w:val="20"/>
                <w:lang w:eastAsia="fr-FR"/>
              </w:rPr>
            </w:pPr>
            <w:r w:rsidRPr="00701DA0">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50740645" w14:textId="77777777" w:rsidR="00AB2CBA" w:rsidRPr="00701DA0" w:rsidRDefault="00AB2CBA" w:rsidP="00701DA0">
            <w:pPr>
              <w:widowControl w:val="0"/>
              <w:autoSpaceDE w:val="0"/>
              <w:autoSpaceDN w:val="0"/>
              <w:adjustRightInd w:val="0"/>
              <w:jc w:val="both"/>
              <w:rPr>
                <w:iCs/>
                <w:sz w:val="20"/>
                <w:szCs w:val="20"/>
                <w:lang w:eastAsia="en-US"/>
              </w:rPr>
            </w:pPr>
            <w:r w:rsidRPr="00701DA0">
              <w:rPr>
                <w:iCs/>
                <w:sz w:val="20"/>
                <w:szCs w:val="20"/>
                <w:lang w:eastAsia="en-US"/>
              </w:rPr>
              <w:t xml:space="preserve">Комисията разглежда допуснатите оферти и ги оценява в съответствие с предварително обявените условия. Те прилагат методиката за оценка на офертите по отношение на всички допуснати до оценка оферти, без да я променят. Съществува задължителен ред по който се класират офертите когато комплексните им оценки са равни – чл. 58, ал. 2 ППЗОП. </w:t>
            </w:r>
          </w:p>
          <w:p w14:paraId="0E2173BD" w14:textId="77777777" w:rsidR="00AB2CBA" w:rsidRPr="00701DA0" w:rsidRDefault="00AB2CBA" w:rsidP="00701DA0">
            <w:pPr>
              <w:widowControl w:val="0"/>
              <w:autoSpaceDE w:val="0"/>
              <w:autoSpaceDN w:val="0"/>
              <w:adjustRightInd w:val="0"/>
              <w:jc w:val="both"/>
              <w:rPr>
                <w:iCs/>
                <w:sz w:val="20"/>
                <w:szCs w:val="20"/>
                <w:lang w:eastAsia="en-US"/>
              </w:rPr>
            </w:pPr>
            <w:r w:rsidRPr="00701DA0">
              <w:rPr>
                <w:iCs/>
                <w:sz w:val="20"/>
                <w:szCs w:val="20"/>
                <w:lang w:eastAsia="en-US"/>
              </w:rPr>
              <w:t>В случай че е налице запазена поръчка, или има обособени позиции които са запазени – трябва да се съобрази задължителният ред за разглеждане посочен в чл. 81, ал. 2 ППЗОП.</w:t>
            </w:r>
          </w:p>
          <w:p w14:paraId="3461D800" w14:textId="77777777" w:rsidR="00AB2CBA" w:rsidRPr="00701DA0" w:rsidRDefault="00AB2CBA" w:rsidP="00701DA0">
            <w:pPr>
              <w:keepLines/>
              <w:jc w:val="both"/>
              <w:outlineLvl w:val="0"/>
              <w:rPr>
                <w:b/>
                <w:sz w:val="20"/>
                <w:szCs w:val="20"/>
                <w:lang w:eastAsia="fr-FR"/>
              </w:rPr>
            </w:pPr>
            <w:r w:rsidRPr="00701DA0">
              <w:rPr>
                <w:b/>
                <w:sz w:val="20"/>
                <w:szCs w:val="20"/>
                <w:lang w:eastAsia="fr-FR"/>
              </w:rPr>
              <w:t xml:space="preserve"> (чл. 2, ал. 1 от ЗОП и чл. 70 от ЗОП)</w:t>
            </w:r>
          </w:p>
          <w:p w14:paraId="28A856A3" w14:textId="77777777" w:rsidR="00AB2CBA" w:rsidRPr="00701DA0" w:rsidRDefault="00AB2CBA" w:rsidP="00701DA0">
            <w:pPr>
              <w:spacing w:before="130" w:after="130"/>
              <w:rPr>
                <w:b/>
                <w:sz w:val="20"/>
                <w:szCs w:val="20"/>
                <w:lang w:eastAsia="fr-FR"/>
              </w:rPr>
            </w:pPr>
            <w:r w:rsidRPr="00701DA0">
              <w:rPr>
                <w:b/>
                <w:sz w:val="20"/>
                <w:szCs w:val="20"/>
                <w:lang w:eastAsia="fr-FR"/>
              </w:rPr>
              <w:t>(чл. 58, ал. 1и ал.</w:t>
            </w:r>
            <w:r w:rsidR="00B843C5">
              <w:rPr>
                <w:b/>
                <w:sz w:val="20"/>
                <w:szCs w:val="20"/>
                <w:lang w:eastAsia="fr-FR"/>
              </w:rPr>
              <w:t xml:space="preserve"> </w:t>
            </w:r>
            <w:r w:rsidRPr="00701DA0">
              <w:rPr>
                <w:b/>
                <w:sz w:val="20"/>
                <w:szCs w:val="20"/>
                <w:lang w:eastAsia="fr-FR"/>
              </w:rPr>
              <w:t>2; чл. 59 ППЗОП; чл. 81,ал. 2 ППЗОП във връзка с чл. 12, ал. 7 ЗОП)</w:t>
            </w:r>
          </w:p>
          <w:p w14:paraId="5D106E80" w14:textId="77777777" w:rsidR="003A63E8" w:rsidRPr="003A63E8" w:rsidRDefault="003A63E8" w:rsidP="003A63E8">
            <w:pPr>
              <w:jc w:val="both"/>
              <w:rPr>
                <w:sz w:val="20"/>
                <w:szCs w:val="20"/>
              </w:rPr>
            </w:pPr>
            <w:r w:rsidRPr="003A63E8">
              <w:rPr>
                <w:sz w:val="20"/>
                <w:szCs w:val="20"/>
              </w:rPr>
              <w:t>Приложим за класираните участници:</w:t>
            </w:r>
          </w:p>
          <w:p w14:paraId="5A6C02AF" w14:textId="5C63E254" w:rsidR="003A63E8" w:rsidRPr="003A63E8" w:rsidRDefault="003A63E8" w:rsidP="003A63E8">
            <w:pPr>
              <w:jc w:val="both"/>
              <w:rPr>
                <w:sz w:val="20"/>
                <w:szCs w:val="20"/>
              </w:rPr>
            </w:pPr>
            <w:r w:rsidRPr="001116CF">
              <w:rPr>
                <w:b/>
                <w:sz w:val="20"/>
                <w:szCs w:val="20"/>
              </w:rPr>
              <w:t>Важно!!!</w:t>
            </w:r>
            <w:r w:rsidRPr="003A63E8">
              <w:rPr>
                <w:sz w:val="20"/>
                <w:szCs w:val="20"/>
              </w:rPr>
              <w:t xml:space="preserve"> Съгласно чл. 56, ал. 3 от ППЗОП, когато методиката за комплексна оценка включва качествените показатели, които</w:t>
            </w:r>
            <w:r w:rsidR="00501AAA">
              <w:rPr>
                <w:sz w:val="20"/>
                <w:szCs w:val="20"/>
              </w:rPr>
              <w:t xml:space="preserve"> са количествено </w:t>
            </w:r>
            <w:proofErr w:type="spellStart"/>
            <w:r w:rsidR="00501AAA">
              <w:rPr>
                <w:sz w:val="20"/>
                <w:szCs w:val="20"/>
              </w:rPr>
              <w:t>неопределими</w:t>
            </w:r>
            <w:proofErr w:type="spellEnd"/>
            <w:r w:rsidR="00501AAA">
              <w:rPr>
                <w:sz w:val="20"/>
                <w:szCs w:val="20"/>
              </w:rPr>
              <w:t xml:space="preserve">, </w:t>
            </w:r>
            <w:r w:rsidRPr="003A63E8">
              <w:rPr>
                <w:sz w:val="20"/>
                <w:szCs w:val="20"/>
              </w:rPr>
              <w:t>присъдените от комисията оценки следва да са мотивирани.</w:t>
            </w:r>
          </w:p>
          <w:p w14:paraId="7CAFD9C6" w14:textId="77777777" w:rsidR="003A63E8" w:rsidRPr="003A63E8" w:rsidRDefault="003A63E8" w:rsidP="003A63E8">
            <w:pPr>
              <w:jc w:val="both"/>
              <w:rPr>
                <w:sz w:val="20"/>
                <w:szCs w:val="20"/>
              </w:rPr>
            </w:pPr>
            <w:r w:rsidRPr="003A63E8">
              <w:rPr>
                <w:sz w:val="20"/>
                <w:szCs w:val="20"/>
              </w:rPr>
              <w:t>(чл. 109, т. 2 от ЗОП)</w:t>
            </w:r>
          </w:p>
          <w:p w14:paraId="014277D8" w14:textId="77777777" w:rsidR="003A63E8" w:rsidRPr="003A63E8" w:rsidRDefault="003A63E8" w:rsidP="003A63E8">
            <w:pPr>
              <w:jc w:val="both"/>
              <w:rPr>
                <w:sz w:val="20"/>
                <w:szCs w:val="20"/>
              </w:rPr>
            </w:pPr>
            <w:r w:rsidRPr="003A63E8">
              <w:rPr>
                <w:sz w:val="20"/>
                <w:szCs w:val="20"/>
              </w:rPr>
              <w:t>(чл. 56, ал. 2 и чл. 58 от ППЗОП)</w:t>
            </w:r>
          </w:p>
          <w:p w14:paraId="6DFC5722" w14:textId="77777777" w:rsidR="003A63E8" w:rsidRPr="003A63E8" w:rsidRDefault="003A63E8" w:rsidP="003A63E8">
            <w:pPr>
              <w:jc w:val="both"/>
              <w:rPr>
                <w:sz w:val="20"/>
                <w:szCs w:val="20"/>
              </w:rPr>
            </w:pPr>
            <w:r w:rsidRPr="00501AAA">
              <w:rPr>
                <w:b/>
                <w:color w:val="FF0000"/>
                <w:sz w:val="20"/>
                <w:szCs w:val="20"/>
              </w:rPr>
              <w:t xml:space="preserve">Насочващи източници на информация: </w:t>
            </w:r>
            <w:r w:rsidRPr="001116CF">
              <w:rPr>
                <w:color w:val="FF0000"/>
                <w:sz w:val="20"/>
                <w:szCs w:val="20"/>
              </w:rPr>
              <w:t xml:space="preserve">прегледайте подлежащите на оценка документи от офертите на допуснатите до оценяване участници, както и протокола за работа на комисията, в това число мотивите за присъждане на точките при наличието на качествени показатели, които не са количествено </w:t>
            </w:r>
            <w:proofErr w:type="spellStart"/>
            <w:r w:rsidRPr="001116CF">
              <w:rPr>
                <w:color w:val="FF0000"/>
                <w:sz w:val="20"/>
                <w:szCs w:val="20"/>
              </w:rPr>
              <w:t>определими</w:t>
            </w:r>
            <w:proofErr w:type="spellEnd"/>
            <w:r w:rsidRPr="001116CF">
              <w:rPr>
                <w:color w:val="FF0000"/>
                <w:sz w:val="20"/>
                <w:szCs w:val="20"/>
              </w:rPr>
              <w:t>, както и др. документи, имащи отношение към прилагането на методиката за оценка.</w:t>
            </w:r>
            <w:r w:rsidRPr="003A63E8">
              <w:rPr>
                <w:sz w:val="20"/>
                <w:szCs w:val="20"/>
              </w:rPr>
              <w:t xml:space="preserve"> .</w:t>
            </w:r>
          </w:p>
          <w:p w14:paraId="04A7A001" w14:textId="77777777" w:rsidR="003A63E8" w:rsidRPr="001116CF" w:rsidRDefault="003A63E8" w:rsidP="003A63E8">
            <w:pPr>
              <w:jc w:val="both"/>
              <w:rPr>
                <w:color w:val="00B050"/>
                <w:sz w:val="20"/>
                <w:szCs w:val="20"/>
              </w:rPr>
            </w:pPr>
            <w:r w:rsidRPr="001116CF">
              <w:rPr>
                <w:color w:val="00B050"/>
                <w:sz w:val="20"/>
                <w:szCs w:val="20"/>
              </w:rPr>
              <w:t>Анализирайте дали методиката за определяне на комплексната оценка на офертите е приложена точно и обективно по отношение на КЛАСИРАНИТЕ оферти, като:</w:t>
            </w:r>
          </w:p>
          <w:p w14:paraId="2DB1ED8D" w14:textId="77777777" w:rsidR="003A63E8" w:rsidRPr="001116CF" w:rsidRDefault="003A63E8" w:rsidP="003A63E8">
            <w:pPr>
              <w:jc w:val="both"/>
              <w:rPr>
                <w:color w:val="00B050"/>
                <w:sz w:val="20"/>
                <w:szCs w:val="20"/>
              </w:rPr>
            </w:pPr>
            <w:r w:rsidRPr="001116CF">
              <w:rPr>
                <w:color w:val="00B050"/>
                <w:sz w:val="20"/>
                <w:szCs w:val="20"/>
              </w:rPr>
              <w:t>- съпоставите предложенията на всички класирани участници с предвидените в методиката за оценка указания за присъждане на точките и мотивите на комисията за присъждане на точките;</w:t>
            </w:r>
          </w:p>
          <w:p w14:paraId="1DF313FD" w14:textId="77777777" w:rsidR="003A63E8" w:rsidRPr="001116CF" w:rsidRDefault="003A63E8" w:rsidP="003A63E8">
            <w:pPr>
              <w:jc w:val="both"/>
              <w:rPr>
                <w:color w:val="00B050"/>
                <w:sz w:val="20"/>
                <w:szCs w:val="20"/>
              </w:rPr>
            </w:pPr>
            <w:r w:rsidRPr="001116CF">
              <w:rPr>
                <w:color w:val="00B050"/>
                <w:sz w:val="20"/>
                <w:szCs w:val="20"/>
              </w:rPr>
              <w:t>- оцените дали мотивите за присъждане на точките съответстват на конкретните обстоятелства от офертите на класираните участници, в това число и на избрания изпълнител;</w:t>
            </w:r>
          </w:p>
          <w:p w14:paraId="11529B9E" w14:textId="77777777" w:rsidR="003A63E8" w:rsidRPr="001116CF" w:rsidRDefault="003A63E8" w:rsidP="003A63E8">
            <w:pPr>
              <w:jc w:val="both"/>
              <w:rPr>
                <w:color w:val="00B050"/>
                <w:sz w:val="20"/>
                <w:szCs w:val="20"/>
              </w:rPr>
            </w:pPr>
            <w:r w:rsidRPr="001116CF">
              <w:rPr>
                <w:color w:val="00B050"/>
                <w:sz w:val="20"/>
                <w:szCs w:val="20"/>
              </w:rPr>
              <w:t xml:space="preserve">- анализирате дали мотивите за присъждане на точките съответстват на указанията от методиката за оценка, доколкото това е обективно </w:t>
            </w:r>
            <w:proofErr w:type="spellStart"/>
            <w:r w:rsidRPr="001116CF">
              <w:rPr>
                <w:color w:val="00B050"/>
                <w:sz w:val="20"/>
                <w:szCs w:val="20"/>
              </w:rPr>
              <w:t>установимо</w:t>
            </w:r>
            <w:proofErr w:type="spellEnd"/>
            <w:r w:rsidRPr="001116CF">
              <w:rPr>
                <w:color w:val="00B050"/>
                <w:sz w:val="20"/>
                <w:szCs w:val="20"/>
              </w:rPr>
              <w:t>;</w:t>
            </w:r>
          </w:p>
          <w:p w14:paraId="2928B38C" w14:textId="77777777" w:rsidR="003A63E8" w:rsidRPr="001116CF" w:rsidRDefault="003A63E8" w:rsidP="003A63E8">
            <w:pPr>
              <w:jc w:val="both"/>
              <w:rPr>
                <w:color w:val="00B050"/>
                <w:sz w:val="20"/>
                <w:szCs w:val="20"/>
              </w:rPr>
            </w:pPr>
            <w:r w:rsidRPr="001116CF">
              <w:rPr>
                <w:color w:val="00B050"/>
                <w:sz w:val="20"/>
                <w:szCs w:val="20"/>
              </w:rPr>
              <w:t xml:space="preserve">- изследвайте дали за идентични или сходни предложения от офертите на участниците, в това число и от офертата на избрания изпълнител комисията е присъждала различни точки по утвърдената методика за </w:t>
            </w:r>
            <w:r w:rsidRPr="001116CF">
              <w:rPr>
                <w:color w:val="00B050"/>
                <w:sz w:val="20"/>
                <w:szCs w:val="20"/>
              </w:rPr>
              <w:lastRenderedPageBreak/>
              <w:t>оценка. Пресметнете оценките съгласно методиката за оценка на офертите, като използвате направените по-горе анализи и приложете създадения работен документ.</w:t>
            </w:r>
          </w:p>
          <w:p w14:paraId="197CCFB6" w14:textId="77777777" w:rsidR="003A63E8" w:rsidRPr="00DC7982" w:rsidRDefault="003A63E8" w:rsidP="003A63E8">
            <w:pPr>
              <w:jc w:val="both"/>
              <w:rPr>
                <w:sz w:val="20"/>
                <w:szCs w:val="20"/>
              </w:rPr>
            </w:pPr>
            <w:r w:rsidRPr="0082322D">
              <w:rPr>
                <w:b/>
                <w:sz w:val="20"/>
                <w:szCs w:val="20"/>
              </w:rPr>
              <w:t>ВАЖНО!</w:t>
            </w:r>
            <w:r w:rsidRPr="003A63E8">
              <w:rPr>
                <w:sz w:val="20"/>
                <w:szCs w:val="20"/>
              </w:rPr>
              <w:t xml:space="preserve"> Оценката за законосъобразното прилагане на методиката за оценка не се отнася само до аритметично изчисление на присъдените от комисията точки и за съответствието на последните с методиката за оценка, когато същата съдържа качествени показатели, които са количествено </w:t>
            </w:r>
            <w:proofErr w:type="spellStart"/>
            <w:r w:rsidRPr="003A63E8">
              <w:rPr>
                <w:sz w:val="20"/>
                <w:szCs w:val="20"/>
              </w:rPr>
              <w:t>неопределими</w:t>
            </w:r>
            <w:proofErr w:type="spellEnd"/>
            <w:r w:rsidRPr="003A63E8">
              <w:rPr>
                <w:sz w:val="20"/>
                <w:szCs w:val="20"/>
              </w:rPr>
              <w:t>.</w:t>
            </w:r>
          </w:p>
        </w:tc>
        <w:tc>
          <w:tcPr>
            <w:tcW w:w="580" w:type="dxa"/>
            <w:shd w:val="clear" w:color="auto" w:fill="FFFFFF"/>
            <w:vAlign w:val="center"/>
          </w:tcPr>
          <w:p w14:paraId="64394864" w14:textId="77777777" w:rsidR="00AB2CBA" w:rsidRPr="00DC7982" w:rsidRDefault="00AB2CBA" w:rsidP="00F81223">
            <w:pPr>
              <w:jc w:val="both"/>
              <w:outlineLvl w:val="1"/>
              <w:rPr>
                <w:sz w:val="20"/>
                <w:szCs w:val="20"/>
              </w:rPr>
            </w:pPr>
          </w:p>
        </w:tc>
        <w:tc>
          <w:tcPr>
            <w:tcW w:w="4523" w:type="dxa"/>
            <w:shd w:val="clear" w:color="auto" w:fill="FFFFFF"/>
          </w:tcPr>
          <w:p w14:paraId="049B04EA" w14:textId="77777777" w:rsidR="00AB2CBA" w:rsidRPr="00DC7982" w:rsidRDefault="00AB2CBA" w:rsidP="000D087F">
            <w:pPr>
              <w:jc w:val="both"/>
              <w:rPr>
                <w:sz w:val="20"/>
                <w:szCs w:val="20"/>
              </w:rPr>
            </w:pPr>
          </w:p>
        </w:tc>
      </w:tr>
      <w:tr w:rsidR="00FD0286" w:rsidRPr="00DC7982" w14:paraId="4E35365C" w14:textId="77777777" w:rsidTr="00A16327">
        <w:trPr>
          <w:trHeight w:val="270"/>
        </w:trPr>
        <w:tc>
          <w:tcPr>
            <w:tcW w:w="493" w:type="dxa"/>
            <w:shd w:val="clear" w:color="auto" w:fill="FFFFFF"/>
            <w:vAlign w:val="center"/>
          </w:tcPr>
          <w:p w14:paraId="1F0215CC" w14:textId="7E2713D1" w:rsidR="00FD0286" w:rsidRPr="00501AAA" w:rsidRDefault="008D165B"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8</w:t>
            </w:r>
            <w:r w:rsidR="00212A23">
              <w:rPr>
                <w:rFonts w:ascii="Times New Roman" w:hAnsi="Times New Roman" w:cs="Times New Roman"/>
                <w:szCs w:val="20"/>
                <w:lang w:val="en-US"/>
              </w:rPr>
              <w:t>5</w:t>
            </w:r>
            <w:r w:rsidR="00501AAA">
              <w:rPr>
                <w:rFonts w:ascii="Times New Roman" w:hAnsi="Times New Roman" w:cs="Times New Roman"/>
                <w:szCs w:val="20"/>
                <w:lang w:val="bg-BG"/>
              </w:rPr>
              <w:t>.</w:t>
            </w:r>
          </w:p>
        </w:tc>
        <w:tc>
          <w:tcPr>
            <w:tcW w:w="9289" w:type="dxa"/>
            <w:shd w:val="clear" w:color="auto" w:fill="FFFFFF"/>
            <w:noWrap/>
          </w:tcPr>
          <w:p w14:paraId="2E0AFCB1" w14:textId="77777777" w:rsidR="00FD0286" w:rsidRPr="00FD0286" w:rsidRDefault="00FD0286" w:rsidP="00FD0286">
            <w:pPr>
              <w:ind w:right="110"/>
              <w:jc w:val="both"/>
              <w:outlineLvl w:val="1"/>
              <w:rPr>
                <w:b/>
                <w:iCs/>
                <w:sz w:val="20"/>
                <w:szCs w:val="20"/>
                <w:lang w:eastAsia="fr-FR"/>
              </w:rPr>
            </w:pPr>
            <w:r w:rsidRPr="00FD0286">
              <w:rPr>
                <w:b/>
                <w:iCs/>
                <w:sz w:val="20"/>
                <w:szCs w:val="20"/>
                <w:lang w:eastAsia="fr-FR"/>
              </w:rPr>
              <w:t>Приложим за участника, определен за изпълнител:</w:t>
            </w:r>
          </w:p>
          <w:p w14:paraId="768CD403" w14:textId="77777777" w:rsidR="00FD0286" w:rsidRPr="00FD0286" w:rsidRDefault="00FD0286" w:rsidP="00FD0286">
            <w:pPr>
              <w:ind w:right="110"/>
              <w:jc w:val="both"/>
              <w:outlineLvl w:val="1"/>
              <w:rPr>
                <w:b/>
                <w:iCs/>
                <w:sz w:val="20"/>
                <w:szCs w:val="20"/>
                <w:lang w:eastAsia="fr-FR"/>
              </w:rPr>
            </w:pPr>
            <w:r w:rsidRPr="00FD0286">
              <w:rPr>
                <w:b/>
                <w:iCs/>
                <w:sz w:val="20"/>
                <w:szCs w:val="20"/>
                <w:lang w:eastAsia="fr-FR"/>
              </w:rPr>
              <w:t xml:space="preserve">Участвалият в пазарните консултации и/или в подготовката на процедурата </w:t>
            </w:r>
          </w:p>
          <w:p w14:paraId="13AE5C65" w14:textId="77777777" w:rsidR="00FD0286" w:rsidRPr="00FD0286" w:rsidRDefault="00FD0286" w:rsidP="00FD0286">
            <w:pPr>
              <w:ind w:right="110"/>
              <w:jc w:val="both"/>
              <w:outlineLvl w:val="1"/>
              <w:rPr>
                <w:b/>
                <w:iCs/>
                <w:sz w:val="20"/>
                <w:szCs w:val="20"/>
                <w:lang w:eastAsia="fr-FR"/>
              </w:rPr>
            </w:pPr>
            <w:r w:rsidRPr="00FD0286">
              <w:rPr>
                <w:b/>
                <w:iCs/>
                <w:sz w:val="20"/>
                <w:szCs w:val="20"/>
                <w:lang w:eastAsia="fr-FR"/>
              </w:rPr>
              <w:t>изпълнител доказал ли е липсата на неравнопоставеност по чл. 44, ал. 5 от ЗОП?</w:t>
            </w:r>
          </w:p>
          <w:p w14:paraId="231B5859" w14:textId="77777777" w:rsidR="00FD0286" w:rsidRPr="00FD0286" w:rsidRDefault="00FD0286" w:rsidP="00FD0286">
            <w:pPr>
              <w:ind w:right="110"/>
              <w:jc w:val="both"/>
              <w:outlineLvl w:val="1"/>
              <w:rPr>
                <w:b/>
                <w:iCs/>
                <w:sz w:val="20"/>
                <w:szCs w:val="20"/>
                <w:lang w:eastAsia="fr-FR"/>
              </w:rPr>
            </w:pPr>
            <w:r w:rsidRPr="00FD0286">
              <w:rPr>
                <w:b/>
                <w:iCs/>
                <w:sz w:val="20"/>
                <w:szCs w:val="20"/>
                <w:lang w:eastAsia="fr-FR"/>
              </w:rPr>
              <w:t>(чл. 44, ал. 5 и чл. 54, ал. 1, т. 4 от ЗОП)</w:t>
            </w:r>
          </w:p>
          <w:p w14:paraId="6B191703" w14:textId="77777777" w:rsidR="00FD0286" w:rsidRPr="0082322D" w:rsidRDefault="00FD0286" w:rsidP="00FD0286">
            <w:pPr>
              <w:ind w:right="110"/>
              <w:jc w:val="both"/>
              <w:outlineLvl w:val="1"/>
              <w:rPr>
                <w:b/>
                <w:iCs/>
                <w:color w:val="FF0000"/>
                <w:sz w:val="20"/>
                <w:szCs w:val="20"/>
                <w:lang w:eastAsia="fr-FR"/>
              </w:rPr>
            </w:pPr>
            <w:r w:rsidRPr="0082322D">
              <w:rPr>
                <w:b/>
                <w:iCs/>
                <w:color w:val="FF0000"/>
                <w:sz w:val="20"/>
                <w:szCs w:val="20"/>
                <w:lang w:eastAsia="fr-FR"/>
              </w:rPr>
              <w:t>Насочващи източници на информация: прегледайте всички документи от офертата на участника, определен за изпълнител, както и документите във връзка с подготовката на процедурата (пазарни проучвания, пазарни консултации и документация за поръчка).</w:t>
            </w:r>
          </w:p>
          <w:p w14:paraId="3C94AF46" w14:textId="77777777" w:rsidR="00FD0286" w:rsidRPr="0082322D" w:rsidRDefault="00FD0286" w:rsidP="00FD0286">
            <w:pPr>
              <w:ind w:right="110"/>
              <w:jc w:val="both"/>
              <w:outlineLvl w:val="1"/>
              <w:rPr>
                <w:iCs/>
                <w:sz w:val="20"/>
                <w:szCs w:val="20"/>
                <w:lang w:eastAsia="fr-FR"/>
              </w:rPr>
            </w:pPr>
            <w:r w:rsidRPr="00FD0286">
              <w:rPr>
                <w:b/>
                <w:iCs/>
                <w:sz w:val="20"/>
                <w:szCs w:val="20"/>
                <w:lang w:eastAsia="fr-FR"/>
              </w:rPr>
              <w:t xml:space="preserve">ВАЖНО! </w:t>
            </w:r>
            <w:r w:rsidRPr="0082322D">
              <w:rPr>
                <w:iCs/>
                <w:sz w:val="20"/>
                <w:szCs w:val="20"/>
                <w:lang w:eastAsia="fr-FR"/>
              </w:rPr>
              <w:t>За да потвърдите изпълнението на чл. 44, ал. 5 от ЗОП, проверете:</w:t>
            </w:r>
          </w:p>
          <w:p w14:paraId="2F14DA89" w14:textId="77777777" w:rsidR="00FD0286" w:rsidRPr="0082322D" w:rsidRDefault="00FD0286" w:rsidP="00FD0286">
            <w:pPr>
              <w:ind w:right="110"/>
              <w:jc w:val="both"/>
              <w:outlineLvl w:val="1"/>
              <w:rPr>
                <w:iCs/>
                <w:sz w:val="20"/>
                <w:szCs w:val="20"/>
                <w:lang w:eastAsia="fr-FR"/>
              </w:rPr>
            </w:pPr>
            <w:r w:rsidRPr="0082322D">
              <w:rPr>
                <w:iCs/>
                <w:sz w:val="20"/>
                <w:szCs w:val="20"/>
                <w:lang w:eastAsia="fr-FR"/>
              </w:rPr>
              <w:t>- дали са правени пазарни проучвания и/или пазарни консултации;</w:t>
            </w:r>
          </w:p>
          <w:p w14:paraId="4E1085E5" w14:textId="77777777" w:rsidR="00FD0286" w:rsidRPr="0082322D" w:rsidRDefault="00FD0286" w:rsidP="00FD0286">
            <w:pPr>
              <w:ind w:right="110"/>
              <w:jc w:val="both"/>
              <w:outlineLvl w:val="1"/>
              <w:rPr>
                <w:iCs/>
                <w:sz w:val="20"/>
                <w:szCs w:val="20"/>
                <w:lang w:eastAsia="fr-FR"/>
              </w:rPr>
            </w:pPr>
            <w:r w:rsidRPr="0082322D">
              <w:rPr>
                <w:iCs/>
                <w:sz w:val="20"/>
                <w:szCs w:val="20"/>
                <w:lang w:eastAsia="fr-FR"/>
              </w:rPr>
              <w:t xml:space="preserve">- дали при подготовката на процедурата (включително документацията) са участвали външни лица; </w:t>
            </w:r>
          </w:p>
          <w:p w14:paraId="6AED9102" w14:textId="77777777" w:rsidR="00FD0286" w:rsidRPr="0082322D" w:rsidRDefault="00FD0286" w:rsidP="00FD0286">
            <w:pPr>
              <w:ind w:right="110"/>
              <w:jc w:val="both"/>
              <w:outlineLvl w:val="1"/>
              <w:rPr>
                <w:iCs/>
                <w:sz w:val="20"/>
                <w:szCs w:val="20"/>
                <w:lang w:eastAsia="fr-FR"/>
              </w:rPr>
            </w:pPr>
            <w:r w:rsidRPr="0082322D">
              <w:rPr>
                <w:iCs/>
                <w:sz w:val="20"/>
                <w:szCs w:val="20"/>
                <w:lang w:eastAsia="fr-FR"/>
              </w:rPr>
              <w:t>- ако са правени пазарни консултации и/или в подготовката са участвали външни лица, проверете дали изпълнителят е участвал в тях;</w:t>
            </w:r>
          </w:p>
          <w:p w14:paraId="36E0EC5E" w14:textId="77777777" w:rsidR="00FD0286" w:rsidRPr="0082322D" w:rsidRDefault="00FD0286" w:rsidP="00FD0286">
            <w:pPr>
              <w:ind w:right="110"/>
              <w:jc w:val="both"/>
              <w:outlineLvl w:val="1"/>
              <w:rPr>
                <w:iCs/>
                <w:sz w:val="20"/>
                <w:szCs w:val="20"/>
                <w:lang w:eastAsia="fr-FR"/>
              </w:rPr>
            </w:pPr>
            <w:r w:rsidRPr="0082322D">
              <w:rPr>
                <w:iCs/>
                <w:sz w:val="20"/>
                <w:szCs w:val="20"/>
                <w:lang w:eastAsia="fr-FR"/>
              </w:rPr>
              <w:t>- ако ДА, проверете дали в офертата му се съдържат доказателства, че принципът за равнопоставеност не е нарушен.</w:t>
            </w:r>
          </w:p>
          <w:p w14:paraId="6DD8A8B0" w14:textId="77777777" w:rsidR="00FD0286" w:rsidRPr="00701DA0" w:rsidRDefault="00FD0286" w:rsidP="001116CF">
            <w:pPr>
              <w:ind w:right="110"/>
              <w:jc w:val="both"/>
              <w:outlineLvl w:val="1"/>
              <w:rPr>
                <w:b/>
                <w:iCs/>
                <w:sz w:val="20"/>
                <w:szCs w:val="20"/>
                <w:lang w:eastAsia="fr-FR"/>
              </w:rPr>
            </w:pPr>
            <w:r w:rsidRPr="0082322D">
              <w:rPr>
                <w:iCs/>
                <w:sz w:val="20"/>
                <w:szCs w:val="20"/>
                <w:lang w:eastAsia="fr-FR"/>
              </w:rPr>
              <w:t>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w:t>
            </w:r>
          </w:p>
        </w:tc>
        <w:tc>
          <w:tcPr>
            <w:tcW w:w="580" w:type="dxa"/>
            <w:shd w:val="clear" w:color="auto" w:fill="FFFFFF"/>
            <w:vAlign w:val="center"/>
          </w:tcPr>
          <w:p w14:paraId="2BCC6046" w14:textId="77777777" w:rsidR="00FD0286" w:rsidRPr="00DC7982" w:rsidRDefault="00FD0286" w:rsidP="00F81223">
            <w:pPr>
              <w:jc w:val="both"/>
              <w:outlineLvl w:val="1"/>
              <w:rPr>
                <w:sz w:val="20"/>
                <w:szCs w:val="20"/>
              </w:rPr>
            </w:pPr>
          </w:p>
        </w:tc>
        <w:tc>
          <w:tcPr>
            <w:tcW w:w="4523" w:type="dxa"/>
            <w:shd w:val="clear" w:color="auto" w:fill="FFFFFF"/>
          </w:tcPr>
          <w:p w14:paraId="5A962C7A" w14:textId="77777777" w:rsidR="00FD0286" w:rsidRPr="00DC7982" w:rsidRDefault="00FD0286" w:rsidP="000D087F">
            <w:pPr>
              <w:jc w:val="both"/>
              <w:rPr>
                <w:sz w:val="20"/>
                <w:szCs w:val="20"/>
              </w:rPr>
            </w:pPr>
          </w:p>
        </w:tc>
      </w:tr>
      <w:tr w:rsidR="00AB2CBA" w:rsidRPr="00DC7982" w14:paraId="653C1ABF" w14:textId="77777777" w:rsidTr="0018291E">
        <w:trPr>
          <w:trHeight w:val="270"/>
        </w:trPr>
        <w:tc>
          <w:tcPr>
            <w:tcW w:w="14885" w:type="dxa"/>
            <w:gridSpan w:val="4"/>
            <w:shd w:val="clear" w:color="auto" w:fill="FFFFFF"/>
            <w:vAlign w:val="center"/>
          </w:tcPr>
          <w:p w14:paraId="6A7352CB" w14:textId="77777777" w:rsidR="00AB2CBA" w:rsidRPr="00AF3815" w:rsidRDefault="00AB2CBA" w:rsidP="008732AE">
            <w:pPr>
              <w:pStyle w:val="Heading1"/>
              <w:keepNext w:val="0"/>
              <w:spacing w:before="0" w:after="120"/>
              <w:jc w:val="both"/>
              <w:rPr>
                <w:rFonts w:ascii="Times New Roman" w:hAnsi="Times New Roman"/>
                <w:kern w:val="0"/>
                <w:sz w:val="20"/>
                <w:szCs w:val="20"/>
                <w:lang w:val="bg-BG" w:eastAsia="bg-BG"/>
              </w:rPr>
            </w:pPr>
            <w:r w:rsidRPr="00AF3815">
              <w:rPr>
                <w:rFonts w:ascii="Times New Roman" w:hAnsi="Times New Roman"/>
                <w:kern w:val="0"/>
                <w:sz w:val="20"/>
                <w:szCs w:val="20"/>
                <w:lang w:val="bg-BG" w:eastAsia="bg-BG"/>
              </w:rPr>
              <w:t>РАЗДЕЛ ІІІ. ПРИКЛЮЧВАНЕ НА ПРОЦЕДУРАТА ЗА ОБЩЕСТВЕНА ПОРЪЧКА</w:t>
            </w:r>
          </w:p>
        </w:tc>
      </w:tr>
      <w:tr w:rsidR="00AB2CBA" w:rsidRPr="00DC7982" w14:paraId="124141A2" w14:textId="77777777" w:rsidTr="00501AAA">
        <w:trPr>
          <w:trHeight w:val="289"/>
        </w:trPr>
        <w:tc>
          <w:tcPr>
            <w:tcW w:w="493" w:type="dxa"/>
            <w:shd w:val="clear" w:color="auto" w:fill="FFFFFF"/>
            <w:vAlign w:val="center"/>
          </w:tcPr>
          <w:p w14:paraId="4DDB0BE5" w14:textId="0EAE0EA1" w:rsidR="00AB2CBA" w:rsidRPr="008D165B" w:rsidRDefault="00AB2CBA" w:rsidP="001116CF">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89" w:type="dxa"/>
            <w:shd w:val="clear" w:color="auto" w:fill="FFFFFF"/>
            <w:noWrap/>
          </w:tcPr>
          <w:p w14:paraId="711D988D" w14:textId="77777777" w:rsidR="00AB2CBA" w:rsidRPr="00501AAA" w:rsidRDefault="00AB2CBA" w:rsidP="00501AAA">
            <w:pPr>
              <w:ind w:right="110"/>
              <w:jc w:val="both"/>
              <w:outlineLvl w:val="1"/>
              <w:rPr>
                <w:sz w:val="20"/>
                <w:szCs w:val="20"/>
              </w:rPr>
            </w:pPr>
          </w:p>
        </w:tc>
        <w:tc>
          <w:tcPr>
            <w:tcW w:w="580" w:type="dxa"/>
            <w:shd w:val="clear" w:color="auto" w:fill="FFFFFF"/>
            <w:vAlign w:val="center"/>
          </w:tcPr>
          <w:p w14:paraId="17724559" w14:textId="77777777"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14:paraId="15DB1F02" w14:textId="77777777" w:rsidR="00AB2CBA" w:rsidRPr="00AF3815" w:rsidRDefault="00AB2CBA" w:rsidP="000D087F">
            <w:pPr>
              <w:pStyle w:val="Heading1"/>
              <w:keepNext w:val="0"/>
              <w:spacing w:before="0" w:line="240" w:lineRule="auto"/>
              <w:rPr>
                <w:rFonts w:ascii="Times New Roman" w:hAnsi="Times New Roman"/>
                <w:kern w:val="0"/>
                <w:sz w:val="20"/>
                <w:szCs w:val="20"/>
                <w:lang w:val="bg-BG" w:eastAsia="bg-BG"/>
              </w:rPr>
            </w:pPr>
          </w:p>
        </w:tc>
      </w:tr>
      <w:tr w:rsidR="00AB2CBA" w:rsidRPr="00DC7982" w14:paraId="1102B4F8" w14:textId="77777777" w:rsidTr="00A16327">
        <w:trPr>
          <w:trHeight w:val="270"/>
        </w:trPr>
        <w:tc>
          <w:tcPr>
            <w:tcW w:w="493" w:type="dxa"/>
            <w:shd w:val="clear" w:color="auto" w:fill="FFFFFF"/>
            <w:vAlign w:val="center"/>
          </w:tcPr>
          <w:p w14:paraId="6C7F9647" w14:textId="2667DA4E" w:rsidR="00AB2CBA" w:rsidRPr="00501AAA" w:rsidRDefault="008D165B"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212A23">
              <w:rPr>
                <w:rFonts w:ascii="Times New Roman" w:hAnsi="Times New Roman" w:cs="Times New Roman"/>
                <w:szCs w:val="20"/>
                <w:lang w:val="en-US"/>
              </w:rPr>
              <w:t>6</w:t>
            </w:r>
            <w:r w:rsidR="00501AAA">
              <w:rPr>
                <w:rFonts w:ascii="Times New Roman" w:hAnsi="Times New Roman" w:cs="Times New Roman"/>
                <w:szCs w:val="20"/>
                <w:lang w:val="bg-BG"/>
              </w:rPr>
              <w:t>.</w:t>
            </w:r>
          </w:p>
        </w:tc>
        <w:tc>
          <w:tcPr>
            <w:tcW w:w="9289" w:type="dxa"/>
            <w:shd w:val="clear" w:color="auto" w:fill="FFFFFF"/>
            <w:noWrap/>
          </w:tcPr>
          <w:p w14:paraId="75B504FF" w14:textId="77777777" w:rsidR="0060671E" w:rsidRPr="0060671E" w:rsidRDefault="0060671E" w:rsidP="0060671E">
            <w:pPr>
              <w:ind w:right="110"/>
              <w:jc w:val="both"/>
              <w:outlineLvl w:val="1"/>
              <w:rPr>
                <w:b/>
                <w:sz w:val="20"/>
                <w:szCs w:val="20"/>
                <w:lang w:eastAsia="fr-FR"/>
              </w:rPr>
            </w:pPr>
            <w:r w:rsidRPr="0060671E">
              <w:rPr>
                <w:b/>
                <w:sz w:val="20"/>
                <w:szCs w:val="20"/>
                <w:lang w:eastAsia="fr-FR"/>
              </w:rPr>
              <w:t>Възложителят определил ли е за изпълнител на обществената поръчка участника, класиран на първо или второ място, ако е приложимо?</w:t>
            </w:r>
          </w:p>
          <w:p w14:paraId="3C8D975C" w14:textId="77777777" w:rsidR="0060671E" w:rsidRDefault="0060671E" w:rsidP="0060671E">
            <w:pPr>
              <w:ind w:right="110"/>
              <w:jc w:val="both"/>
              <w:outlineLvl w:val="1"/>
              <w:rPr>
                <w:b/>
                <w:sz w:val="20"/>
                <w:szCs w:val="20"/>
                <w:lang w:eastAsia="fr-FR"/>
              </w:rPr>
            </w:pPr>
            <w:r w:rsidRPr="0060671E">
              <w:rPr>
                <w:b/>
                <w:sz w:val="20"/>
                <w:szCs w:val="20"/>
                <w:lang w:eastAsia="fr-FR"/>
              </w:rPr>
              <w:t>Възложителят е длъжен да определи за изпълнител участника, класиран на първо място от комисията.</w:t>
            </w:r>
          </w:p>
          <w:p w14:paraId="1EF46D7B" w14:textId="77777777" w:rsidR="0060671E" w:rsidRPr="0060671E" w:rsidRDefault="004309EB" w:rsidP="0060671E">
            <w:pPr>
              <w:ind w:right="110"/>
              <w:jc w:val="both"/>
              <w:outlineLvl w:val="1"/>
              <w:rPr>
                <w:b/>
                <w:sz w:val="20"/>
                <w:szCs w:val="20"/>
                <w:lang w:eastAsia="fr-FR"/>
              </w:rPr>
            </w:pPr>
            <w:r w:rsidRPr="0060671E">
              <w:rPr>
                <w:b/>
                <w:sz w:val="20"/>
                <w:szCs w:val="20"/>
                <w:lang w:eastAsia="fr-FR"/>
              </w:rPr>
              <w:t xml:space="preserve"> </w:t>
            </w:r>
            <w:r w:rsidR="0060671E" w:rsidRPr="0060671E">
              <w:rPr>
                <w:b/>
                <w:sz w:val="20"/>
                <w:szCs w:val="20"/>
                <w:lang w:eastAsia="fr-FR"/>
              </w:rPr>
              <w:t>(чл. 109 от ЗОП)</w:t>
            </w:r>
          </w:p>
          <w:p w14:paraId="2218BEFC" w14:textId="77777777" w:rsidR="0060671E" w:rsidRDefault="0060671E" w:rsidP="0060671E">
            <w:pPr>
              <w:ind w:right="110"/>
              <w:jc w:val="both"/>
              <w:outlineLvl w:val="1"/>
              <w:rPr>
                <w:b/>
                <w:sz w:val="20"/>
                <w:szCs w:val="20"/>
                <w:lang w:eastAsia="fr-FR"/>
              </w:rPr>
            </w:pPr>
            <w:r w:rsidRPr="0060671E">
              <w:rPr>
                <w:b/>
                <w:sz w:val="20"/>
                <w:szCs w:val="20"/>
                <w:lang w:eastAsia="fr-FR"/>
              </w:rPr>
              <w:t>Насочващи източници на информация: прегледайте решението за определяне на изпълнител, доклада и протоколите от работата на комисията.</w:t>
            </w:r>
          </w:p>
          <w:p w14:paraId="2A637EF9" w14:textId="77777777" w:rsidR="0060671E" w:rsidRDefault="00EB1AD9" w:rsidP="00701DA0">
            <w:pPr>
              <w:keepLines/>
              <w:jc w:val="both"/>
              <w:outlineLvl w:val="0"/>
              <w:rPr>
                <w:b/>
                <w:sz w:val="20"/>
                <w:szCs w:val="20"/>
                <w:lang w:eastAsia="fr-FR"/>
              </w:rPr>
            </w:pPr>
            <w:r>
              <w:rPr>
                <w:b/>
                <w:sz w:val="20"/>
                <w:szCs w:val="20"/>
                <w:lang w:eastAsia="fr-FR"/>
              </w:rPr>
              <w:t>(Чл.19а</w:t>
            </w:r>
            <w:r w:rsidR="0060671E">
              <w:rPr>
                <w:b/>
                <w:sz w:val="20"/>
                <w:szCs w:val="20"/>
                <w:lang w:eastAsia="fr-FR"/>
              </w:rPr>
              <w:t>, ал. 1</w:t>
            </w:r>
            <w:r>
              <w:rPr>
                <w:b/>
                <w:sz w:val="20"/>
                <w:szCs w:val="20"/>
                <w:lang w:eastAsia="fr-FR"/>
              </w:rPr>
              <w:t xml:space="preserve"> от ППЗОП)</w:t>
            </w:r>
            <w:r w:rsidRPr="00EB1AD9" w:rsidDel="00EB1AD9">
              <w:rPr>
                <w:b/>
                <w:sz w:val="20"/>
                <w:szCs w:val="20"/>
                <w:lang w:eastAsia="fr-FR"/>
              </w:rPr>
              <w:t xml:space="preserve"> </w:t>
            </w:r>
          </w:p>
          <w:p w14:paraId="460ADD7D" w14:textId="77777777" w:rsidR="00AB2CBA" w:rsidRPr="00701DA0" w:rsidRDefault="00AB2CBA" w:rsidP="00701DA0">
            <w:pPr>
              <w:keepLines/>
              <w:jc w:val="both"/>
              <w:outlineLvl w:val="0"/>
              <w:rPr>
                <w:color w:val="C0504D"/>
                <w:sz w:val="20"/>
                <w:szCs w:val="20"/>
                <w:lang w:eastAsia="fr-FR"/>
              </w:rPr>
            </w:pPr>
            <w:r w:rsidRPr="00701DA0">
              <w:rPr>
                <w:b/>
                <w:color w:val="C0504D"/>
                <w:sz w:val="20"/>
                <w:szCs w:val="20"/>
                <w:lang w:eastAsia="fr-FR"/>
              </w:rPr>
              <w:lastRenderedPageBreak/>
              <w:t xml:space="preserve">Насочващи източници на информация: </w:t>
            </w:r>
            <w:r w:rsidRPr="00701DA0">
              <w:rPr>
                <w:color w:val="C0504D"/>
                <w:sz w:val="20"/>
                <w:szCs w:val="20"/>
                <w:lang w:eastAsia="fr-FR"/>
              </w:rPr>
              <w:t xml:space="preserve">прегледайте </w:t>
            </w:r>
            <w:r w:rsidR="00EB1AD9">
              <w:rPr>
                <w:color w:val="C0504D"/>
                <w:sz w:val="20"/>
                <w:szCs w:val="20"/>
                <w:lang w:eastAsia="fr-FR"/>
              </w:rPr>
              <w:t>съобщенията</w:t>
            </w:r>
            <w:r w:rsidRPr="00701DA0">
              <w:rPr>
                <w:color w:val="C0504D"/>
                <w:sz w:val="20"/>
                <w:szCs w:val="20"/>
                <w:lang w:eastAsia="fr-FR"/>
              </w:rPr>
              <w:t>,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14:paraId="29DFE5BE" w14:textId="77777777" w:rsidR="00AB2CBA" w:rsidRPr="00701DA0" w:rsidRDefault="00AB2CBA" w:rsidP="00701DA0">
            <w:pPr>
              <w:keepLines/>
              <w:outlineLvl w:val="0"/>
              <w:rPr>
                <w:bCs/>
                <w:color w:val="008000"/>
                <w:sz w:val="20"/>
                <w:szCs w:val="20"/>
              </w:rPr>
            </w:pPr>
            <w:r w:rsidRPr="00701DA0">
              <w:rPr>
                <w:bCs/>
                <w:color w:val="008000"/>
                <w:sz w:val="20"/>
                <w:szCs w:val="20"/>
              </w:rPr>
              <w:t>Анализирайте:</w:t>
            </w:r>
          </w:p>
          <w:p w14:paraId="0D7D81FE" w14:textId="77777777" w:rsidR="00AB2CBA" w:rsidRPr="00701DA0" w:rsidRDefault="00AB2CBA" w:rsidP="00701DA0">
            <w:pPr>
              <w:jc w:val="both"/>
              <w:rPr>
                <w:color w:val="008000"/>
                <w:sz w:val="20"/>
                <w:szCs w:val="20"/>
              </w:rPr>
            </w:pPr>
            <w:r w:rsidRPr="00701DA0">
              <w:rPr>
                <w:color w:val="008000"/>
                <w:sz w:val="20"/>
                <w:szCs w:val="20"/>
              </w:rPr>
              <w:t>- датата на решението за класиране и определяне на изпълнител;</w:t>
            </w:r>
          </w:p>
          <w:p w14:paraId="22F0AA31" w14:textId="77777777" w:rsidR="00AB2CBA" w:rsidRPr="00701DA0" w:rsidRDefault="00AB2CBA" w:rsidP="00701DA0">
            <w:pPr>
              <w:jc w:val="both"/>
              <w:rPr>
                <w:color w:val="008000"/>
                <w:sz w:val="20"/>
                <w:szCs w:val="20"/>
              </w:rPr>
            </w:pPr>
            <w:r w:rsidRPr="00701DA0">
              <w:rPr>
                <w:color w:val="008000"/>
                <w:sz w:val="20"/>
                <w:szCs w:val="20"/>
              </w:rPr>
              <w:t xml:space="preserve">- датата на </w:t>
            </w:r>
            <w:r w:rsidR="00EB1AD9">
              <w:rPr>
                <w:color w:val="008000"/>
                <w:sz w:val="20"/>
                <w:szCs w:val="20"/>
              </w:rPr>
              <w:t xml:space="preserve">съобщението до </w:t>
            </w:r>
            <w:r w:rsidR="00EC5C05">
              <w:rPr>
                <w:color w:val="008000"/>
                <w:sz w:val="20"/>
                <w:szCs w:val="20"/>
              </w:rPr>
              <w:t>участниците</w:t>
            </w:r>
            <w:r w:rsidRPr="00701DA0">
              <w:rPr>
                <w:color w:val="008000"/>
                <w:sz w:val="20"/>
                <w:szCs w:val="20"/>
              </w:rPr>
              <w:t xml:space="preserve"> (за всеки участник поотделно) или</w:t>
            </w:r>
          </w:p>
          <w:p w14:paraId="05BDE721" w14:textId="77777777" w:rsidR="00AB2CBA" w:rsidRPr="00701DA0" w:rsidRDefault="00AB2CBA" w:rsidP="00701DA0">
            <w:pPr>
              <w:jc w:val="both"/>
              <w:rPr>
                <w:color w:val="008000"/>
                <w:sz w:val="20"/>
                <w:szCs w:val="20"/>
              </w:rPr>
            </w:pPr>
            <w:r w:rsidRPr="00701DA0">
              <w:rPr>
                <w:color w:val="008000"/>
                <w:sz w:val="20"/>
                <w:szCs w:val="20"/>
              </w:rPr>
              <w:t>- датата на получаване на решението (за всеки участник по отделно)</w:t>
            </w:r>
          </w:p>
          <w:p w14:paraId="6158A1D8" w14:textId="77777777" w:rsidR="00AB2CBA" w:rsidRPr="00DC7982" w:rsidRDefault="00AB2CBA" w:rsidP="00701DA0">
            <w:pPr>
              <w:jc w:val="both"/>
              <w:rPr>
                <w:color w:val="00B050"/>
                <w:sz w:val="20"/>
                <w:szCs w:val="20"/>
              </w:rPr>
            </w:pPr>
            <w:r w:rsidRPr="00701DA0">
              <w:rPr>
                <w:color w:val="008000"/>
                <w:sz w:val="20"/>
                <w:szCs w:val="20"/>
              </w:rPr>
              <w:t xml:space="preserve">- датата на публикуване на решението в </w:t>
            </w:r>
            <w:r w:rsidR="00EB1AD9">
              <w:rPr>
                <w:color w:val="008000"/>
                <w:sz w:val="20"/>
                <w:szCs w:val="20"/>
              </w:rPr>
              <w:t xml:space="preserve">РОП и </w:t>
            </w:r>
            <w:r w:rsidRPr="00701DA0">
              <w:rPr>
                <w:color w:val="008000"/>
                <w:sz w:val="20"/>
                <w:szCs w:val="20"/>
              </w:rPr>
              <w:t>профила на купувача.</w:t>
            </w:r>
          </w:p>
        </w:tc>
        <w:tc>
          <w:tcPr>
            <w:tcW w:w="580" w:type="dxa"/>
            <w:shd w:val="clear" w:color="auto" w:fill="FFFFFF"/>
            <w:vAlign w:val="center"/>
          </w:tcPr>
          <w:p w14:paraId="2045D8E7" w14:textId="77777777" w:rsidR="00AB2CBA" w:rsidRPr="00AF3815" w:rsidRDefault="00AB2CBA" w:rsidP="00F81223">
            <w:pPr>
              <w:pStyle w:val="Heading1"/>
              <w:keepNext w:val="0"/>
              <w:jc w:val="both"/>
              <w:rPr>
                <w:rFonts w:ascii="Times New Roman" w:hAnsi="Times New Roman"/>
                <w:b w:val="0"/>
                <w:kern w:val="0"/>
                <w:sz w:val="20"/>
                <w:szCs w:val="20"/>
                <w:lang w:val="bg-BG" w:eastAsia="bg-BG"/>
              </w:rPr>
            </w:pPr>
          </w:p>
        </w:tc>
        <w:tc>
          <w:tcPr>
            <w:tcW w:w="4523" w:type="dxa"/>
            <w:shd w:val="clear" w:color="auto" w:fill="FFFFFF"/>
          </w:tcPr>
          <w:p w14:paraId="329ECBF1" w14:textId="77777777" w:rsidR="00AB2CBA" w:rsidRPr="00AF3815" w:rsidRDefault="00AB2CBA" w:rsidP="000D087F">
            <w:pPr>
              <w:pStyle w:val="Heading1"/>
              <w:keepNext w:val="0"/>
              <w:spacing w:before="0" w:line="240" w:lineRule="auto"/>
              <w:rPr>
                <w:rFonts w:ascii="Times New Roman" w:hAnsi="Times New Roman"/>
                <w:b w:val="0"/>
                <w:kern w:val="0"/>
                <w:sz w:val="20"/>
                <w:szCs w:val="20"/>
                <w:lang w:val="bg-BG" w:eastAsia="bg-BG"/>
              </w:rPr>
            </w:pPr>
          </w:p>
        </w:tc>
      </w:tr>
      <w:tr w:rsidR="004309EB" w:rsidRPr="00DC7982" w14:paraId="2414CB26" w14:textId="77777777" w:rsidTr="00A16327">
        <w:trPr>
          <w:trHeight w:val="270"/>
        </w:trPr>
        <w:tc>
          <w:tcPr>
            <w:tcW w:w="493" w:type="dxa"/>
            <w:shd w:val="clear" w:color="auto" w:fill="FFFFFF"/>
            <w:vAlign w:val="center"/>
          </w:tcPr>
          <w:p w14:paraId="2FE54E75" w14:textId="2FC94264" w:rsidR="004309EB" w:rsidRPr="00501AAA" w:rsidRDefault="008D165B"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8</w:t>
            </w:r>
            <w:r w:rsidR="00212A23">
              <w:rPr>
                <w:rFonts w:ascii="Times New Roman" w:hAnsi="Times New Roman" w:cs="Times New Roman"/>
                <w:szCs w:val="20"/>
                <w:lang w:val="en-US"/>
              </w:rPr>
              <w:t>7</w:t>
            </w:r>
            <w:r w:rsidR="00501AAA">
              <w:rPr>
                <w:rFonts w:ascii="Times New Roman" w:hAnsi="Times New Roman" w:cs="Times New Roman"/>
                <w:szCs w:val="20"/>
                <w:lang w:val="bg-BG"/>
              </w:rPr>
              <w:t>.</w:t>
            </w:r>
          </w:p>
        </w:tc>
        <w:tc>
          <w:tcPr>
            <w:tcW w:w="9289" w:type="dxa"/>
            <w:shd w:val="clear" w:color="auto" w:fill="FFFFFF"/>
            <w:noWrap/>
          </w:tcPr>
          <w:p w14:paraId="0AFFB978" w14:textId="77777777" w:rsidR="004309EB" w:rsidRPr="004309EB" w:rsidRDefault="004309EB" w:rsidP="004309EB">
            <w:pPr>
              <w:ind w:right="110"/>
              <w:jc w:val="both"/>
              <w:outlineLvl w:val="1"/>
              <w:rPr>
                <w:b/>
                <w:sz w:val="20"/>
                <w:szCs w:val="20"/>
                <w:lang w:eastAsia="fr-FR"/>
              </w:rPr>
            </w:pPr>
            <w:r w:rsidRPr="004309EB">
              <w:rPr>
                <w:b/>
                <w:sz w:val="20"/>
                <w:szCs w:val="20"/>
                <w:lang w:eastAsia="fr-FR"/>
              </w:rPr>
              <w:t>Участниците в поръчката уведомени ли са от възложителя за решението за определяне на изпълнител в тридневен срок от неговото издаване?</w:t>
            </w:r>
          </w:p>
          <w:p w14:paraId="0F7AF7B4" w14:textId="77777777" w:rsidR="004309EB" w:rsidRPr="001C7B45" w:rsidRDefault="004309EB" w:rsidP="004309EB">
            <w:pPr>
              <w:ind w:right="110"/>
              <w:jc w:val="both"/>
              <w:outlineLvl w:val="1"/>
              <w:rPr>
                <w:sz w:val="20"/>
                <w:szCs w:val="20"/>
                <w:lang w:eastAsia="fr-FR"/>
              </w:rPr>
            </w:pPr>
            <w:r w:rsidRPr="001C7B45">
              <w:rPr>
                <w:sz w:val="20"/>
                <w:szCs w:val="20"/>
                <w:lang w:eastAsia="fr-FR"/>
              </w:rPr>
              <w:t>Участниците в поръчката се уведомяват чрез съобщение на техните потребителски профили в платформата по чл. 39а, ал. 1 от ЗОП, към което е прикачено решението. Решението се смята за връчено от постъпването на съобщението на потребителския профил, което се удостоверява от платформата чрез електронен времеви печат.</w:t>
            </w:r>
          </w:p>
          <w:p w14:paraId="7B7D7653" w14:textId="77777777" w:rsidR="004309EB" w:rsidRPr="004309EB" w:rsidRDefault="004309EB" w:rsidP="004309EB">
            <w:pPr>
              <w:ind w:right="110"/>
              <w:jc w:val="both"/>
              <w:outlineLvl w:val="1"/>
              <w:rPr>
                <w:b/>
                <w:sz w:val="20"/>
                <w:szCs w:val="20"/>
                <w:lang w:eastAsia="fr-FR"/>
              </w:rPr>
            </w:pPr>
            <w:r w:rsidRPr="004309EB">
              <w:rPr>
                <w:b/>
                <w:sz w:val="20"/>
                <w:szCs w:val="20"/>
                <w:lang w:eastAsia="fr-FR"/>
              </w:rPr>
              <w:t>(Чл.22, ал. 10 от ЗОП).</w:t>
            </w:r>
          </w:p>
          <w:p w14:paraId="1731485D" w14:textId="77777777" w:rsidR="004309EB" w:rsidRPr="004309EB" w:rsidRDefault="004309EB" w:rsidP="004309EB">
            <w:pPr>
              <w:ind w:right="110"/>
              <w:jc w:val="both"/>
              <w:outlineLvl w:val="1"/>
              <w:rPr>
                <w:b/>
                <w:sz w:val="20"/>
                <w:szCs w:val="20"/>
                <w:lang w:eastAsia="fr-FR"/>
              </w:rPr>
            </w:pPr>
            <w:r w:rsidRPr="004309EB">
              <w:rPr>
                <w:b/>
                <w:sz w:val="20"/>
                <w:szCs w:val="20"/>
                <w:lang w:eastAsia="fr-FR"/>
              </w:rPr>
              <w:t>Решението за определяне на изпълнител публикувано ли е в РОП и профила на купувача/ в 3-дневен срок от издаването му?</w:t>
            </w:r>
          </w:p>
          <w:p w14:paraId="58B1D526" w14:textId="77777777" w:rsidR="004309EB" w:rsidRPr="004309EB" w:rsidRDefault="004309EB" w:rsidP="004309EB">
            <w:pPr>
              <w:ind w:right="110"/>
              <w:jc w:val="both"/>
              <w:outlineLvl w:val="1"/>
              <w:rPr>
                <w:b/>
                <w:sz w:val="20"/>
                <w:szCs w:val="20"/>
                <w:lang w:eastAsia="fr-FR"/>
              </w:rPr>
            </w:pPr>
            <w:r w:rsidRPr="004309EB">
              <w:rPr>
                <w:b/>
                <w:sz w:val="20"/>
                <w:szCs w:val="20"/>
                <w:lang w:eastAsia="fr-FR"/>
              </w:rPr>
              <w:t>Решението за определяне на изпълнител публикувано ли е в РОП и профила на купувача в деня на изпращането му до участниците?</w:t>
            </w:r>
          </w:p>
          <w:p w14:paraId="394B09F1" w14:textId="77777777" w:rsidR="004309EB" w:rsidRPr="004309EB" w:rsidRDefault="004309EB" w:rsidP="004309EB">
            <w:pPr>
              <w:ind w:right="110"/>
              <w:jc w:val="both"/>
              <w:outlineLvl w:val="1"/>
              <w:rPr>
                <w:b/>
                <w:sz w:val="20"/>
                <w:szCs w:val="20"/>
                <w:lang w:eastAsia="fr-FR"/>
              </w:rPr>
            </w:pPr>
            <w:r w:rsidRPr="004309EB">
              <w:rPr>
                <w:b/>
                <w:sz w:val="20"/>
                <w:szCs w:val="20"/>
                <w:lang w:eastAsia="fr-FR"/>
              </w:rPr>
              <w:t>Чл.19а, ал. 2, т. 1 от ППЗОП.</w:t>
            </w:r>
          </w:p>
          <w:p w14:paraId="0EC9350D" w14:textId="77777777" w:rsidR="004309EB" w:rsidRPr="0082322D" w:rsidRDefault="004309EB" w:rsidP="004309EB">
            <w:pPr>
              <w:ind w:right="110"/>
              <w:jc w:val="both"/>
              <w:outlineLvl w:val="1"/>
              <w:rPr>
                <w:b/>
                <w:color w:val="FF0000"/>
                <w:sz w:val="20"/>
                <w:szCs w:val="20"/>
                <w:lang w:eastAsia="fr-FR"/>
              </w:rPr>
            </w:pPr>
            <w:r w:rsidRPr="0082322D">
              <w:rPr>
                <w:b/>
                <w:color w:val="FF0000"/>
                <w:sz w:val="20"/>
                <w:szCs w:val="20"/>
                <w:lang w:eastAsia="fr-FR"/>
              </w:rPr>
              <w:t>Насочващи източници на информация: прегледайте електронния времеви печат  или други документи, от които могат да се установят подлежащите на проверка факти, както и информацията, публикувана в РОП и профила на купувача.</w:t>
            </w:r>
          </w:p>
          <w:p w14:paraId="5804E6AC" w14:textId="77777777" w:rsidR="004309EB" w:rsidRPr="0082322D" w:rsidRDefault="004309EB" w:rsidP="004309EB">
            <w:pPr>
              <w:ind w:right="110"/>
              <w:jc w:val="both"/>
              <w:outlineLvl w:val="1"/>
              <w:rPr>
                <w:b/>
                <w:color w:val="00B050"/>
                <w:sz w:val="20"/>
                <w:szCs w:val="20"/>
                <w:lang w:eastAsia="fr-FR"/>
              </w:rPr>
            </w:pPr>
            <w:r w:rsidRPr="0082322D">
              <w:rPr>
                <w:b/>
                <w:color w:val="00B050"/>
                <w:sz w:val="20"/>
                <w:szCs w:val="20"/>
                <w:lang w:eastAsia="fr-FR"/>
              </w:rPr>
              <w:t>Анализирайте:</w:t>
            </w:r>
          </w:p>
          <w:p w14:paraId="4F12421B" w14:textId="77777777" w:rsidR="004309EB" w:rsidRPr="0082322D" w:rsidRDefault="004309EB" w:rsidP="004309EB">
            <w:pPr>
              <w:ind w:right="110"/>
              <w:jc w:val="both"/>
              <w:outlineLvl w:val="1"/>
              <w:rPr>
                <w:b/>
                <w:color w:val="00B050"/>
                <w:sz w:val="20"/>
                <w:szCs w:val="20"/>
                <w:lang w:eastAsia="fr-FR"/>
              </w:rPr>
            </w:pPr>
            <w:r w:rsidRPr="0082322D">
              <w:rPr>
                <w:b/>
                <w:color w:val="00B050"/>
                <w:sz w:val="20"/>
                <w:szCs w:val="20"/>
                <w:lang w:eastAsia="fr-FR"/>
              </w:rPr>
              <w:t>-</w:t>
            </w:r>
            <w:r w:rsidRPr="0082322D">
              <w:rPr>
                <w:b/>
                <w:color w:val="00B050"/>
                <w:sz w:val="20"/>
                <w:szCs w:val="20"/>
                <w:lang w:eastAsia="fr-FR"/>
              </w:rPr>
              <w:tab/>
              <w:t>датата на решението за определяне на изпълнител;</w:t>
            </w:r>
          </w:p>
          <w:p w14:paraId="0A7ED5B0" w14:textId="77777777" w:rsidR="004309EB" w:rsidRPr="0082322D" w:rsidRDefault="004309EB" w:rsidP="004309EB">
            <w:pPr>
              <w:ind w:right="110"/>
              <w:jc w:val="both"/>
              <w:outlineLvl w:val="1"/>
              <w:rPr>
                <w:b/>
                <w:color w:val="00B050"/>
                <w:sz w:val="20"/>
                <w:szCs w:val="20"/>
                <w:lang w:eastAsia="fr-FR"/>
              </w:rPr>
            </w:pPr>
            <w:r w:rsidRPr="0082322D">
              <w:rPr>
                <w:b/>
                <w:color w:val="00B050"/>
                <w:sz w:val="20"/>
                <w:szCs w:val="20"/>
                <w:lang w:eastAsia="fr-FR"/>
              </w:rPr>
              <w:t>-</w:t>
            </w:r>
            <w:r w:rsidRPr="0082322D">
              <w:rPr>
                <w:b/>
                <w:color w:val="00B050"/>
                <w:sz w:val="20"/>
                <w:szCs w:val="20"/>
                <w:lang w:eastAsia="fr-FR"/>
              </w:rPr>
              <w:tab/>
              <w:t xml:space="preserve">датата на изпращане на решението (за всеки участник поотделно) </w:t>
            </w:r>
          </w:p>
          <w:p w14:paraId="3ED8662D" w14:textId="77777777" w:rsidR="004309EB" w:rsidRPr="00701DA0" w:rsidDel="0060671E" w:rsidRDefault="004309EB" w:rsidP="004309EB">
            <w:pPr>
              <w:ind w:right="110"/>
              <w:jc w:val="both"/>
              <w:outlineLvl w:val="1"/>
              <w:rPr>
                <w:b/>
                <w:sz w:val="20"/>
                <w:szCs w:val="20"/>
                <w:lang w:eastAsia="fr-FR"/>
              </w:rPr>
            </w:pPr>
            <w:r w:rsidRPr="0082322D">
              <w:rPr>
                <w:b/>
                <w:color w:val="00B050"/>
                <w:sz w:val="20"/>
                <w:szCs w:val="20"/>
                <w:lang w:eastAsia="fr-FR"/>
              </w:rPr>
              <w:t>-</w:t>
            </w:r>
            <w:r w:rsidRPr="0082322D">
              <w:rPr>
                <w:b/>
                <w:color w:val="00B050"/>
                <w:sz w:val="20"/>
                <w:szCs w:val="20"/>
                <w:lang w:eastAsia="fr-FR"/>
              </w:rPr>
              <w:tab/>
              <w:t>датата на публикуване на решението в РОП и профила на купувача.</w:t>
            </w:r>
          </w:p>
        </w:tc>
        <w:tc>
          <w:tcPr>
            <w:tcW w:w="580" w:type="dxa"/>
            <w:shd w:val="clear" w:color="auto" w:fill="FFFFFF"/>
            <w:vAlign w:val="center"/>
          </w:tcPr>
          <w:p w14:paraId="0ED4B0C1" w14:textId="77777777" w:rsidR="004309EB" w:rsidRPr="00AF3815" w:rsidRDefault="004309EB" w:rsidP="00F81223">
            <w:pPr>
              <w:pStyle w:val="Heading1"/>
              <w:keepNext w:val="0"/>
              <w:jc w:val="both"/>
              <w:rPr>
                <w:rFonts w:ascii="Times New Roman" w:hAnsi="Times New Roman"/>
                <w:b w:val="0"/>
                <w:kern w:val="0"/>
                <w:sz w:val="20"/>
                <w:szCs w:val="20"/>
                <w:lang w:val="bg-BG" w:eastAsia="bg-BG"/>
              </w:rPr>
            </w:pPr>
          </w:p>
        </w:tc>
        <w:tc>
          <w:tcPr>
            <w:tcW w:w="4523" w:type="dxa"/>
            <w:shd w:val="clear" w:color="auto" w:fill="FFFFFF"/>
          </w:tcPr>
          <w:p w14:paraId="108D9EE1" w14:textId="77777777" w:rsidR="004309EB" w:rsidRPr="00AF3815" w:rsidRDefault="004309EB" w:rsidP="000D087F">
            <w:pPr>
              <w:pStyle w:val="Heading1"/>
              <w:keepNext w:val="0"/>
              <w:spacing w:before="0" w:line="240" w:lineRule="auto"/>
              <w:rPr>
                <w:rFonts w:ascii="Times New Roman" w:hAnsi="Times New Roman"/>
                <w:b w:val="0"/>
                <w:kern w:val="0"/>
                <w:sz w:val="20"/>
                <w:szCs w:val="20"/>
                <w:lang w:val="bg-BG" w:eastAsia="bg-BG"/>
              </w:rPr>
            </w:pPr>
          </w:p>
        </w:tc>
      </w:tr>
      <w:tr w:rsidR="00A97509" w:rsidRPr="00DC7982" w14:paraId="4F63EAEA" w14:textId="77777777" w:rsidTr="00C601E4">
        <w:trPr>
          <w:trHeight w:val="270"/>
        </w:trPr>
        <w:tc>
          <w:tcPr>
            <w:tcW w:w="14885" w:type="dxa"/>
            <w:gridSpan w:val="4"/>
            <w:shd w:val="clear" w:color="auto" w:fill="FFFFFF"/>
            <w:vAlign w:val="center"/>
          </w:tcPr>
          <w:p w14:paraId="4CC22721" w14:textId="77777777" w:rsidR="00A97509" w:rsidRPr="00AF3815" w:rsidRDefault="00A97509" w:rsidP="00A97509">
            <w:pPr>
              <w:pStyle w:val="Heading1"/>
              <w:keepNext w:val="0"/>
              <w:jc w:val="both"/>
              <w:rPr>
                <w:rFonts w:ascii="Times New Roman" w:hAnsi="Times New Roman"/>
                <w:kern w:val="0"/>
                <w:sz w:val="20"/>
                <w:szCs w:val="20"/>
                <w:lang w:val="bg-BG" w:eastAsia="bg-BG"/>
              </w:rPr>
            </w:pPr>
            <w:r>
              <w:rPr>
                <w:rFonts w:ascii="Times New Roman" w:hAnsi="Times New Roman"/>
                <w:kern w:val="0"/>
                <w:sz w:val="20"/>
                <w:szCs w:val="20"/>
                <w:lang w:val="bg-BG" w:eastAsia="bg-BG"/>
              </w:rPr>
              <w:t>Сключване на договор</w:t>
            </w:r>
          </w:p>
        </w:tc>
      </w:tr>
      <w:tr w:rsidR="00AB2CBA" w:rsidRPr="00DC7982" w14:paraId="4B01FB8F" w14:textId="77777777" w:rsidTr="00A16327">
        <w:trPr>
          <w:trHeight w:val="270"/>
        </w:trPr>
        <w:tc>
          <w:tcPr>
            <w:tcW w:w="493" w:type="dxa"/>
            <w:shd w:val="clear" w:color="auto" w:fill="FFFFFF"/>
            <w:vAlign w:val="center"/>
          </w:tcPr>
          <w:p w14:paraId="4737E940" w14:textId="3B832A43" w:rsidR="00AB2CBA" w:rsidRPr="00501AAA" w:rsidRDefault="008D165B"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212A23">
              <w:rPr>
                <w:rFonts w:ascii="Times New Roman" w:hAnsi="Times New Roman" w:cs="Times New Roman"/>
                <w:szCs w:val="20"/>
                <w:lang w:val="en-US"/>
              </w:rPr>
              <w:t>8</w:t>
            </w:r>
            <w:r w:rsidR="00501AAA">
              <w:rPr>
                <w:rFonts w:ascii="Times New Roman" w:hAnsi="Times New Roman" w:cs="Times New Roman"/>
                <w:szCs w:val="20"/>
                <w:lang w:val="bg-BG"/>
              </w:rPr>
              <w:t>.</w:t>
            </w:r>
          </w:p>
        </w:tc>
        <w:tc>
          <w:tcPr>
            <w:tcW w:w="9289" w:type="dxa"/>
            <w:shd w:val="clear" w:color="auto" w:fill="FFFFFF"/>
            <w:noWrap/>
          </w:tcPr>
          <w:p w14:paraId="46FC18B6" w14:textId="77777777" w:rsidR="00AB2CBA" w:rsidRPr="00B73379" w:rsidRDefault="00AB2CBA" w:rsidP="00701DA0">
            <w:pPr>
              <w:jc w:val="both"/>
              <w:rPr>
                <w:b/>
                <w:sz w:val="20"/>
                <w:szCs w:val="20"/>
                <w:lang w:eastAsia="fr-FR"/>
              </w:rPr>
            </w:pPr>
            <w:r w:rsidRPr="00B73379">
              <w:rPr>
                <w:b/>
                <w:sz w:val="20"/>
                <w:szCs w:val="20"/>
                <w:lang w:eastAsia="fr-FR"/>
              </w:rPr>
              <w:t>Договорът за обществена поръчка сключен ли е в 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и след изтичането на 14-дневен срок от уведомяването на заинтересованите участници за решението за определяне на изпълнител? Използвана ли е хипотезата на чл. 114 от ЗОП (</w:t>
            </w:r>
            <w:r w:rsidRPr="00B73379">
              <w:rPr>
                <w:b/>
                <w:i/>
                <w:sz w:val="20"/>
                <w:szCs w:val="20"/>
                <w:lang w:eastAsia="fr-FR"/>
              </w:rPr>
              <w:t>ако е приложимо</w:t>
            </w:r>
            <w:r w:rsidRPr="00B73379">
              <w:rPr>
                <w:b/>
                <w:sz w:val="20"/>
                <w:szCs w:val="20"/>
                <w:lang w:eastAsia="fr-FR"/>
              </w:rPr>
              <w:t>)?</w:t>
            </w:r>
          </w:p>
          <w:p w14:paraId="504CDD80" w14:textId="77777777" w:rsidR="00AB2CBA" w:rsidRPr="004D55D7" w:rsidRDefault="00AB2CBA" w:rsidP="00701DA0">
            <w:pPr>
              <w:ind w:right="110"/>
              <w:jc w:val="both"/>
              <w:outlineLvl w:val="1"/>
              <w:rPr>
                <w:b/>
                <w:sz w:val="20"/>
                <w:szCs w:val="20"/>
                <w:lang w:eastAsia="fr-FR"/>
              </w:rPr>
            </w:pPr>
            <w:r w:rsidRPr="00B73379">
              <w:rPr>
                <w:b/>
                <w:sz w:val="20"/>
                <w:szCs w:val="20"/>
                <w:lang w:eastAsia="fr-FR"/>
              </w:rPr>
              <w:t xml:space="preserve"> </w:t>
            </w:r>
            <w:r>
              <w:rPr>
                <w:b/>
                <w:sz w:val="20"/>
                <w:szCs w:val="20"/>
                <w:lang w:eastAsia="fr-FR"/>
              </w:rPr>
              <w:t xml:space="preserve">(чл. 112, ал. 5, </w:t>
            </w:r>
            <w:r w:rsidRPr="004D55D7">
              <w:rPr>
                <w:b/>
                <w:sz w:val="20"/>
                <w:szCs w:val="20"/>
                <w:lang w:eastAsia="fr-FR"/>
              </w:rPr>
              <w:t>ал.6</w:t>
            </w:r>
            <w:r>
              <w:rPr>
                <w:b/>
                <w:sz w:val="20"/>
                <w:szCs w:val="20"/>
                <w:lang w:eastAsia="fr-FR"/>
              </w:rPr>
              <w:t xml:space="preserve"> и ал. 8</w:t>
            </w:r>
            <w:r w:rsidRPr="004D55D7">
              <w:rPr>
                <w:b/>
                <w:sz w:val="20"/>
                <w:szCs w:val="20"/>
                <w:lang w:eastAsia="fr-FR"/>
              </w:rPr>
              <w:t xml:space="preserve"> от ЗОП)</w:t>
            </w:r>
          </w:p>
          <w:p w14:paraId="2FDA5A1B" w14:textId="77777777" w:rsidR="00AB2CBA" w:rsidRPr="004D55D7" w:rsidRDefault="00AB2CBA" w:rsidP="00701DA0">
            <w:pPr>
              <w:ind w:right="110"/>
              <w:jc w:val="both"/>
              <w:outlineLvl w:val="1"/>
              <w:rPr>
                <w:b/>
                <w:sz w:val="20"/>
                <w:szCs w:val="20"/>
                <w:lang w:eastAsia="fr-FR"/>
              </w:rPr>
            </w:pPr>
            <w:r w:rsidRPr="004D55D7">
              <w:rPr>
                <w:b/>
                <w:sz w:val="20"/>
                <w:szCs w:val="20"/>
                <w:lang w:eastAsia="fr-FR"/>
              </w:rPr>
              <w:lastRenderedPageBreak/>
              <w:t>Възложителят може да сключи договор за обществена поръчка преди изтичането на 14-дневния срок при основанията, посочени в чл.112, ал.7 от ЗОП.</w:t>
            </w:r>
          </w:p>
          <w:p w14:paraId="66BF9925" w14:textId="77777777" w:rsidR="00AB2CBA" w:rsidRPr="004D55D7" w:rsidRDefault="00AB2CBA" w:rsidP="00701DA0">
            <w:pPr>
              <w:ind w:right="110"/>
              <w:jc w:val="both"/>
              <w:outlineLvl w:val="1"/>
              <w:rPr>
                <w:color w:val="C0504D"/>
                <w:sz w:val="20"/>
                <w:szCs w:val="20"/>
                <w:lang w:eastAsia="fr-FR"/>
              </w:rPr>
            </w:pPr>
            <w:r w:rsidRPr="004D55D7">
              <w:rPr>
                <w:b/>
                <w:color w:val="C0504D"/>
                <w:sz w:val="20"/>
                <w:szCs w:val="20"/>
                <w:lang w:eastAsia="fr-FR"/>
              </w:rPr>
              <w:t xml:space="preserve">Насочващи източници на информация: </w:t>
            </w:r>
            <w:r w:rsidRPr="004D55D7">
              <w:rPr>
                <w:color w:val="C0504D"/>
                <w:sz w:val="20"/>
                <w:szCs w:val="20"/>
                <w:lang w:eastAsia="fr-FR"/>
              </w:rPr>
              <w:t xml:space="preserve">прегледайте обратните разписки за писмата, с които е изпратено решението за класиране и определяне на изпълнител, жалби и </w:t>
            </w:r>
            <w:proofErr w:type="spellStart"/>
            <w:r w:rsidRPr="004D55D7">
              <w:rPr>
                <w:color w:val="C0504D"/>
                <w:sz w:val="20"/>
                <w:szCs w:val="20"/>
                <w:lang w:eastAsia="fr-FR"/>
              </w:rPr>
              <w:t>др</w:t>
            </w:r>
            <w:proofErr w:type="spellEnd"/>
            <w:r w:rsidRPr="004D55D7">
              <w:rPr>
                <w:color w:val="C0504D"/>
                <w:sz w:val="20"/>
                <w:szCs w:val="20"/>
                <w:lang w:eastAsia="fr-FR"/>
              </w:rPr>
              <w:t>,, ако има такива, и договор за обществена поръчка.</w:t>
            </w:r>
          </w:p>
          <w:p w14:paraId="5F630A63" w14:textId="77777777" w:rsidR="00AB2CBA" w:rsidRPr="004D55D7" w:rsidRDefault="00AB2CBA" w:rsidP="00701DA0">
            <w:pPr>
              <w:ind w:right="110"/>
              <w:jc w:val="both"/>
              <w:outlineLvl w:val="1"/>
              <w:rPr>
                <w:bCs/>
                <w:color w:val="008000"/>
                <w:sz w:val="20"/>
              </w:rPr>
            </w:pPr>
            <w:r w:rsidRPr="004D55D7">
              <w:rPr>
                <w:bCs/>
                <w:color w:val="008000"/>
                <w:sz w:val="20"/>
              </w:rPr>
              <w:t>Анализирайте:</w:t>
            </w:r>
          </w:p>
          <w:p w14:paraId="75927205" w14:textId="77777777" w:rsidR="00AB2CBA" w:rsidRPr="004D55D7" w:rsidRDefault="00AB2CBA" w:rsidP="00701DA0">
            <w:pPr>
              <w:ind w:right="110"/>
              <w:jc w:val="both"/>
              <w:outlineLvl w:val="1"/>
              <w:rPr>
                <w:bCs/>
                <w:color w:val="008000"/>
                <w:sz w:val="20"/>
              </w:rPr>
            </w:pPr>
            <w:r w:rsidRPr="004D55D7">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14:paraId="0E2D25E7" w14:textId="77777777" w:rsidR="00AB2CBA" w:rsidRPr="004D55D7" w:rsidRDefault="00AB2CBA" w:rsidP="00701DA0">
            <w:pPr>
              <w:ind w:right="110"/>
              <w:jc w:val="both"/>
              <w:outlineLvl w:val="1"/>
              <w:rPr>
                <w:bCs/>
                <w:color w:val="008000"/>
                <w:sz w:val="20"/>
              </w:rPr>
            </w:pPr>
            <w:r w:rsidRPr="004D55D7">
              <w:rPr>
                <w:bCs/>
                <w:color w:val="008000"/>
                <w:sz w:val="20"/>
              </w:rPr>
              <w:t>- датите, на които е изтекъл срока за обжалване;</w:t>
            </w:r>
          </w:p>
          <w:p w14:paraId="7513BA99" w14:textId="77777777" w:rsidR="00AB2CBA" w:rsidRPr="004D55D7" w:rsidRDefault="00AB2CBA" w:rsidP="00701DA0">
            <w:pPr>
              <w:ind w:right="110"/>
              <w:jc w:val="both"/>
              <w:outlineLvl w:val="1"/>
              <w:rPr>
                <w:bCs/>
                <w:color w:val="008000"/>
                <w:sz w:val="20"/>
              </w:rPr>
            </w:pPr>
            <w:r w:rsidRPr="004D55D7">
              <w:rPr>
                <w:bCs/>
                <w:color w:val="008000"/>
                <w:sz w:val="20"/>
              </w:rPr>
              <w:t>- датата на сключения договор;</w:t>
            </w:r>
          </w:p>
          <w:p w14:paraId="10EA7BD1" w14:textId="77777777" w:rsidR="00AB2CBA" w:rsidRPr="00DC7982" w:rsidRDefault="00AB2CBA" w:rsidP="00701DA0">
            <w:pPr>
              <w:jc w:val="both"/>
              <w:rPr>
                <w:b/>
                <w:sz w:val="20"/>
                <w:szCs w:val="20"/>
              </w:rPr>
            </w:pPr>
            <w:r w:rsidRPr="004D55D7">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80" w:type="dxa"/>
            <w:shd w:val="clear" w:color="auto" w:fill="FFFFFF"/>
            <w:vAlign w:val="center"/>
          </w:tcPr>
          <w:p w14:paraId="0E9CBAB3" w14:textId="77777777" w:rsidR="00AB2CBA" w:rsidRPr="00AF3815" w:rsidRDefault="00AB2CBA" w:rsidP="00A26D90">
            <w:pPr>
              <w:pStyle w:val="BodyText"/>
              <w:rPr>
                <w:sz w:val="20"/>
                <w:szCs w:val="20"/>
                <w:lang w:val="bg-BG" w:eastAsia="bg-BG"/>
              </w:rPr>
            </w:pPr>
          </w:p>
        </w:tc>
        <w:tc>
          <w:tcPr>
            <w:tcW w:w="4523" w:type="dxa"/>
            <w:shd w:val="clear" w:color="auto" w:fill="FFFFFF"/>
            <w:vAlign w:val="center"/>
          </w:tcPr>
          <w:p w14:paraId="2DB31A3A" w14:textId="77777777" w:rsidR="00AB2CBA" w:rsidRPr="00AF3815" w:rsidRDefault="00AB2CBA" w:rsidP="000D087F">
            <w:pPr>
              <w:pStyle w:val="Heading1"/>
              <w:keepNext w:val="0"/>
              <w:jc w:val="both"/>
              <w:rPr>
                <w:rFonts w:ascii="Times New Roman" w:hAnsi="Times New Roman"/>
                <w:kern w:val="0"/>
                <w:sz w:val="20"/>
                <w:szCs w:val="20"/>
                <w:lang w:val="bg-BG" w:eastAsia="bg-BG"/>
              </w:rPr>
            </w:pPr>
          </w:p>
        </w:tc>
      </w:tr>
      <w:tr w:rsidR="00AB2CBA" w:rsidRPr="00DC7982" w14:paraId="43A73233" w14:textId="77777777" w:rsidTr="00A16327">
        <w:trPr>
          <w:trHeight w:val="270"/>
        </w:trPr>
        <w:tc>
          <w:tcPr>
            <w:tcW w:w="493" w:type="dxa"/>
            <w:shd w:val="clear" w:color="auto" w:fill="FFFFFF"/>
            <w:vAlign w:val="center"/>
          </w:tcPr>
          <w:p w14:paraId="261C8AA5" w14:textId="66A5B2CF" w:rsidR="00AB2CBA" w:rsidRPr="00501AAA" w:rsidRDefault="008D165B"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8</w:t>
            </w:r>
            <w:r w:rsidR="00212A23">
              <w:rPr>
                <w:rFonts w:ascii="Times New Roman" w:hAnsi="Times New Roman" w:cs="Times New Roman"/>
                <w:szCs w:val="20"/>
                <w:lang w:val="en-US"/>
              </w:rPr>
              <w:t>9</w:t>
            </w:r>
            <w:r w:rsidR="00501AAA">
              <w:rPr>
                <w:rFonts w:ascii="Times New Roman" w:hAnsi="Times New Roman" w:cs="Times New Roman"/>
                <w:szCs w:val="20"/>
                <w:lang w:val="bg-BG"/>
              </w:rPr>
              <w:t>.</w:t>
            </w:r>
          </w:p>
        </w:tc>
        <w:tc>
          <w:tcPr>
            <w:tcW w:w="9289" w:type="dxa"/>
            <w:shd w:val="clear" w:color="auto" w:fill="FFFFFF"/>
            <w:noWrap/>
          </w:tcPr>
          <w:p w14:paraId="2FFFB2C9" w14:textId="77777777" w:rsidR="00AB2CBA" w:rsidRPr="00DC7982" w:rsidRDefault="00AB2CBA" w:rsidP="00E91A66">
            <w:pPr>
              <w:jc w:val="both"/>
              <w:rPr>
                <w:b/>
                <w:sz w:val="20"/>
                <w:szCs w:val="20"/>
              </w:rPr>
            </w:pPr>
            <w:r w:rsidRPr="00DC7982">
              <w:rPr>
                <w:b/>
                <w:sz w:val="20"/>
                <w:szCs w:val="20"/>
              </w:rPr>
              <w:t xml:space="preserve">Възложителят сключил ли е писмен договор с определения за изпълнител, който да включва всички задължителни реквизити и предложенията от офертата му, както и </w:t>
            </w:r>
            <w:r w:rsidRPr="00DC7982">
              <w:rPr>
                <w:b/>
                <w:sz w:val="20"/>
                <w:szCs w:val="20"/>
                <w:lang w:eastAsia="fr-FR"/>
              </w:rPr>
              <w:t>всички договорености, постигнати с участника, в рамките на преговорите</w:t>
            </w:r>
            <w:r w:rsidRPr="00DC7982">
              <w:rPr>
                <w:b/>
                <w:sz w:val="20"/>
                <w:szCs w:val="20"/>
              </w:rPr>
              <w:t>?</w:t>
            </w:r>
          </w:p>
          <w:p w14:paraId="7F7A907F" w14:textId="77777777" w:rsidR="00AB2CBA" w:rsidRPr="00DC7982" w:rsidRDefault="00AB2CBA" w:rsidP="00E91A66">
            <w:pPr>
              <w:jc w:val="both"/>
              <w:rPr>
                <w:sz w:val="20"/>
                <w:szCs w:val="20"/>
              </w:rPr>
            </w:pPr>
            <w:r w:rsidRPr="00DC7982">
              <w:rPr>
                <w:sz w:val="20"/>
                <w:szCs w:val="20"/>
              </w:rPr>
              <w:t>Договорът има задължително съдържание, изброено в чл. 69 от ППЗОП.</w:t>
            </w:r>
          </w:p>
          <w:p w14:paraId="1C066348" w14:textId="77777777" w:rsidR="00AB2CBA" w:rsidRPr="00DC7982" w:rsidRDefault="00AB2CBA" w:rsidP="00E91A66">
            <w:pPr>
              <w:jc w:val="both"/>
              <w:rPr>
                <w:sz w:val="20"/>
                <w:szCs w:val="20"/>
              </w:rPr>
            </w:pPr>
            <w:r w:rsidRPr="00DC7982">
              <w:rPr>
                <w:sz w:val="20"/>
                <w:szCs w:val="20"/>
              </w:rPr>
              <w:t xml:space="preserve">Промени в проекта на договор се допускат по изключение, когато е изпълнено условието по </w:t>
            </w:r>
            <w:hyperlink r:id="rId11" w:history="1">
              <w:r w:rsidRPr="00DC7982">
                <w:rPr>
                  <w:rStyle w:val="Hyperlink"/>
                  <w:bCs/>
                  <w:color w:val="auto"/>
                  <w:sz w:val="20"/>
                  <w:szCs w:val="20"/>
                  <w:u w:val="none"/>
                </w:rPr>
                <w:t>чл. 116, ал. 1, т. 5</w:t>
              </w:r>
            </w:hyperlink>
            <w:r w:rsidRPr="00DC7982">
              <w:rPr>
                <w:sz w:val="20"/>
                <w:szCs w:val="20"/>
              </w:rPr>
              <w:t xml:space="preserve"> ЗОП и са наложени от обстоятелства, настъпили по време или след провеждане на процедурата.</w:t>
            </w:r>
          </w:p>
          <w:p w14:paraId="3C1B8079" w14:textId="77777777" w:rsidR="00AB2CBA" w:rsidRPr="00DC7982" w:rsidRDefault="00AB2CBA" w:rsidP="00E91A66">
            <w:pPr>
              <w:jc w:val="both"/>
              <w:rPr>
                <w:b/>
                <w:sz w:val="20"/>
                <w:szCs w:val="20"/>
              </w:rPr>
            </w:pPr>
            <w:r w:rsidRPr="00DC7982">
              <w:rPr>
                <w:sz w:val="20"/>
                <w:szCs w:val="20"/>
              </w:rPr>
              <w:t xml:space="preserve"> </w:t>
            </w:r>
            <w:r>
              <w:rPr>
                <w:sz w:val="20"/>
                <w:szCs w:val="20"/>
              </w:rPr>
              <w:t>(</w:t>
            </w:r>
            <w:r w:rsidRPr="00701DA0">
              <w:rPr>
                <w:b/>
                <w:sz w:val="20"/>
                <w:szCs w:val="20"/>
              </w:rPr>
              <w:t xml:space="preserve">чл. 183 във връзка с чл. 112 </w:t>
            </w:r>
            <w:r w:rsidR="00EB1AD9">
              <w:rPr>
                <w:b/>
                <w:sz w:val="20"/>
                <w:szCs w:val="20"/>
              </w:rPr>
              <w:t xml:space="preserve">от </w:t>
            </w:r>
            <w:r w:rsidRPr="00701DA0">
              <w:rPr>
                <w:b/>
                <w:sz w:val="20"/>
                <w:szCs w:val="20"/>
              </w:rPr>
              <w:t>ЗОП</w:t>
            </w:r>
            <w:r>
              <w:rPr>
                <w:b/>
                <w:sz w:val="20"/>
                <w:szCs w:val="20"/>
              </w:rPr>
              <w:t xml:space="preserve">; </w:t>
            </w:r>
            <w:r w:rsidRPr="00DC7982">
              <w:rPr>
                <w:b/>
                <w:sz w:val="20"/>
                <w:szCs w:val="20"/>
              </w:rPr>
              <w:t xml:space="preserve">чл. 69 </w:t>
            </w:r>
            <w:r w:rsidR="00EB1AD9">
              <w:rPr>
                <w:b/>
                <w:sz w:val="20"/>
                <w:szCs w:val="20"/>
              </w:rPr>
              <w:t xml:space="preserve">от </w:t>
            </w:r>
            <w:r w:rsidRPr="00DC7982">
              <w:rPr>
                <w:b/>
                <w:sz w:val="20"/>
                <w:szCs w:val="20"/>
              </w:rPr>
              <w:t>ППЗОП</w:t>
            </w:r>
            <w:r>
              <w:rPr>
                <w:b/>
                <w:sz w:val="20"/>
                <w:szCs w:val="20"/>
              </w:rPr>
              <w:t>)</w:t>
            </w:r>
          </w:p>
          <w:p w14:paraId="061C6818" w14:textId="77777777" w:rsidR="00AB2CBA" w:rsidRPr="00DC7982" w:rsidRDefault="00AB2CBA" w:rsidP="00E91A66">
            <w:pPr>
              <w:jc w:val="both"/>
              <w:rPr>
                <w:color w:val="C00000"/>
                <w:sz w:val="20"/>
                <w:szCs w:val="20"/>
              </w:rPr>
            </w:pPr>
            <w:r w:rsidRPr="00DC7982">
              <w:rPr>
                <w:color w:val="C00000"/>
                <w:sz w:val="20"/>
                <w:szCs w:val="20"/>
              </w:rPr>
              <w:t xml:space="preserve">Насочващи източници на информация: прегледайте проектодоговора, договора и офертата на избрания за изпълнител. </w:t>
            </w:r>
          </w:p>
          <w:p w14:paraId="0AD214CC" w14:textId="77777777" w:rsidR="00AB2CBA" w:rsidRPr="00DC7982" w:rsidRDefault="00AB2CBA" w:rsidP="00EB1AD9">
            <w:pPr>
              <w:jc w:val="both"/>
              <w:rPr>
                <w:color w:val="00B050"/>
                <w:sz w:val="20"/>
                <w:szCs w:val="20"/>
              </w:rPr>
            </w:pPr>
            <w:r w:rsidRPr="00DC7982">
              <w:rPr>
                <w:color w:val="00B050"/>
                <w:sz w:val="20"/>
                <w:szCs w:val="20"/>
              </w:rPr>
              <w:t>Анализ: изследвайте клаузите на сключения договор, на проектодоговора и анализирайте дали са включени всички предложения от офертата на спечелилия участник, и доколко ако изменения то те са несъществени по аргумент на противното по смисъла на чл. 116</w:t>
            </w:r>
            <w:r w:rsidR="00EB1AD9">
              <w:rPr>
                <w:color w:val="00B050"/>
                <w:sz w:val="20"/>
                <w:szCs w:val="20"/>
              </w:rPr>
              <w:t>, ал. 5от</w:t>
            </w:r>
            <w:r w:rsidRPr="00DC7982">
              <w:rPr>
                <w:color w:val="00B050"/>
                <w:sz w:val="20"/>
                <w:szCs w:val="20"/>
              </w:rPr>
              <w:t xml:space="preserve"> ЗОП</w:t>
            </w:r>
          </w:p>
        </w:tc>
        <w:tc>
          <w:tcPr>
            <w:tcW w:w="580" w:type="dxa"/>
            <w:shd w:val="clear" w:color="auto" w:fill="FFFFFF"/>
            <w:vAlign w:val="center"/>
          </w:tcPr>
          <w:p w14:paraId="387492CD" w14:textId="77777777" w:rsidR="00AB2CBA" w:rsidRPr="00AF3815" w:rsidRDefault="00AB2CBA" w:rsidP="00A26D90">
            <w:pPr>
              <w:pStyle w:val="BodyText"/>
              <w:rPr>
                <w:sz w:val="20"/>
                <w:szCs w:val="20"/>
                <w:lang w:val="bg-BG" w:eastAsia="bg-BG"/>
              </w:rPr>
            </w:pPr>
          </w:p>
        </w:tc>
        <w:tc>
          <w:tcPr>
            <w:tcW w:w="4523" w:type="dxa"/>
            <w:shd w:val="clear" w:color="auto" w:fill="FFFFFF"/>
            <w:vAlign w:val="center"/>
          </w:tcPr>
          <w:p w14:paraId="6B30A141" w14:textId="77777777" w:rsidR="00AB2CBA" w:rsidRPr="00AF3815" w:rsidRDefault="00AB2CBA" w:rsidP="000D087F">
            <w:pPr>
              <w:pStyle w:val="Heading1"/>
              <w:keepNext w:val="0"/>
              <w:jc w:val="both"/>
              <w:rPr>
                <w:rFonts w:ascii="Times New Roman" w:hAnsi="Times New Roman"/>
                <w:kern w:val="0"/>
                <w:sz w:val="20"/>
                <w:szCs w:val="20"/>
                <w:lang w:val="bg-BG" w:eastAsia="bg-BG"/>
              </w:rPr>
            </w:pPr>
          </w:p>
        </w:tc>
      </w:tr>
      <w:tr w:rsidR="00AB2CBA" w:rsidRPr="00DC7982" w14:paraId="50170357" w14:textId="77777777" w:rsidTr="00A16327">
        <w:trPr>
          <w:trHeight w:val="270"/>
        </w:trPr>
        <w:tc>
          <w:tcPr>
            <w:tcW w:w="493" w:type="dxa"/>
            <w:shd w:val="clear" w:color="auto" w:fill="FFFFFF"/>
            <w:vAlign w:val="center"/>
          </w:tcPr>
          <w:p w14:paraId="003DA479" w14:textId="3FF240AD" w:rsidR="00AB2CBA" w:rsidRPr="00501AAA" w:rsidRDefault="00212A23" w:rsidP="001C7B4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90</w:t>
            </w:r>
            <w:r w:rsidR="00501AAA">
              <w:rPr>
                <w:rFonts w:ascii="Times New Roman" w:hAnsi="Times New Roman" w:cs="Times New Roman"/>
                <w:szCs w:val="20"/>
                <w:lang w:val="bg-BG"/>
              </w:rPr>
              <w:t>.</w:t>
            </w:r>
          </w:p>
        </w:tc>
        <w:tc>
          <w:tcPr>
            <w:tcW w:w="9289" w:type="dxa"/>
            <w:shd w:val="clear" w:color="auto" w:fill="FFFFFF"/>
            <w:noWrap/>
          </w:tcPr>
          <w:p w14:paraId="57DB768B" w14:textId="77777777" w:rsidR="00AB2CBA" w:rsidRPr="004D55D7" w:rsidRDefault="00AB2CBA" w:rsidP="00701DA0">
            <w:pPr>
              <w:jc w:val="both"/>
              <w:rPr>
                <w:b/>
                <w:sz w:val="20"/>
                <w:szCs w:val="20"/>
                <w:lang w:eastAsia="fr-FR"/>
              </w:rPr>
            </w:pPr>
            <w:r w:rsidRPr="004D55D7">
              <w:rPr>
                <w:b/>
                <w:sz w:val="20"/>
                <w:szCs w:val="20"/>
                <w:lang w:eastAsia="fr-FR"/>
              </w:rPr>
              <w:t>Преди сключване на договора за обществена поръчка участникът, определен за изпълнител:</w:t>
            </w:r>
          </w:p>
          <w:p w14:paraId="195FA25E" w14:textId="77777777" w:rsidR="00AB2CBA" w:rsidRPr="004D55D7" w:rsidRDefault="00AB2CBA" w:rsidP="00701DA0">
            <w:pPr>
              <w:jc w:val="both"/>
              <w:rPr>
                <w:b/>
                <w:sz w:val="20"/>
                <w:szCs w:val="20"/>
                <w:lang w:eastAsia="fr-FR"/>
              </w:rPr>
            </w:pPr>
            <w:r w:rsidRPr="004D55D7">
              <w:rPr>
                <w:b/>
                <w:sz w:val="20"/>
                <w:szCs w:val="20"/>
                <w:lang w:eastAsia="fr-FR"/>
              </w:rPr>
              <w:t xml:space="preserve">1. представил ли е документ за регистрация в съответствие с изискването по </w:t>
            </w:r>
            <w:hyperlink r:id="rId12" w:history="1">
              <w:r w:rsidRPr="004D55D7">
                <w:rPr>
                  <w:b/>
                  <w:sz w:val="20"/>
                  <w:szCs w:val="20"/>
                  <w:lang w:eastAsia="fr-FR"/>
                </w:rPr>
                <w:t>чл. 10, ал. 2</w:t>
              </w:r>
            </w:hyperlink>
            <w:r w:rsidRPr="004D55D7">
              <w:rPr>
                <w:b/>
                <w:sz w:val="20"/>
                <w:szCs w:val="20"/>
                <w:lang w:eastAsia="fr-FR"/>
              </w:rPr>
              <w:t xml:space="preserve"> от ЗОП;</w:t>
            </w:r>
          </w:p>
          <w:p w14:paraId="04E4B948" w14:textId="77777777" w:rsidR="00AB2CBA" w:rsidRPr="004D55D7" w:rsidRDefault="00AB2CBA" w:rsidP="00701DA0">
            <w:pPr>
              <w:jc w:val="both"/>
              <w:rPr>
                <w:b/>
                <w:sz w:val="20"/>
                <w:szCs w:val="20"/>
                <w:lang w:eastAsia="fr-FR"/>
              </w:rPr>
            </w:pPr>
            <w:r w:rsidRPr="004D55D7">
              <w:rPr>
                <w:b/>
                <w:sz w:val="20"/>
                <w:szCs w:val="20"/>
                <w:lang w:eastAsia="fr-FR"/>
              </w:rPr>
              <w:t xml:space="preserve">2. изпълнил ли е задължението по </w:t>
            </w:r>
            <w:hyperlink r:id="rId13" w:history="1">
              <w:r w:rsidRPr="004D55D7">
                <w:rPr>
                  <w:b/>
                  <w:sz w:val="20"/>
                  <w:szCs w:val="20"/>
                  <w:lang w:eastAsia="fr-FR"/>
                </w:rPr>
                <w:t>чл. 67, ал. 6</w:t>
              </w:r>
            </w:hyperlink>
            <w:r w:rsidRPr="004D55D7">
              <w:rPr>
                <w:b/>
                <w:sz w:val="20"/>
                <w:szCs w:val="20"/>
                <w:lang w:eastAsia="fr-FR"/>
              </w:rPr>
              <w:t xml:space="preserve"> от ЗОП;</w:t>
            </w:r>
          </w:p>
          <w:p w14:paraId="55A4BD6C" w14:textId="77777777" w:rsidR="00AB2CBA" w:rsidRPr="004D55D7" w:rsidRDefault="00AB2CBA" w:rsidP="00701DA0">
            <w:pPr>
              <w:jc w:val="both"/>
              <w:rPr>
                <w:b/>
                <w:sz w:val="20"/>
                <w:szCs w:val="20"/>
                <w:lang w:eastAsia="fr-FR"/>
              </w:rPr>
            </w:pPr>
            <w:r w:rsidRPr="004D55D7">
              <w:rPr>
                <w:b/>
                <w:sz w:val="20"/>
                <w:szCs w:val="20"/>
                <w:lang w:eastAsia="fr-FR"/>
              </w:rPr>
              <w:t>3. представил ли е определената гаранция за изпълнение на договора;</w:t>
            </w:r>
          </w:p>
          <w:p w14:paraId="2C03AFE7" w14:textId="77777777" w:rsidR="00AB2CBA" w:rsidRPr="004D55D7" w:rsidRDefault="00AB2CBA" w:rsidP="00701DA0">
            <w:pPr>
              <w:jc w:val="both"/>
              <w:rPr>
                <w:b/>
                <w:sz w:val="20"/>
                <w:szCs w:val="20"/>
                <w:lang w:eastAsia="fr-FR"/>
              </w:rPr>
            </w:pPr>
            <w:r w:rsidRPr="004D55D7">
              <w:rPr>
                <w:b/>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247FF854" w14:textId="77777777" w:rsidR="00AB2CBA" w:rsidRPr="004D55D7" w:rsidRDefault="00AB2CBA" w:rsidP="00701DA0">
            <w:pPr>
              <w:ind w:right="110"/>
              <w:jc w:val="both"/>
              <w:outlineLvl w:val="1"/>
              <w:rPr>
                <w:b/>
                <w:sz w:val="20"/>
                <w:szCs w:val="20"/>
                <w:lang w:eastAsia="fr-FR"/>
              </w:rPr>
            </w:pPr>
            <w:r w:rsidRPr="004D55D7">
              <w:rPr>
                <w:b/>
                <w:sz w:val="20"/>
                <w:szCs w:val="20"/>
                <w:lang w:eastAsia="fr-FR"/>
              </w:rPr>
              <w:t>(чл. 112, ал. 1 от ЗОП)</w:t>
            </w:r>
          </w:p>
          <w:p w14:paraId="5C6665F6" w14:textId="77777777" w:rsidR="00AB2CBA" w:rsidRPr="004D55D7" w:rsidRDefault="00AB2CBA" w:rsidP="00701DA0">
            <w:pPr>
              <w:ind w:right="110"/>
              <w:jc w:val="both"/>
              <w:outlineLvl w:val="1"/>
              <w:rPr>
                <w:color w:val="C0504D"/>
                <w:sz w:val="20"/>
                <w:szCs w:val="20"/>
                <w:lang w:eastAsia="fr-FR"/>
              </w:rPr>
            </w:pPr>
            <w:r w:rsidRPr="004D55D7">
              <w:rPr>
                <w:b/>
                <w:color w:val="C0504D"/>
                <w:sz w:val="20"/>
                <w:szCs w:val="20"/>
                <w:lang w:eastAsia="fr-FR"/>
              </w:rPr>
              <w:t xml:space="preserve">Насочващи източници на информация: </w:t>
            </w:r>
            <w:r w:rsidRPr="004D55D7">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5F627817" w14:textId="77777777" w:rsidR="00AB2CBA" w:rsidRPr="004D55D7" w:rsidRDefault="00AB2CBA" w:rsidP="00701DA0">
            <w:pPr>
              <w:ind w:right="110"/>
              <w:jc w:val="both"/>
              <w:outlineLvl w:val="1"/>
              <w:rPr>
                <w:color w:val="008000"/>
                <w:sz w:val="20"/>
                <w:szCs w:val="20"/>
                <w:lang w:eastAsia="fr-FR"/>
              </w:rPr>
            </w:pPr>
            <w:r w:rsidRPr="004D55D7">
              <w:rPr>
                <w:color w:val="008000"/>
                <w:sz w:val="20"/>
                <w:szCs w:val="20"/>
                <w:lang w:eastAsia="fr-FR"/>
              </w:rPr>
              <w:t>Анализирайте датата и издателя на следните документи:</w:t>
            </w:r>
          </w:p>
          <w:p w14:paraId="5FA5EF82" w14:textId="77777777" w:rsidR="00AB2CBA" w:rsidRPr="004D55D7" w:rsidRDefault="00AB2CBA" w:rsidP="00701DA0">
            <w:pPr>
              <w:numPr>
                <w:ilvl w:val="0"/>
                <w:numId w:val="11"/>
              </w:numPr>
              <w:ind w:right="110"/>
              <w:jc w:val="both"/>
              <w:outlineLvl w:val="1"/>
              <w:rPr>
                <w:color w:val="008000"/>
                <w:sz w:val="20"/>
                <w:szCs w:val="20"/>
                <w:lang w:eastAsia="fr-FR"/>
              </w:rPr>
            </w:pPr>
            <w:r w:rsidRPr="004D55D7">
              <w:rPr>
                <w:color w:val="008000"/>
                <w:sz w:val="20"/>
                <w:szCs w:val="20"/>
                <w:lang w:eastAsia="fr-FR"/>
              </w:rPr>
              <w:lastRenderedPageBreak/>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подобно изискване в обявлението за ОП);</w:t>
            </w:r>
          </w:p>
          <w:p w14:paraId="7BE2304E" w14:textId="77777777" w:rsidR="00AB2CBA" w:rsidRPr="004D55D7" w:rsidRDefault="00AB2CBA" w:rsidP="00701DA0">
            <w:pPr>
              <w:numPr>
                <w:ilvl w:val="0"/>
                <w:numId w:val="11"/>
              </w:numPr>
              <w:ind w:right="110"/>
              <w:jc w:val="both"/>
              <w:outlineLvl w:val="1"/>
              <w:rPr>
                <w:color w:val="008000"/>
                <w:sz w:val="20"/>
                <w:szCs w:val="20"/>
                <w:lang w:eastAsia="fr-FR"/>
              </w:rPr>
            </w:pPr>
            <w:r w:rsidRPr="004D55D7">
              <w:rPr>
                <w:color w:val="008000"/>
                <w:sz w:val="20"/>
                <w:szCs w:val="20"/>
                <w:lang w:eastAsia="fr-FR"/>
              </w:rPr>
              <w:t xml:space="preserve">свидетелства за съдимост на лицата </w:t>
            </w:r>
          </w:p>
          <w:p w14:paraId="2F6417A0" w14:textId="77777777" w:rsidR="00AB2CBA" w:rsidRPr="004D55D7" w:rsidRDefault="00AB2CBA" w:rsidP="00701DA0">
            <w:pPr>
              <w:numPr>
                <w:ilvl w:val="0"/>
                <w:numId w:val="11"/>
              </w:numPr>
              <w:ind w:right="110"/>
              <w:jc w:val="both"/>
              <w:outlineLvl w:val="1"/>
              <w:rPr>
                <w:color w:val="008000"/>
                <w:sz w:val="20"/>
                <w:szCs w:val="20"/>
                <w:lang w:eastAsia="fr-FR"/>
              </w:rPr>
            </w:pPr>
            <w:r w:rsidRPr="004D55D7">
              <w:rPr>
                <w:color w:val="008000"/>
                <w:sz w:val="20"/>
                <w:szCs w:val="20"/>
                <w:lang w:eastAsia="fr-FR"/>
              </w:rPr>
              <w:t>удостоверение за актуално състояние, ако участникът не е представил ЕИК по чл. 23 от ЗТР;</w:t>
            </w:r>
          </w:p>
          <w:p w14:paraId="2DEB0F32" w14:textId="77777777" w:rsidR="00AB2CBA" w:rsidRPr="004D55D7" w:rsidRDefault="00AB2CBA" w:rsidP="00701DA0">
            <w:pPr>
              <w:numPr>
                <w:ilvl w:val="0"/>
                <w:numId w:val="11"/>
              </w:numPr>
              <w:ind w:right="110"/>
              <w:jc w:val="both"/>
              <w:outlineLvl w:val="1"/>
              <w:rPr>
                <w:color w:val="008000"/>
                <w:sz w:val="20"/>
                <w:szCs w:val="20"/>
                <w:lang w:eastAsia="fr-FR"/>
              </w:rPr>
            </w:pPr>
            <w:r w:rsidRPr="004D55D7">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14:paraId="0DDB734C" w14:textId="77777777" w:rsidR="00501AAA" w:rsidRDefault="00AB2CBA" w:rsidP="00701DA0">
            <w:pPr>
              <w:numPr>
                <w:ilvl w:val="0"/>
                <w:numId w:val="11"/>
              </w:numPr>
              <w:ind w:right="110"/>
              <w:jc w:val="both"/>
              <w:outlineLvl w:val="1"/>
              <w:rPr>
                <w:color w:val="008000"/>
                <w:sz w:val="20"/>
                <w:szCs w:val="20"/>
                <w:lang w:eastAsia="fr-FR"/>
              </w:rPr>
            </w:pPr>
            <w:r w:rsidRPr="004D55D7">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за гаранция за изпълнение удостоверява изпълнението на цялото задължение за внасянето й;</w:t>
            </w:r>
          </w:p>
          <w:p w14:paraId="3DD2662B" w14:textId="44B27912" w:rsidR="00AB2CBA" w:rsidRPr="00501AAA" w:rsidRDefault="00AB2CBA" w:rsidP="00701DA0">
            <w:pPr>
              <w:numPr>
                <w:ilvl w:val="0"/>
                <w:numId w:val="11"/>
              </w:numPr>
              <w:ind w:right="110"/>
              <w:jc w:val="both"/>
              <w:outlineLvl w:val="1"/>
              <w:rPr>
                <w:color w:val="008000"/>
                <w:sz w:val="20"/>
                <w:szCs w:val="20"/>
                <w:lang w:eastAsia="fr-FR"/>
              </w:rPr>
            </w:pPr>
            <w:r w:rsidRPr="00501AAA">
              <w:rPr>
                <w:color w:val="008000"/>
                <w:sz w:val="20"/>
                <w:szCs w:val="20"/>
                <w:lang w:eastAsia="fr-FR"/>
              </w:rPr>
              <w:t>други регистрационни документи.</w:t>
            </w:r>
          </w:p>
        </w:tc>
        <w:tc>
          <w:tcPr>
            <w:tcW w:w="580" w:type="dxa"/>
            <w:shd w:val="clear" w:color="auto" w:fill="FFFFFF"/>
            <w:vAlign w:val="center"/>
          </w:tcPr>
          <w:p w14:paraId="4BA64873" w14:textId="77777777" w:rsidR="00AB2CBA" w:rsidRPr="00AF3815" w:rsidRDefault="00AB2CBA" w:rsidP="00F81223">
            <w:pPr>
              <w:pStyle w:val="Heading1"/>
              <w:keepNext w:val="0"/>
              <w:jc w:val="both"/>
              <w:rPr>
                <w:rFonts w:ascii="Times New Roman" w:hAnsi="Times New Roman"/>
                <w:b w:val="0"/>
                <w:kern w:val="0"/>
                <w:sz w:val="20"/>
                <w:szCs w:val="20"/>
                <w:lang w:val="bg-BG" w:eastAsia="bg-BG"/>
              </w:rPr>
            </w:pPr>
          </w:p>
        </w:tc>
        <w:tc>
          <w:tcPr>
            <w:tcW w:w="4523" w:type="dxa"/>
            <w:shd w:val="clear" w:color="auto" w:fill="FFFFFF"/>
          </w:tcPr>
          <w:p w14:paraId="453652E5" w14:textId="77777777" w:rsidR="00AB2CBA" w:rsidRPr="00AF3815" w:rsidRDefault="00AB2CBA" w:rsidP="000D087F">
            <w:pPr>
              <w:pStyle w:val="Heading1"/>
              <w:keepNext w:val="0"/>
              <w:spacing w:before="0" w:line="240" w:lineRule="auto"/>
              <w:rPr>
                <w:rFonts w:ascii="Times New Roman" w:hAnsi="Times New Roman"/>
                <w:kern w:val="0"/>
                <w:sz w:val="20"/>
                <w:szCs w:val="20"/>
                <w:lang w:val="bg-BG" w:eastAsia="bg-BG"/>
              </w:rPr>
            </w:pPr>
          </w:p>
        </w:tc>
      </w:tr>
      <w:tr w:rsidR="00AB2CBA" w:rsidRPr="00DC7982" w14:paraId="308ACF7E" w14:textId="77777777" w:rsidTr="00A16327">
        <w:trPr>
          <w:trHeight w:val="270"/>
        </w:trPr>
        <w:tc>
          <w:tcPr>
            <w:tcW w:w="493" w:type="dxa"/>
            <w:shd w:val="clear" w:color="auto" w:fill="FFFFFF"/>
            <w:vAlign w:val="center"/>
          </w:tcPr>
          <w:p w14:paraId="1DE80CE1" w14:textId="2A24F053" w:rsidR="00AB2CBA" w:rsidRPr="00501AAA" w:rsidRDefault="001C7B45"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9</w:t>
            </w:r>
            <w:r w:rsidR="00212A23">
              <w:rPr>
                <w:rFonts w:ascii="Times New Roman" w:hAnsi="Times New Roman" w:cs="Times New Roman"/>
                <w:szCs w:val="20"/>
                <w:lang w:val="en-US"/>
              </w:rPr>
              <w:t>1</w:t>
            </w:r>
            <w:r w:rsidR="00501AAA">
              <w:rPr>
                <w:rFonts w:ascii="Times New Roman" w:hAnsi="Times New Roman" w:cs="Times New Roman"/>
                <w:szCs w:val="20"/>
                <w:lang w:val="bg-BG"/>
              </w:rPr>
              <w:t>.</w:t>
            </w:r>
          </w:p>
          <w:p w14:paraId="6A42D945" w14:textId="77777777" w:rsidR="00AB2CBA" w:rsidRPr="00C204AB" w:rsidRDefault="00AB2CB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289" w:type="dxa"/>
            <w:shd w:val="clear" w:color="auto" w:fill="FFFFFF"/>
            <w:noWrap/>
          </w:tcPr>
          <w:p w14:paraId="21961B7D" w14:textId="77777777" w:rsidR="00AB2CBA" w:rsidRPr="00DC7982" w:rsidRDefault="00AB2CBA" w:rsidP="00E91A66">
            <w:pPr>
              <w:rPr>
                <w:b/>
                <w:sz w:val="20"/>
                <w:szCs w:val="20"/>
              </w:rPr>
            </w:pPr>
            <w:r w:rsidRPr="00DC7982">
              <w:rPr>
                <w:b/>
                <w:sz w:val="20"/>
                <w:szCs w:val="20"/>
              </w:rPr>
              <w:t>Договорът публикуван ли е на профила на купувача</w:t>
            </w:r>
            <w:r w:rsidR="00CF1517">
              <w:rPr>
                <w:b/>
                <w:sz w:val="20"/>
                <w:szCs w:val="20"/>
              </w:rPr>
              <w:t xml:space="preserve"> и РОП</w:t>
            </w:r>
            <w:r w:rsidRPr="00DC7982">
              <w:rPr>
                <w:b/>
                <w:sz w:val="20"/>
                <w:szCs w:val="20"/>
              </w:rPr>
              <w:t>?</w:t>
            </w:r>
          </w:p>
          <w:p w14:paraId="16A941B6" w14:textId="77777777" w:rsidR="00AB2CBA" w:rsidRPr="00DC7982" w:rsidRDefault="00AB2CBA" w:rsidP="00E91A66">
            <w:pPr>
              <w:rPr>
                <w:b/>
                <w:sz w:val="20"/>
                <w:szCs w:val="20"/>
              </w:rPr>
            </w:pPr>
            <w:r w:rsidRPr="00DC7982">
              <w:rPr>
                <w:b/>
                <w:sz w:val="20"/>
                <w:szCs w:val="20"/>
              </w:rPr>
              <w:t>Обявление за възлагане на поръчка публикувано ли е в РОП?</w:t>
            </w:r>
          </w:p>
          <w:p w14:paraId="764A988A" w14:textId="77777777" w:rsidR="00AB2CBA" w:rsidRPr="00DC7982" w:rsidRDefault="00AB2CBA" w:rsidP="00E91A66">
            <w:pPr>
              <w:jc w:val="both"/>
              <w:rPr>
                <w:sz w:val="20"/>
                <w:szCs w:val="20"/>
              </w:rPr>
            </w:pPr>
            <w:r w:rsidRPr="00DC7982">
              <w:rPr>
                <w:sz w:val="20"/>
                <w:szCs w:val="20"/>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14:paraId="26CAD388" w14:textId="77777777" w:rsidR="00AB2CBA" w:rsidRDefault="006D4691" w:rsidP="00E91A66">
            <w:pPr>
              <w:rPr>
                <w:b/>
                <w:sz w:val="20"/>
                <w:szCs w:val="20"/>
              </w:rPr>
            </w:pPr>
            <w:r>
              <w:rPr>
                <w:b/>
                <w:sz w:val="20"/>
                <w:szCs w:val="20"/>
              </w:rPr>
              <w:t>(</w:t>
            </w:r>
            <w:r w:rsidR="00AB2CBA" w:rsidRPr="00DC7982">
              <w:rPr>
                <w:b/>
                <w:sz w:val="20"/>
                <w:szCs w:val="20"/>
              </w:rPr>
              <w:t>Чл. 185</w:t>
            </w:r>
            <w:r w:rsidR="00EB1AD9">
              <w:rPr>
                <w:b/>
                <w:sz w:val="20"/>
                <w:szCs w:val="20"/>
              </w:rPr>
              <w:t>,</w:t>
            </w:r>
            <w:r w:rsidR="00AB2CBA" w:rsidRPr="00DC7982">
              <w:rPr>
                <w:b/>
                <w:sz w:val="20"/>
                <w:szCs w:val="20"/>
              </w:rPr>
              <w:t xml:space="preserve"> т. 1 </w:t>
            </w:r>
            <w:r w:rsidR="00B8799B">
              <w:rPr>
                <w:b/>
                <w:sz w:val="20"/>
                <w:szCs w:val="20"/>
              </w:rPr>
              <w:t xml:space="preserve">от </w:t>
            </w:r>
            <w:r w:rsidR="00AB2CBA" w:rsidRPr="00DC7982">
              <w:rPr>
                <w:b/>
                <w:sz w:val="20"/>
                <w:szCs w:val="20"/>
              </w:rPr>
              <w:t>ЗОП</w:t>
            </w:r>
            <w:r>
              <w:rPr>
                <w:b/>
                <w:sz w:val="20"/>
                <w:szCs w:val="20"/>
              </w:rPr>
              <w:t>)</w:t>
            </w:r>
          </w:p>
          <w:p w14:paraId="4E21C360" w14:textId="77777777" w:rsidR="00CF1517" w:rsidRPr="007401BF" w:rsidRDefault="006D4691" w:rsidP="00E91A66">
            <w:pPr>
              <w:rPr>
                <w:b/>
                <w:sz w:val="20"/>
                <w:szCs w:val="20"/>
              </w:rPr>
            </w:pPr>
            <w:r>
              <w:rPr>
                <w:b/>
                <w:sz w:val="20"/>
                <w:szCs w:val="20"/>
              </w:rPr>
              <w:t>(</w:t>
            </w:r>
            <w:r w:rsidR="007401BF">
              <w:rPr>
                <w:b/>
                <w:sz w:val="20"/>
                <w:szCs w:val="20"/>
              </w:rPr>
              <w:t>Чл. чл. 36, ал. 1 т. 12 от ЗОП</w:t>
            </w:r>
            <w:r>
              <w:rPr>
                <w:b/>
                <w:sz w:val="20"/>
                <w:szCs w:val="20"/>
              </w:rPr>
              <w:t xml:space="preserve">, чл. </w:t>
            </w:r>
            <w:r w:rsidR="00CF1517">
              <w:rPr>
                <w:b/>
                <w:sz w:val="20"/>
                <w:szCs w:val="20"/>
              </w:rPr>
              <w:t>19а от ППЗОП</w:t>
            </w:r>
            <w:r>
              <w:rPr>
                <w:b/>
                <w:sz w:val="20"/>
                <w:szCs w:val="20"/>
              </w:rPr>
              <w:t>)</w:t>
            </w:r>
          </w:p>
          <w:p w14:paraId="005111D8" w14:textId="77777777" w:rsidR="00AB2CBA" w:rsidRPr="00DC7982" w:rsidRDefault="00AB2CBA" w:rsidP="00E91A66">
            <w:pPr>
              <w:jc w:val="both"/>
              <w:rPr>
                <w:color w:val="00B050"/>
                <w:sz w:val="20"/>
                <w:szCs w:val="20"/>
              </w:rPr>
            </w:pPr>
            <w:r w:rsidRPr="00DC7982">
              <w:rPr>
                <w:color w:val="C00000"/>
                <w:sz w:val="20"/>
                <w:szCs w:val="20"/>
                <w:lang w:eastAsia="fr-FR"/>
              </w:rPr>
              <w:t xml:space="preserve">Насочващи източници на информация: прегледайте информацията </w:t>
            </w:r>
            <w:r w:rsidR="00EB1AD9">
              <w:rPr>
                <w:color w:val="C00000"/>
                <w:sz w:val="20"/>
                <w:szCs w:val="20"/>
                <w:lang w:eastAsia="fr-FR"/>
              </w:rPr>
              <w:t xml:space="preserve">изпратена </w:t>
            </w:r>
            <w:r w:rsidRPr="00DC7982">
              <w:rPr>
                <w:color w:val="C00000"/>
                <w:sz w:val="20"/>
                <w:szCs w:val="20"/>
                <w:lang w:eastAsia="fr-FR"/>
              </w:rPr>
              <w:t xml:space="preserve">до </w:t>
            </w:r>
            <w:r w:rsidR="00EB1AD9">
              <w:rPr>
                <w:color w:val="C00000"/>
                <w:sz w:val="20"/>
                <w:szCs w:val="20"/>
                <w:lang w:eastAsia="fr-FR"/>
              </w:rPr>
              <w:t>РОП</w:t>
            </w:r>
            <w:r w:rsidRPr="00DC7982">
              <w:rPr>
                <w:color w:val="C00000"/>
                <w:sz w:val="20"/>
                <w:szCs w:val="20"/>
                <w:lang w:eastAsia="fr-FR"/>
              </w:rPr>
              <w:t>.</w:t>
            </w:r>
          </w:p>
        </w:tc>
        <w:tc>
          <w:tcPr>
            <w:tcW w:w="580" w:type="dxa"/>
            <w:shd w:val="clear" w:color="auto" w:fill="FFFFFF"/>
            <w:vAlign w:val="center"/>
          </w:tcPr>
          <w:p w14:paraId="41264863" w14:textId="77777777"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14:paraId="74B3CB4A" w14:textId="77777777" w:rsidR="00AB2CBA" w:rsidRPr="00AF3815" w:rsidRDefault="00AB2CBA" w:rsidP="000D087F">
            <w:pPr>
              <w:pStyle w:val="Heading1"/>
              <w:keepNext w:val="0"/>
              <w:spacing w:before="0" w:line="240" w:lineRule="auto"/>
              <w:rPr>
                <w:rFonts w:ascii="Times New Roman" w:hAnsi="Times New Roman"/>
                <w:kern w:val="0"/>
                <w:sz w:val="20"/>
                <w:szCs w:val="20"/>
                <w:lang w:val="bg-BG" w:eastAsia="bg-BG"/>
              </w:rPr>
            </w:pPr>
          </w:p>
        </w:tc>
      </w:tr>
      <w:tr w:rsidR="00AB2CBA" w:rsidRPr="00DC7982" w14:paraId="596BB724" w14:textId="77777777" w:rsidTr="00A16327">
        <w:trPr>
          <w:trHeight w:val="270"/>
        </w:trPr>
        <w:tc>
          <w:tcPr>
            <w:tcW w:w="493" w:type="dxa"/>
            <w:shd w:val="clear" w:color="auto" w:fill="FFFFFF"/>
            <w:vAlign w:val="center"/>
          </w:tcPr>
          <w:p w14:paraId="5846E71E" w14:textId="1CBD88D2" w:rsidR="00AB2CBA" w:rsidRPr="00501AAA" w:rsidRDefault="001C7B45" w:rsidP="00212A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9</w:t>
            </w:r>
            <w:r w:rsidR="00212A23">
              <w:rPr>
                <w:rFonts w:ascii="Times New Roman" w:hAnsi="Times New Roman" w:cs="Times New Roman"/>
                <w:szCs w:val="20"/>
                <w:lang w:val="en-US"/>
              </w:rPr>
              <w:t>2</w:t>
            </w:r>
            <w:r w:rsidR="00501AAA">
              <w:rPr>
                <w:rFonts w:ascii="Times New Roman" w:hAnsi="Times New Roman" w:cs="Times New Roman"/>
                <w:szCs w:val="20"/>
                <w:lang w:val="bg-BG"/>
              </w:rPr>
              <w:t>.</w:t>
            </w:r>
          </w:p>
        </w:tc>
        <w:tc>
          <w:tcPr>
            <w:tcW w:w="9289" w:type="dxa"/>
            <w:shd w:val="clear" w:color="auto" w:fill="FFFFFF"/>
            <w:noWrap/>
          </w:tcPr>
          <w:p w14:paraId="331D5BA4" w14:textId="77777777" w:rsidR="00AB2CBA" w:rsidRPr="00D965C3" w:rsidRDefault="00AB2CBA" w:rsidP="00D965C3">
            <w:pPr>
              <w:jc w:val="both"/>
              <w:rPr>
                <w:b/>
                <w:sz w:val="20"/>
                <w:szCs w:val="20"/>
                <w:lang w:eastAsia="fr-FR"/>
              </w:rPr>
            </w:pPr>
            <w:r w:rsidRPr="00D965C3">
              <w:rPr>
                <w:b/>
                <w:sz w:val="20"/>
                <w:szCs w:val="20"/>
                <w:lang w:eastAsia="fr-FR"/>
              </w:rPr>
              <w:t>Договорът за обществена поръчка изменян ли е от подписването му до момента на извършване на настоящата проверка?</w:t>
            </w:r>
          </w:p>
          <w:p w14:paraId="37923864" w14:textId="5BEFB233" w:rsidR="004275D8" w:rsidRDefault="004275D8" w:rsidP="00D965C3">
            <w:pPr>
              <w:jc w:val="both"/>
              <w:rPr>
                <w:b/>
                <w:sz w:val="20"/>
                <w:szCs w:val="20"/>
                <w:lang w:eastAsia="fr-FR"/>
              </w:rPr>
            </w:pPr>
            <w:r w:rsidRPr="004275D8">
              <w:rPr>
                <w:b/>
                <w:sz w:val="20"/>
                <w:szCs w:val="20"/>
                <w:lang w:eastAsia="fr-FR"/>
              </w:rPr>
              <w:t>В случаите на чл. 116, ал.</w:t>
            </w:r>
            <w:r w:rsidR="00A55BAC">
              <w:rPr>
                <w:b/>
                <w:sz w:val="20"/>
                <w:szCs w:val="20"/>
                <w:lang w:eastAsia="fr-FR"/>
              </w:rPr>
              <w:t xml:space="preserve"> </w:t>
            </w:r>
            <w:r w:rsidRPr="004275D8">
              <w:rPr>
                <w:b/>
                <w:sz w:val="20"/>
                <w:szCs w:val="20"/>
                <w:lang w:eastAsia="fr-FR"/>
              </w:rPr>
              <w:t>1, т. 2</w:t>
            </w:r>
            <w:r w:rsidR="00A55BAC">
              <w:rPr>
                <w:b/>
                <w:sz w:val="20"/>
                <w:szCs w:val="20"/>
                <w:lang w:eastAsia="fr-FR"/>
              </w:rPr>
              <w:t>,</w:t>
            </w:r>
            <w:r w:rsidRPr="004275D8">
              <w:rPr>
                <w:b/>
                <w:sz w:val="20"/>
                <w:szCs w:val="20"/>
                <w:lang w:eastAsia="fr-FR"/>
              </w:rPr>
              <w:t xml:space="preserve"> Възложителят изпратил ли е до АОП мотиви за прилагане на избраното основание и доказателства за изпълнение на изискванията на ЗОП</w:t>
            </w:r>
            <w:r w:rsidR="007C1BCE">
              <w:rPr>
                <w:b/>
                <w:sz w:val="20"/>
                <w:szCs w:val="20"/>
                <w:lang w:eastAsia="fr-FR"/>
              </w:rPr>
              <w:t>?</w:t>
            </w:r>
            <w:r w:rsidRPr="004275D8">
              <w:rPr>
                <w:b/>
                <w:sz w:val="20"/>
                <w:szCs w:val="20"/>
                <w:lang w:eastAsia="fr-FR"/>
              </w:rPr>
              <w:t xml:space="preserve">  (чл. 138, ал. 2 от ППЗОП във връзка с чл. 229, ал. 2 от ЗОП)</w:t>
            </w:r>
          </w:p>
          <w:p w14:paraId="159439AD" w14:textId="43D907D2" w:rsidR="00586FD5" w:rsidRPr="00D965C3" w:rsidRDefault="00586FD5" w:rsidP="00D965C3">
            <w:pPr>
              <w:jc w:val="both"/>
              <w:rPr>
                <w:b/>
                <w:sz w:val="20"/>
                <w:szCs w:val="20"/>
                <w:lang w:eastAsia="fr-FR"/>
              </w:rPr>
            </w:pPr>
            <w:r w:rsidRPr="00586FD5">
              <w:rPr>
                <w:b/>
                <w:sz w:val="20"/>
                <w:szCs w:val="20"/>
                <w:lang w:eastAsia="fr-FR"/>
              </w:rPr>
              <w:t>В сила от 22.07.2024 г. - Контролът по чл. 229, ал. 1, т. 2, буква "е" обхваща договори за обществени поръчки на стойност по чл. 229, ал. 2, т. 2, когато стойността на изменението е равна или по-висока от 20 на сто от стойността на сключения договор. Когато стойността на договорите не е посочена в тях, размерът на изменението се изчислява въз основа на прогнозната стойност на поръчката.</w:t>
            </w:r>
          </w:p>
          <w:p w14:paraId="7F8A26F8" w14:textId="77777777" w:rsidR="00AB2CBA" w:rsidRDefault="00AB2CBA" w:rsidP="00D965C3">
            <w:pPr>
              <w:jc w:val="both"/>
              <w:rPr>
                <w:sz w:val="20"/>
                <w:szCs w:val="20"/>
                <w:lang w:eastAsia="fr-FR"/>
              </w:rPr>
            </w:pPr>
            <w:r w:rsidRPr="00D965C3">
              <w:rPr>
                <w:sz w:val="20"/>
                <w:szCs w:val="20"/>
                <w:lang w:eastAsia="fr-FR"/>
              </w:rPr>
              <w:t>Възложителят няма право да изменя подписания договор за обществена поръчка освен в изключителни случаи.</w:t>
            </w:r>
          </w:p>
          <w:p w14:paraId="720605B5" w14:textId="77777777" w:rsidR="007C1BCE" w:rsidRPr="007C1BCE" w:rsidRDefault="007C1BCE" w:rsidP="007C1BCE">
            <w:pPr>
              <w:jc w:val="both"/>
              <w:rPr>
                <w:sz w:val="20"/>
                <w:szCs w:val="20"/>
                <w:lang w:eastAsia="fr-FR"/>
              </w:rPr>
            </w:pPr>
            <w:r w:rsidRPr="007C1BCE">
              <w:rPr>
                <w:sz w:val="20"/>
                <w:szCs w:val="20"/>
                <w:lang w:eastAsia="fr-FR"/>
              </w:rPr>
              <w:t>Договорите могат да бъдат изменяни само при наличието на едно или повече от следните обстоятелства:</w:t>
            </w:r>
          </w:p>
          <w:p w14:paraId="6C15D648" w14:textId="77777777" w:rsidR="007C1BCE" w:rsidRPr="007C1BCE" w:rsidRDefault="007C1BCE" w:rsidP="007C1BCE">
            <w:pPr>
              <w:jc w:val="both"/>
              <w:rPr>
                <w:sz w:val="20"/>
                <w:szCs w:val="20"/>
                <w:lang w:eastAsia="fr-FR"/>
              </w:rPr>
            </w:pPr>
            <w:r w:rsidRPr="007C1BCE">
              <w:rPr>
                <w:sz w:val="20"/>
                <w:szCs w:val="20"/>
                <w:lang w:eastAsia="fr-FR"/>
              </w:rPr>
              <w:t>-</w:t>
            </w:r>
            <w:r w:rsidRPr="007C1BCE">
              <w:rPr>
                <w:sz w:val="20"/>
                <w:szCs w:val="20"/>
                <w:lang w:eastAsia="fr-FR"/>
              </w:rPr>
              <w:tab/>
              <w:t>промените са предвидени в документацията за обществената поръчка и в договора чрез ясни, точни и недвусмислени указания, като предвидените изменения не трябва да водят до промяна в предмета на поръчката или в рамковото споразумение;</w:t>
            </w:r>
          </w:p>
          <w:p w14:paraId="1CCA66CB" w14:textId="77777777" w:rsidR="007C1BCE" w:rsidRPr="007C1BCE" w:rsidRDefault="007C1BCE" w:rsidP="007C1BCE">
            <w:pPr>
              <w:jc w:val="both"/>
              <w:rPr>
                <w:sz w:val="20"/>
                <w:szCs w:val="20"/>
                <w:lang w:eastAsia="fr-FR"/>
              </w:rPr>
            </w:pPr>
            <w:r w:rsidRPr="007C1BCE">
              <w:rPr>
                <w:sz w:val="20"/>
                <w:szCs w:val="20"/>
                <w:lang w:eastAsia="fr-FR"/>
              </w:rPr>
              <w:lastRenderedPageBreak/>
              <w:t>-</w:t>
            </w:r>
            <w:r w:rsidRPr="007C1BCE">
              <w:rPr>
                <w:sz w:val="20"/>
                <w:szCs w:val="20"/>
                <w:lang w:eastAsia="fr-FR"/>
              </w:rPr>
              <w:tab/>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1BD63D1C" w14:textId="77777777" w:rsidR="007C1BCE" w:rsidRPr="007C1BCE" w:rsidRDefault="007C1BCE" w:rsidP="007C1BCE">
            <w:pPr>
              <w:jc w:val="both"/>
              <w:rPr>
                <w:sz w:val="20"/>
                <w:szCs w:val="20"/>
                <w:lang w:eastAsia="fr-FR"/>
              </w:rPr>
            </w:pPr>
            <w:r w:rsidRPr="007C1BCE">
              <w:rPr>
                <w:sz w:val="20"/>
                <w:szCs w:val="20"/>
                <w:lang w:eastAsia="fr-FR"/>
              </w:rPr>
              <w:t>-</w:t>
            </w:r>
            <w:r w:rsidRPr="007C1BCE">
              <w:rPr>
                <w:sz w:val="20"/>
                <w:szCs w:val="20"/>
                <w:lang w:eastAsia="fr-FR"/>
              </w:rPr>
              <w:tab/>
              <w:t>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04F319F7" w14:textId="77777777" w:rsidR="007C1BCE" w:rsidRPr="007C1BCE" w:rsidRDefault="007C1BCE" w:rsidP="007C1BCE">
            <w:pPr>
              <w:jc w:val="both"/>
              <w:rPr>
                <w:sz w:val="20"/>
                <w:szCs w:val="20"/>
                <w:lang w:eastAsia="fr-FR"/>
              </w:rPr>
            </w:pPr>
            <w:r w:rsidRPr="007C1BCE">
              <w:rPr>
                <w:sz w:val="20"/>
                <w:szCs w:val="20"/>
                <w:lang w:eastAsia="fr-FR"/>
              </w:rPr>
              <w:t>-</w:t>
            </w:r>
            <w:r w:rsidRPr="007C1BCE">
              <w:rPr>
                <w:sz w:val="20"/>
                <w:szCs w:val="20"/>
                <w:lang w:eastAsia="fr-FR"/>
              </w:rPr>
              <w:tab/>
              <w:t>се налага замяна на изпълнителя с нов изпълнител, в хипотезите на чл. 116, ал. 1, т. 4 или т. 5 от ЗОП;</w:t>
            </w:r>
          </w:p>
          <w:p w14:paraId="7D37D472" w14:textId="77777777" w:rsidR="007C1BCE" w:rsidRPr="00D965C3" w:rsidRDefault="007C1BCE" w:rsidP="007C1BCE">
            <w:pPr>
              <w:jc w:val="both"/>
              <w:rPr>
                <w:sz w:val="20"/>
                <w:szCs w:val="20"/>
                <w:lang w:eastAsia="fr-FR"/>
              </w:rPr>
            </w:pPr>
            <w:r w:rsidRPr="007C1BCE">
              <w:rPr>
                <w:sz w:val="20"/>
                <w:szCs w:val="20"/>
                <w:lang w:eastAsia="fr-FR"/>
              </w:rPr>
              <w:t>-</w:t>
            </w:r>
            <w:r w:rsidRPr="007C1BCE">
              <w:rPr>
                <w:sz w:val="20"/>
                <w:szCs w:val="20"/>
                <w:lang w:eastAsia="fr-FR"/>
              </w:rPr>
              <w:tab/>
              <w:t>се налагат изменения, които не са съществени.</w:t>
            </w:r>
          </w:p>
          <w:p w14:paraId="61DE10B3" w14:textId="77777777" w:rsidR="00AB2CBA" w:rsidRPr="00D965C3" w:rsidRDefault="00AB2CBA" w:rsidP="00D965C3">
            <w:pPr>
              <w:jc w:val="both"/>
              <w:rPr>
                <w:sz w:val="20"/>
                <w:szCs w:val="20"/>
                <w:lang w:eastAsia="fr-FR"/>
              </w:rPr>
            </w:pPr>
            <w:r w:rsidRPr="00D965C3">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D965C3">
              <w:rPr>
                <w:b/>
                <w:sz w:val="20"/>
                <w:szCs w:val="20"/>
                <w:lang w:eastAsia="fr-FR"/>
              </w:rPr>
              <w:t>(</w:t>
            </w:r>
            <w:r w:rsidRPr="00D965C3">
              <w:rPr>
                <w:sz w:val="20"/>
                <w:szCs w:val="20"/>
                <w:lang w:eastAsia="fr-FR"/>
              </w:rPr>
              <w:t>чл.116, ал.5 от ЗОП</w:t>
            </w:r>
            <w:r w:rsidRPr="00D965C3">
              <w:rPr>
                <w:b/>
                <w:sz w:val="20"/>
                <w:szCs w:val="20"/>
                <w:lang w:eastAsia="fr-FR"/>
              </w:rPr>
              <w:t>)</w:t>
            </w:r>
            <w:r w:rsidRPr="00D965C3">
              <w:rPr>
                <w:sz w:val="20"/>
                <w:szCs w:val="20"/>
                <w:lang w:eastAsia="fr-FR"/>
              </w:rPr>
              <w:t>:</w:t>
            </w:r>
          </w:p>
          <w:p w14:paraId="1F338376" w14:textId="77777777" w:rsidR="00AB2CBA" w:rsidRPr="00D965C3" w:rsidRDefault="00AB2CBA" w:rsidP="00D965C3">
            <w:pPr>
              <w:jc w:val="both"/>
              <w:rPr>
                <w:sz w:val="20"/>
                <w:szCs w:val="20"/>
                <w:lang w:eastAsia="fr-FR"/>
              </w:rPr>
            </w:pPr>
            <w:r w:rsidRPr="00D965C3">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164716F1" w14:textId="77777777" w:rsidR="00AB2CBA" w:rsidRPr="00D965C3" w:rsidRDefault="00AB2CBA" w:rsidP="00D965C3">
            <w:pPr>
              <w:jc w:val="both"/>
              <w:rPr>
                <w:sz w:val="20"/>
                <w:szCs w:val="20"/>
                <w:lang w:eastAsia="fr-FR"/>
              </w:rPr>
            </w:pPr>
            <w:r w:rsidRPr="00D965C3">
              <w:rPr>
                <w:sz w:val="20"/>
                <w:szCs w:val="20"/>
                <w:lang w:eastAsia="fr-FR"/>
              </w:rPr>
              <w:t xml:space="preserve">2. </w:t>
            </w:r>
            <w:r w:rsidR="00D73C1C" w:rsidRPr="00D73C1C">
              <w:rPr>
                <w:sz w:val="20"/>
                <w:szCs w:val="20"/>
                <w:lang w:eastAsia="fr-FR"/>
              </w:rPr>
              <w:t>изменението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r w:rsidRPr="00D965C3">
              <w:rPr>
                <w:sz w:val="20"/>
                <w:szCs w:val="20"/>
                <w:lang w:eastAsia="fr-FR"/>
              </w:rPr>
              <w:t>;</w:t>
            </w:r>
          </w:p>
          <w:p w14:paraId="4047E38F" w14:textId="77777777" w:rsidR="00AB2CBA" w:rsidRPr="00D965C3" w:rsidRDefault="00AB2CBA" w:rsidP="00D965C3">
            <w:pPr>
              <w:jc w:val="both"/>
              <w:rPr>
                <w:sz w:val="20"/>
                <w:szCs w:val="20"/>
                <w:lang w:eastAsia="fr-FR"/>
              </w:rPr>
            </w:pPr>
            <w:r w:rsidRPr="00D965C3">
              <w:rPr>
                <w:sz w:val="20"/>
                <w:szCs w:val="20"/>
                <w:lang w:eastAsia="fr-FR"/>
              </w:rPr>
              <w:t>3. изменението засяга предмета или обема на договора за обществена поръчка или рамковото споразумение;</w:t>
            </w:r>
          </w:p>
          <w:p w14:paraId="20F1ADC8" w14:textId="77777777" w:rsidR="00AB2CBA" w:rsidRPr="00D965C3" w:rsidRDefault="00AB2CBA" w:rsidP="00D965C3">
            <w:pPr>
              <w:jc w:val="both"/>
              <w:rPr>
                <w:sz w:val="20"/>
                <w:szCs w:val="20"/>
                <w:lang w:eastAsia="fr-FR"/>
              </w:rPr>
            </w:pPr>
            <w:r w:rsidRPr="00D965C3">
              <w:rPr>
                <w:sz w:val="20"/>
                <w:szCs w:val="20"/>
                <w:lang w:eastAsia="fr-FR"/>
              </w:rPr>
              <w:t>4. изпълнителят е заменен с нов извън случаите на чл.116, ал. 1, т. 4</w:t>
            </w:r>
            <w:r w:rsidR="00223E20">
              <w:rPr>
                <w:sz w:val="20"/>
                <w:szCs w:val="20"/>
                <w:lang w:eastAsia="fr-FR"/>
              </w:rPr>
              <w:t xml:space="preserve"> т. 5</w:t>
            </w:r>
            <w:r w:rsidR="007C1BCE">
              <w:rPr>
                <w:sz w:val="20"/>
                <w:szCs w:val="20"/>
                <w:lang w:eastAsia="fr-FR"/>
              </w:rPr>
              <w:t xml:space="preserve"> или т. 6</w:t>
            </w:r>
            <w:r w:rsidRPr="00D965C3">
              <w:rPr>
                <w:sz w:val="20"/>
                <w:szCs w:val="20"/>
                <w:lang w:eastAsia="fr-FR"/>
              </w:rPr>
              <w:t>от ЗОП.</w:t>
            </w:r>
          </w:p>
          <w:p w14:paraId="72A49A69" w14:textId="77777777" w:rsidR="00AB2CBA" w:rsidRPr="00D965C3" w:rsidRDefault="00AB2CBA" w:rsidP="00D965C3">
            <w:pPr>
              <w:jc w:val="both"/>
              <w:rPr>
                <w:b/>
                <w:sz w:val="20"/>
                <w:szCs w:val="20"/>
                <w:lang w:eastAsia="fr-FR"/>
              </w:rPr>
            </w:pPr>
            <w:r w:rsidRPr="00D965C3">
              <w:rPr>
                <w:b/>
                <w:sz w:val="20"/>
                <w:szCs w:val="20"/>
                <w:lang w:eastAsia="fr-FR"/>
              </w:rPr>
              <w:t>(чл. 116, ал. 1 - ал. 5 от ЗОП)</w:t>
            </w:r>
          </w:p>
          <w:p w14:paraId="2FC4964C" w14:textId="77777777" w:rsidR="00AB2CBA" w:rsidRPr="00D965C3" w:rsidRDefault="00AB2CBA" w:rsidP="00D965C3">
            <w:pPr>
              <w:jc w:val="both"/>
              <w:rPr>
                <w:b/>
                <w:sz w:val="20"/>
                <w:szCs w:val="20"/>
                <w:lang w:eastAsia="fr-FR"/>
              </w:rPr>
            </w:pPr>
            <w:r w:rsidRPr="00D965C3">
              <w:rPr>
                <w:b/>
                <w:sz w:val="20"/>
                <w:szCs w:val="20"/>
                <w:lang w:eastAsia="fr-FR"/>
              </w:rPr>
              <w:t>В случаите на чл.</w:t>
            </w:r>
            <w:r w:rsidR="00B8799B">
              <w:rPr>
                <w:b/>
                <w:sz w:val="20"/>
                <w:szCs w:val="20"/>
                <w:lang w:eastAsia="fr-FR"/>
              </w:rPr>
              <w:t xml:space="preserve"> </w:t>
            </w:r>
            <w:r w:rsidRPr="00D965C3">
              <w:rPr>
                <w:b/>
                <w:sz w:val="20"/>
                <w:szCs w:val="20"/>
                <w:lang w:eastAsia="fr-FR"/>
              </w:rPr>
              <w:t>116, ал.</w:t>
            </w:r>
            <w:r w:rsidR="00B8799B">
              <w:rPr>
                <w:b/>
                <w:sz w:val="20"/>
                <w:szCs w:val="20"/>
                <w:lang w:eastAsia="fr-FR"/>
              </w:rPr>
              <w:t xml:space="preserve"> </w:t>
            </w:r>
            <w:r w:rsidRPr="00D965C3">
              <w:rPr>
                <w:b/>
                <w:sz w:val="20"/>
                <w:szCs w:val="20"/>
                <w:lang w:eastAsia="fr-FR"/>
              </w:rPr>
              <w:t>1, т.</w:t>
            </w:r>
            <w:r w:rsidR="00B8799B">
              <w:rPr>
                <w:b/>
                <w:sz w:val="20"/>
                <w:szCs w:val="20"/>
                <w:lang w:eastAsia="fr-FR"/>
              </w:rPr>
              <w:t xml:space="preserve"> </w:t>
            </w:r>
            <w:r w:rsidRPr="00D965C3">
              <w:rPr>
                <w:b/>
                <w:sz w:val="20"/>
                <w:szCs w:val="20"/>
                <w:lang w:eastAsia="fr-FR"/>
              </w:rPr>
              <w:t>2 Възложителят изпратил ли е проекта на анекс за контрол от АОП (чл. 138, ал.</w:t>
            </w:r>
            <w:r w:rsidR="00B8799B">
              <w:rPr>
                <w:b/>
                <w:sz w:val="20"/>
                <w:szCs w:val="20"/>
                <w:lang w:eastAsia="fr-FR"/>
              </w:rPr>
              <w:t xml:space="preserve"> </w:t>
            </w:r>
            <w:r w:rsidRPr="00D965C3">
              <w:rPr>
                <w:b/>
                <w:sz w:val="20"/>
                <w:szCs w:val="20"/>
                <w:lang w:eastAsia="fr-FR"/>
              </w:rPr>
              <w:t>1 от ППЗОП)</w:t>
            </w:r>
          </w:p>
          <w:p w14:paraId="53FCEBFD" w14:textId="77777777" w:rsidR="00CE2801" w:rsidRPr="00CE2801" w:rsidRDefault="00AB2CBA" w:rsidP="00CE2801">
            <w:pPr>
              <w:ind w:right="110"/>
              <w:jc w:val="both"/>
              <w:outlineLvl w:val="1"/>
              <w:rPr>
                <w:color w:val="C0504D"/>
                <w:sz w:val="20"/>
                <w:szCs w:val="20"/>
                <w:lang w:eastAsia="fr-FR"/>
              </w:rPr>
            </w:pPr>
            <w:r w:rsidRPr="00D965C3">
              <w:rPr>
                <w:b/>
                <w:color w:val="C0504D"/>
                <w:sz w:val="20"/>
                <w:szCs w:val="20"/>
                <w:lang w:eastAsia="fr-FR"/>
              </w:rPr>
              <w:t xml:space="preserve">Насочващи източници на информация: </w:t>
            </w:r>
            <w:r w:rsidR="00CE2801" w:rsidRPr="00CE2801">
              <w:rPr>
                <w:color w:val="C0504D"/>
                <w:sz w:val="20"/>
                <w:szCs w:val="20"/>
                <w:lang w:eastAsia="fr-FR"/>
              </w:rPr>
              <w:t>Проверете дали има подписани анекси. Изменението може да не е формализирано в документ и въпреки липсата на подписан анекс, същото да е налично, защото е предложено изпълнение, различно от първоначално заложеното. Ако има изменения (с и без подписани анекси), анализирайте в какво се изразяват те и преценете дали са съществени.</w:t>
            </w:r>
          </w:p>
          <w:p w14:paraId="23C6A7AB" w14:textId="6D6F41CD" w:rsidR="00AB2CBA" w:rsidRPr="00D965C3" w:rsidRDefault="00CE2801" w:rsidP="00CE2801">
            <w:pPr>
              <w:ind w:right="110"/>
              <w:jc w:val="both"/>
              <w:outlineLvl w:val="1"/>
              <w:rPr>
                <w:b/>
                <w:sz w:val="20"/>
                <w:szCs w:val="20"/>
                <w:lang w:eastAsia="fr-FR"/>
              </w:rPr>
            </w:pPr>
            <w:r w:rsidRPr="00CE2801">
              <w:rPr>
                <w:color w:val="C0504D"/>
                <w:sz w:val="20"/>
                <w:szCs w:val="20"/>
                <w:lang w:eastAsia="fr-FR"/>
              </w:rPr>
              <w:t>В случай на изменение на цената на договора за обществена поръчка в резултат на инфлация анализирайте правилно ли е приложена методиката за изменение на цената, одобрена от МС.</w:t>
            </w:r>
          </w:p>
          <w:p w14:paraId="358371AB" w14:textId="018E3242" w:rsidR="00AB2CBA" w:rsidRDefault="00AB2CBA" w:rsidP="00CE2801">
            <w:pPr>
              <w:jc w:val="both"/>
              <w:rPr>
                <w:b/>
                <w:bCs/>
                <w:color w:val="00B050"/>
                <w:sz w:val="20"/>
                <w:szCs w:val="20"/>
                <w:lang w:eastAsia="fr-FR"/>
              </w:rPr>
            </w:pPr>
          </w:p>
          <w:p w14:paraId="6500832B" w14:textId="1B3049A1" w:rsidR="00D80453" w:rsidRPr="00DC7982" w:rsidRDefault="00D80453" w:rsidP="00CE2801">
            <w:pPr>
              <w:jc w:val="both"/>
              <w:rPr>
                <w:b/>
                <w:sz w:val="20"/>
                <w:szCs w:val="20"/>
              </w:rPr>
            </w:pPr>
            <w:r w:rsidRPr="00D80453">
              <w:rPr>
                <w:b/>
                <w:sz w:val="20"/>
                <w:szCs w:val="20"/>
              </w:rPr>
              <w:t>ВНИМАНИЕ! В случаите по чл. 116, ал. 1, т. 2 и 3 от ЗОП, ако се налага увеличение на цената, то не може да надхвърля с повече от 50 на сто стойността на основния договор или рамковото споразумение. Когато се правят последователни изменения, ограничението се прилага за общата стойност на измененията.</w:t>
            </w:r>
          </w:p>
        </w:tc>
        <w:tc>
          <w:tcPr>
            <w:tcW w:w="580" w:type="dxa"/>
            <w:shd w:val="clear" w:color="auto" w:fill="FFFFFF"/>
            <w:vAlign w:val="center"/>
          </w:tcPr>
          <w:p w14:paraId="5FB4F32B" w14:textId="77777777"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14:paraId="3BE19DB3" w14:textId="77777777" w:rsidR="00AB2CBA" w:rsidRPr="00AF3815" w:rsidRDefault="00AB2CBA" w:rsidP="000D087F">
            <w:pPr>
              <w:pStyle w:val="BodyText"/>
              <w:rPr>
                <w:sz w:val="20"/>
                <w:szCs w:val="20"/>
                <w:lang w:val="bg-BG" w:eastAsia="bg-BG"/>
              </w:rPr>
            </w:pPr>
          </w:p>
        </w:tc>
      </w:tr>
      <w:tr w:rsidR="00AB2CBA" w:rsidRPr="00DC7982" w14:paraId="5DDDCA7F" w14:textId="77777777" w:rsidTr="0018291E">
        <w:trPr>
          <w:trHeight w:val="266"/>
        </w:trPr>
        <w:tc>
          <w:tcPr>
            <w:tcW w:w="14885" w:type="dxa"/>
            <w:gridSpan w:val="4"/>
            <w:shd w:val="clear" w:color="auto" w:fill="FFFFFF"/>
            <w:vAlign w:val="center"/>
          </w:tcPr>
          <w:p w14:paraId="355375DF" w14:textId="77777777" w:rsidR="00AB2CBA" w:rsidRPr="00AF3815" w:rsidRDefault="00AB2CBA" w:rsidP="0018291E">
            <w:pPr>
              <w:pStyle w:val="Heading1"/>
              <w:keepNext w:val="0"/>
              <w:spacing w:before="60" w:line="240" w:lineRule="auto"/>
              <w:jc w:val="both"/>
              <w:rPr>
                <w:rFonts w:ascii="Times New Roman" w:hAnsi="Times New Roman"/>
                <w:kern w:val="0"/>
                <w:sz w:val="20"/>
                <w:szCs w:val="20"/>
                <w:lang w:val="bg-BG" w:eastAsia="bg-BG"/>
              </w:rPr>
            </w:pPr>
            <w:r w:rsidRPr="00AF3815">
              <w:rPr>
                <w:rFonts w:ascii="Times New Roman" w:hAnsi="Times New Roman"/>
                <w:bCs w:val="0"/>
                <w:kern w:val="0"/>
                <w:sz w:val="20"/>
                <w:szCs w:val="20"/>
                <w:lang w:val="bg-BG" w:eastAsia="fr-FR"/>
              </w:rPr>
              <w:lastRenderedPageBreak/>
              <w:t xml:space="preserve">РАЗДЕЛ </w:t>
            </w:r>
            <w:r w:rsidRPr="00AF3815">
              <w:rPr>
                <w:rFonts w:ascii="Times New Roman" w:hAnsi="Times New Roman"/>
                <w:bCs w:val="0"/>
                <w:kern w:val="0"/>
                <w:sz w:val="20"/>
                <w:szCs w:val="20"/>
                <w:lang w:val="en-US" w:eastAsia="fr-FR"/>
              </w:rPr>
              <w:t>IV</w:t>
            </w:r>
            <w:r w:rsidRPr="00AF3815">
              <w:rPr>
                <w:rFonts w:ascii="Times New Roman" w:hAnsi="Times New Roman"/>
                <w:b w:val="0"/>
                <w:bCs w:val="0"/>
                <w:kern w:val="0"/>
                <w:sz w:val="20"/>
                <w:szCs w:val="20"/>
                <w:lang w:val="ru-RU" w:eastAsia="fr-FR"/>
              </w:rPr>
              <w:t xml:space="preserve">. </w:t>
            </w:r>
            <w:r w:rsidRPr="00AF3815">
              <w:rPr>
                <w:rFonts w:ascii="Times New Roman" w:hAnsi="Times New Roman"/>
                <w:bCs w:val="0"/>
                <w:kern w:val="0"/>
                <w:sz w:val="20"/>
                <w:szCs w:val="20"/>
                <w:lang w:val="bg-BG" w:eastAsia="fr-FR"/>
              </w:rPr>
              <w:t>Рамково споразумение</w:t>
            </w:r>
          </w:p>
        </w:tc>
      </w:tr>
      <w:tr w:rsidR="00AB2CBA" w:rsidRPr="00DC7982" w14:paraId="3C414F7D" w14:textId="77777777" w:rsidTr="00A16327">
        <w:trPr>
          <w:trHeight w:val="270"/>
        </w:trPr>
        <w:tc>
          <w:tcPr>
            <w:tcW w:w="493" w:type="dxa"/>
            <w:shd w:val="clear" w:color="auto" w:fill="FFFFFF"/>
          </w:tcPr>
          <w:p w14:paraId="20AE45DA" w14:textId="472AC1FA" w:rsidR="00AB2CBA" w:rsidRPr="00501AAA" w:rsidRDefault="008D165B" w:rsidP="0022354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9</w:t>
            </w:r>
            <w:r w:rsidR="0022354F">
              <w:rPr>
                <w:rFonts w:ascii="Times New Roman" w:hAnsi="Times New Roman" w:cs="Times New Roman"/>
                <w:szCs w:val="20"/>
                <w:lang w:val="en-US"/>
              </w:rPr>
              <w:t>3</w:t>
            </w:r>
            <w:r w:rsidR="00501AAA">
              <w:rPr>
                <w:rFonts w:ascii="Times New Roman" w:hAnsi="Times New Roman" w:cs="Times New Roman"/>
                <w:szCs w:val="20"/>
                <w:lang w:val="bg-BG"/>
              </w:rPr>
              <w:t>.</w:t>
            </w:r>
          </w:p>
        </w:tc>
        <w:tc>
          <w:tcPr>
            <w:tcW w:w="9289" w:type="dxa"/>
            <w:shd w:val="clear" w:color="auto" w:fill="FFFFFF"/>
            <w:noWrap/>
          </w:tcPr>
          <w:p w14:paraId="58BA7C42" w14:textId="77777777" w:rsidR="00AB2CBA" w:rsidRPr="004D55D7" w:rsidRDefault="00AB2CBA" w:rsidP="00D965C3">
            <w:pPr>
              <w:jc w:val="both"/>
              <w:rPr>
                <w:b/>
                <w:sz w:val="20"/>
                <w:szCs w:val="20"/>
                <w:lang w:eastAsia="fr-FR"/>
              </w:rPr>
            </w:pPr>
            <w:r w:rsidRPr="004D55D7">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053DD56F" w14:textId="77777777" w:rsidR="00AB2CBA" w:rsidRPr="004D55D7" w:rsidRDefault="00AB2CBA" w:rsidP="00D965C3">
            <w:pPr>
              <w:jc w:val="both"/>
              <w:rPr>
                <w:sz w:val="20"/>
                <w:szCs w:val="20"/>
                <w:lang w:eastAsia="fr-FR"/>
              </w:rPr>
            </w:pPr>
            <w:r w:rsidRPr="004D55D7">
              <w:rPr>
                <w:sz w:val="20"/>
                <w:szCs w:val="20"/>
                <w:lang w:eastAsia="fr-FR"/>
              </w:rPr>
              <w:t>Възложителят е длъжен да не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3031B48E" w14:textId="77777777" w:rsidR="00AB2CBA" w:rsidRPr="004D55D7" w:rsidRDefault="00AB2CBA" w:rsidP="00D965C3">
            <w:pPr>
              <w:jc w:val="both"/>
              <w:rPr>
                <w:sz w:val="20"/>
                <w:szCs w:val="20"/>
                <w:lang w:eastAsia="fr-FR"/>
              </w:rPr>
            </w:pPr>
            <w:r w:rsidRPr="004D55D7">
              <w:rPr>
                <w:b/>
                <w:sz w:val="20"/>
                <w:szCs w:val="20"/>
                <w:lang w:eastAsia="fr-FR"/>
              </w:rPr>
              <w:t xml:space="preserve">Внимание! </w:t>
            </w:r>
            <w:r w:rsidRPr="004D55D7">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7DE86C05" w14:textId="77777777" w:rsidR="00AB2CBA" w:rsidRPr="004D55D7" w:rsidRDefault="00AB2CBA" w:rsidP="00D965C3">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обявлението за обществената поръчка в частта относно обекта на поръчката (условията за участие,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5885041C" w14:textId="77777777" w:rsidR="00AB2CBA" w:rsidRPr="00DC7982" w:rsidRDefault="00AB2CBA" w:rsidP="00D965C3">
            <w:pPr>
              <w:ind w:right="110"/>
              <w:jc w:val="both"/>
              <w:outlineLvl w:val="1"/>
              <w:rPr>
                <w:color w:val="00B050"/>
                <w:sz w:val="20"/>
                <w:szCs w:val="20"/>
                <w:lang w:eastAsia="fr-FR"/>
              </w:rPr>
            </w:pPr>
            <w:r w:rsidRPr="004D55D7">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80" w:type="dxa"/>
            <w:shd w:val="clear" w:color="auto" w:fill="FFFFFF"/>
          </w:tcPr>
          <w:p w14:paraId="01FB8F9A" w14:textId="77777777"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14:paraId="2AC0A9DD" w14:textId="77777777" w:rsidR="00AB2CBA" w:rsidRPr="00AF3815" w:rsidRDefault="00AB2CBA" w:rsidP="000D087F">
            <w:pPr>
              <w:pStyle w:val="Heading1"/>
              <w:keepNext w:val="0"/>
              <w:jc w:val="both"/>
              <w:rPr>
                <w:rFonts w:ascii="Times New Roman" w:hAnsi="Times New Roman"/>
                <w:kern w:val="0"/>
                <w:sz w:val="20"/>
                <w:szCs w:val="20"/>
                <w:lang w:val="bg-BG" w:eastAsia="bg-BG"/>
              </w:rPr>
            </w:pPr>
          </w:p>
        </w:tc>
      </w:tr>
      <w:tr w:rsidR="00AB2CBA" w:rsidRPr="00DC7982" w14:paraId="1AD802B6" w14:textId="77777777" w:rsidTr="00A16327">
        <w:trPr>
          <w:trHeight w:val="270"/>
        </w:trPr>
        <w:tc>
          <w:tcPr>
            <w:tcW w:w="493" w:type="dxa"/>
            <w:shd w:val="clear" w:color="auto" w:fill="FFFFFF"/>
          </w:tcPr>
          <w:p w14:paraId="309354D7" w14:textId="4E606FE8" w:rsidR="00AB2CBA" w:rsidRPr="00501AAA" w:rsidRDefault="008D165B" w:rsidP="0022354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9</w:t>
            </w:r>
            <w:r w:rsidR="0022354F">
              <w:rPr>
                <w:rFonts w:ascii="Times New Roman" w:hAnsi="Times New Roman" w:cs="Times New Roman"/>
                <w:szCs w:val="20"/>
                <w:lang w:val="en-US"/>
              </w:rPr>
              <w:t>4</w:t>
            </w:r>
            <w:r w:rsidR="00501AAA">
              <w:rPr>
                <w:rFonts w:ascii="Times New Roman" w:hAnsi="Times New Roman" w:cs="Times New Roman"/>
                <w:szCs w:val="20"/>
                <w:lang w:val="bg-BG"/>
              </w:rPr>
              <w:t>.</w:t>
            </w:r>
          </w:p>
        </w:tc>
        <w:tc>
          <w:tcPr>
            <w:tcW w:w="9289" w:type="dxa"/>
            <w:shd w:val="clear" w:color="auto" w:fill="FFFFFF"/>
            <w:noWrap/>
          </w:tcPr>
          <w:p w14:paraId="1F2A7B33" w14:textId="77777777" w:rsidR="00AB2CBA" w:rsidRPr="004D55D7" w:rsidRDefault="00AB2CBA" w:rsidP="00D965C3">
            <w:pPr>
              <w:ind w:right="110"/>
              <w:jc w:val="both"/>
              <w:outlineLvl w:val="1"/>
              <w:rPr>
                <w:b/>
                <w:sz w:val="20"/>
                <w:szCs w:val="20"/>
                <w:lang w:eastAsia="fr-FR"/>
              </w:rPr>
            </w:pPr>
            <w:r w:rsidRPr="004D55D7">
              <w:rPr>
                <w:b/>
                <w:sz w:val="20"/>
                <w:szCs w:val="20"/>
                <w:lang w:eastAsia="fr-FR"/>
              </w:rPr>
              <w:t>Сключеното рамково споразумение съответства ли на проекта от документацията за участие, и на предложенията на потенциалния изпълнител/ потенциалните изпълнители, въз основа на които са определени за такива?</w:t>
            </w:r>
          </w:p>
          <w:p w14:paraId="3BC504C1" w14:textId="77777777" w:rsidR="00AB2CBA" w:rsidRPr="004D55D7" w:rsidRDefault="00AB2CBA" w:rsidP="00D965C3">
            <w:pPr>
              <w:ind w:right="110"/>
              <w:jc w:val="both"/>
              <w:outlineLvl w:val="1"/>
              <w:rPr>
                <w:sz w:val="20"/>
                <w:szCs w:val="20"/>
                <w:lang w:eastAsia="fr-FR"/>
              </w:rPr>
            </w:pPr>
            <w:r w:rsidRPr="004D55D7">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14:paraId="105446EB" w14:textId="77777777" w:rsidR="00AB2CBA" w:rsidRPr="004D55D7" w:rsidRDefault="00AB2CBA" w:rsidP="00D965C3">
            <w:pPr>
              <w:ind w:right="110"/>
              <w:jc w:val="both"/>
              <w:outlineLvl w:val="1"/>
              <w:rPr>
                <w:b/>
                <w:sz w:val="20"/>
                <w:szCs w:val="20"/>
                <w:lang w:eastAsia="fr-FR"/>
              </w:rPr>
            </w:pPr>
            <w:r w:rsidRPr="004D55D7">
              <w:rPr>
                <w:b/>
                <w:sz w:val="20"/>
                <w:szCs w:val="20"/>
                <w:lang w:eastAsia="fr-FR"/>
              </w:rPr>
              <w:t>(чл. 2, ал. 1, т. 1 от ЗОП)</w:t>
            </w:r>
          </w:p>
          <w:p w14:paraId="0C3160F1" w14:textId="77777777" w:rsidR="00AB2CBA" w:rsidRPr="004D55D7" w:rsidRDefault="00AB2CBA" w:rsidP="00D965C3">
            <w:pPr>
              <w:ind w:right="110"/>
              <w:jc w:val="both"/>
              <w:outlineLvl w:val="1"/>
              <w:rPr>
                <w:color w:val="C0504D"/>
                <w:sz w:val="20"/>
                <w:szCs w:val="20"/>
                <w:lang w:eastAsia="fr-FR"/>
              </w:rPr>
            </w:pPr>
            <w:r w:rsidRPr="004D55D7">
              <w:rPr>
                <w:b/>
                <w:color w:val="C0504D"/>
                <w:sz w:val="20"/>
                <w:szCs w:val="20"/>
                <w:lang w:eastAsia="fr-FR"/>
              </w:rPr>
              <w:t xml:space="preserve">Насочващи източници на информация: </w:t>
            </w:r>
            <w:r w:rsidRPr="004D55D7">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14:paraId="5D60C089" w14:textId="77777777" w:rsidR="00AB2CBA" w:rsidRPr="00DC7982" w:rsidRDefault="00AB2CBA" w:rsidP="00D965C3">
            <w:pPr>
              <w:ind w:right="110"/>
              <w:jc w:val="both"/>
              <w:outlineLvl w:val="1"/>
              <w:rPr>
                <w:color w:val="00B050"/>
                <w:sz w:val="20"/>
                <w:szCs w:val="20"/>
                <w:lang w:eastAsia="fr-FR"/>
              </w:rPr>
            </w:pPr>
            <w:r w:rsidRPr="004D55D7">
              <w:rPr>
                <w:bCs/>
                <w:color w:val="008000"/>
                <w:sz w:val="20"/>
              </w:rPr>
              <w:t>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w:t>
            </w:r>
          </w:p>
        </w:tc>
        <w:tc>
          <w:tcPr>
            <w:tcW w:w="580" w:type="dxa"/>
            <w:shd w:val="clear" w:color="auto" w:fill="FFFFFF"/>
          </w:tcPr>
          <w:p w14:paraId="63C73071" w14:textId="77777777"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14:paraId="6B9A55BC" w14:textId="77777777" w:rsidR="00AB2CBA" w:rsidRPr="00AF3815" w:rsidRDefault="00AB2CBA" w:rsidP="000D087F">
            <w:pPr>
              <w:pStyle w:val="Heading1"/>
              <w:keepNext w:val="0"/>
              <w:jc w:val="both"/>
              <w:rPr>
                <w:rFonts w:ascii="Times New Roman" w:hAnsi="Times New Roman"/>
                <w:kern w:val="0"/>
                <w:sz w:val="20"/>
                <w:szCs w:val="20"/>
                <w:lang w:val="bg-BG" w:eastAsia="bg-BG"/>
              </w:rPr>
            </w:pPr>
          </w:p>
        </w:tc>
      </w:tr>
      <w:tr w:rsidR="00AB2CBA" w:rsidRPr="00DC7982" w14:paraId="203F2A15" w14:textId="77777777" w:rsidTr="00A16327">
        <w:trPr>
          <w:trHeight w:val="270"/>
        </w:trPr>
        <w:tc>
          <w:tcPr>
            <w:tcW w:w="493" w:type="dxa"/>
            <w:shd w:val="clear" w:color="auto" w:fill="FFFFFF"/>
          </w:tcPr>
          <w:p w14:paraId="6BECCBDE" w14:textId="64B205A6" w:rsidR="00AB2CBA" w:rsidRPr="00501AAA" w:rsidRDefault="008D165B" w:rsidP="0022354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9</w:t>
            </w:r>
            <w:r w:rsidR="0022354F">
              <w:rPr>
                <w:rFonts w:ascii="Times New Roman" w:hAnsi="Times New Roman" w:cs="Times New Roman"/>
                <w:szCs w:val="20"/>
                <w:lang w:val="en-US"/>
              </w:rPr>
              <w:t>5</w:t>
            </w:r>
            <w:r w:rsidR="00501AAA">
              <w:rPr>
                <w:rFonts w:ascii="Times New Roman" w:hAnsi="Times New Roman" w:cs="Times New Roman"/>
                <w:szCs w:val="20"/>
                <w:lang w:val="bg-BG"/>
              </w:rPr>
              <w:t>.</w:t>
            </w:r>
          </w:p>
        </w:tc>
        <w:tc>
          <w:tcPr>
            <w:tcW w:w="9289" w:type="dxa"/>
            <w:shd w:val="clear" w:color="auto" w:fill="FFFFFF"/>
            <w:noWrap/>
          </w:tcPr>
          <w:p w14:paraId="7655F5FC" w14:textId="77777777" w:rsidR="00AB2CBA" w:rsidRPr="004D55D7" w:rsidRDefault="00AB2CBA" w:rsidP="00D965C3">
            <w:pPr>
              <w:ind w:right="110"/>
              <w:jc w:val="both"/>
              <w:outlineLvl w:val="1"/>
              <w:rPr>
                <w:b/>
                <w:sz w:val="20"/>
                <w:szCs w:val="20"/>
                <w:lang w:eastAsia="fr-FR"/>
              </w:rPr>
            </w:pPr>
            <w:r w:rsidRPr="004D55D7">
              <w:rPr>
                <w:b/>
                <w:sz w:val="20"/>
                <w:szCs w:val="20"/>
                <w:lang w:eastAsia="fr-FR"/>
              </w:rPr>
              <w:t>Срокът на рамковото споразумение надвишава ли 4 години за публичните възложители и 8 години за секторните?</w:t>
            </w:r>
          </w:p>
          <w:p w14:paraId="5ACACBF1" w14:textId="77777777" w:rsidR="00AB2CBA" w:rsidRPr="004D55D7" w:rsidRDefault="00AB2CBA" w:rsidP="00D965C3">
            <w:pPr>
              <w:ind w:right="110"/>
              <w:jc w:val="both"/>
              <w:outlineLvl w:val="1"/>
              <w:rPr>
                <w:b/>
                <w:sz w:val="20"/>
                <w:szCs w:val="20"/>
                <w:lang w:eastAsia="fr-FR"/>
              </w:rPr>
            </w:pPr>
            <w:r w:rsidRPr="004D55D7">
              <w:rPr>
                <w:b/>
                <w:sz w:val="20"/>
                <w:szCs w:val="20"/>
                <w:lang w:eastAsia="fr-FR"/>
              </w:rPr>
              <w:t>Ако отговорът е „да”, възложителят посочил ли е мотиви за това в обявлението за обществената поръчка?</w:t>
            </w:r>
          </w:p>
          <w:p w14:paraId="30FEBF15" w14:textId="77777777" w:rsidR="00AB2CBA" w:rsidRPr="004D55D7" w:rsidRDefault="00AB2CBA" w:rsidP="00D965C3">
            <w:pPr>
              <w:ind w:right="110"/>
              <w:jc w:val="both"/>
              <w:outlineLvl w:val="1"/>
              <w:rPr>
                <w:sz w:val="20"/>
                <w:szCs w:val="20"/>
                <w:lang w:eastAsia="fr-FR"/>
              </w:rPr>
            </w:pPr>
            <w:r w:rsidRPr="004D55D7">
              <w:rPr>
                <w:sz w:val="20"/>
                <w:szCs w:val="20"/>
                <w:lang w:eastAsia="fr-FR"/>
              </w:rPr>
              <w:t>Срокът на рамковото споразумение може да бъде не повече от 4 или 8 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81, ал. 7 от ЗОП да не се прилага рамковото споразумение за предотвратяване, ограничаване или нарушаване на конкуренцията.</w:t>
            </w:r>
          </w:p>
          <w:p w14:paraId="37F55D00" w14:textId="77777777" w:rsidR="00AB2CBA" w:rsidRPr="004D55D7" w:rsidRDefault="00AB2CBA" w:rsidP="00D965C3">
            <w:pPr>
              <w:ind w:right="110"/>
              <w:jc w:val="both"/>
              <w:outlineLvl w:val="1"/>
              <w:rPr>
                <w:b/>
                <w:sz w:val="20"/>
                <w:szCs w:val="20"/>
                <w:lang w:eastAsia="fr-FR"/>
              </w:rPr>
            </w:pPr>
            <w:r w:rsidRPr="004D55D7">
              <w:rPr>
                <w:b/>
                <w:sz w:val="20"/>
                <w:szCs w:val="20"/>
                <w:lang w:eastAsia="fr-FR"/>
              </w:rPr>
              <w:lastRenderedPageBreak/>
              <w:t>(чл. 81, ал. 3, ал.</w:t>
            </w:r>
            <w:r w:rsidR="00B8799B">
              <w:rPr>
                <w:b/>
                <w:sz w:val="20"/>
                <w:szCs w:val="20"/>
                <w:lang w:eastAsia="fr-FR"/>
              </w:rPr>
              <w:t xml:space="preserve"> </w:t>
            </w:r>
            <w:r w:rsidRPr="004D55D7">
              <w:rPr>
                <w:b/>
                <w:sz w:val="20"/>
                <w:szCs w:val="20"/>
                <w:lang w:eastAsia="fr-FR"/>
              </w:rPr>
              <w:t>4 и ал.</w:t>
            </w:r>
            <w:r w:rsidR="00B8799B">
              <w:rPr>
                <w:b/>
                <w:sz w:val="20"/>
                <w:szCs w:val="20"/>
                <w:lang w:eastAsia="fr-FR"/>
              </w:rPr>
              <w:t xml:space="preserve"> </w:t>
            </w:r>
            <w:r w:rsidRPr="004D55D7">
              <w:rPr>
                <w:b/>
                <w:sz w:val="20"/>
                <w:szCs w:val="20"/>
                <w:lang w:eastAsia="fr-FR"/>
              </w:rPr>
              <w:t>7 от ЗОП)</w:t>
            </w:r>
          </w:p>
          <w:p w14:paraId="5AFD90B4" w14:textId="77777777" w:rsidR="00AB2CBA" w:rsidRPr="004D55D7" w:rsidRDefault="00AB2CBA" w:rsidP="00D965C3">
            <w:pPr>
              <w:ind w:right="110"/>
              <w:jc w:val="both"/>
              <w:outlineLvl w:val="1"/>
              <w:rPr>
                <w:color w:val="C0504D"/>
                <w:sz w:val="20"/>
                <w:szCs w:val="20"/>
                <w:lang w:eastAsia="fr-FR"/>
              </w:rPr>
            </w:pPr>
            <w:r w:rsidRPr="004D55D7">
              <w:rPr>
                <w:b/>
                <w:color w:val="C0504D"/>
                <w:sz w:val="20"/>
                <w:szCs w:val="20"/>
                <w:lang w:eastAsia="fr-FR"/>
              </w:rPr>
              <w:t xml:space="preserve">Насочващи източници на информация: </w:t>
            </w:r>
            <w:r w:rsidRPr="004D55D7">
              <w:rPr>
                <w:color w:val="C0504D"/>
                <w:sz w:val="20"/>
                <w:szCs w:val="20"/>
                <w:lang w:eastAsia="fr-FR"/>
              </w:rPr>
              <w:t>прегледайте обявлението за обществената поръчка в раздел ІІ Обект на поръчката (т. ІІ, 1.3 и т. ІІ.1.4.).</w:t>
            </w:r>
          </w:p>
          <w:p w14:paraId="4CA54313" w14:textId="77777777" w:rsidR="00AB2CBA" w:rsidRPr="00DC7982" w:rsidRDefault="00AB2CBA" w:rsidP="00D965C3">
            <w:pPr>
              <w:jc w:val="both"/>
              <w:rPr>
                <w:color w:val="00B050"/>
                <w:sz w:val="20"/>
                <w:szCs w:val="20"/>
              </w:rPr>
            </w:pPr>
            <w:r w:rsidRPr="004D55D7">
              <w:rPr>
                <w:bCs/>
                <w:color w:val="008000"/>
                <w:sz w:val="20"/>
              </w:rPr>
              <w:t>Анализирайте срока на рамковото споразумение. Ако надвишава 4/ 8 години, направете анализ доколко това е обосновано и дали не е налице нарушение на чл. 81,</w:t>
            </w:r>
          </w:p>
        </w:tc>
        <w:tc>
          <w:tcPr>
            <w:tcW w:w="580" w:type="dxa"/>
            <w:shd w:val="clear" w:color="auto" w:fill="FFFFFF"/>
          </w:tcPr>
          <w:p w14:paraId="7B0B0923" w14:textId="77777777"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14:paraId="716A90BA" w14:textId="77777777" w:rsidR="00AB2CBA" w:rsidRPr="00AF3815" w:rsidRDefault="00AB2CBA" w:rsidP="000D087F">
            <w:pPr>
              <w:pStyle w:val="Heading1"/>
              <w:keepNext w:val="0"/>
              <w:jc w:val="both"/>
              <w:rPr>
                <w:rFonts w:ascii="Times New Roman" w:hAnsi="Times New Roman"/>
                <w:kern w:val="0"/>
                <w:sz w:val="20"/>
                <w:szCs w:val="20"/>
                <w:lang w:val="bg-BG" w:eastAsia="bg-BG"/>
              </w:rPr>
            </w:pPr>
          </w:p>
        </w:tc>
      </w:tr>
      <w:tr w:rsidR="00AB2CBA" w:rsidRPr="00DC7982" w14:paraId="028A5D49" w14:textId="77777777" w:rsidTr="00A16327">
        <w:trPr>
          <w:trHeight w:val="270"/>
        </w:trPr>
        <w:tc>
          <w:tcPr>
            <w:tcW w:w="493" w:type="dxa"/>
            <w:shd w:val="clear" w:color="auto" w:fill="FFFFFF"/>
          </w:tcPr>
          <w:p w14:paraId="323E1A82" w14:textId="1C8FA080" w:rsidR="00AB2CBA" w:rsidRPr="00501AAA" w:rsidRDefault="008D165B" w:rsidP="0022354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9</w:t>
            </w:r>
            <w:r w:rsidR="0022354F">
              <w:rPr>
                <w:rFonts w:ascii="Times New Roman" w:hAnsi="Times New Roman" w:cs="Times New Roman"/>
                <w:szCs w:val="20"/>
                <w:lang w:val="en-US"/>
              </w:rPr>
              <w:t>6</w:t>
            </w:r>
            <w:r w:rsidR="00501AAA">
              <w:rPr>
                <w:rFonts w:ascii="Times New Roman" w:hAnsi="Times New Roman" w:cs="Times New Roman"/>
                <w:szCs w:val="20"/>
                <w:lang w:val="bg-BG"/>
              </w:rPr>
              <w:t>.</w:t>
            </w:r>
          </w:p>
        </w:tc>
        <w:tc>
          <w:tcPr>
            <w:tcW w:w="9289" w:type="dxa"/>
            <w:shd w:val="clear" w:color="auto" w:fill="FFFFFF"/>
            <w:noWrap/>
          </w:tcPr>
          <w:p w14:paraId="138BAD85" w14:textId="77777777" w:rsidR="00AB2CBA" w:rsidRPr="004D55D7" w:rsidRDefault="00AB2CBA" w:rsidP="00D965C3">
            <w:pPr>
              <w:ind w:right="110"/>
              <w:jc w:val="both"/>
              <w:outlineLvl w:val="1"/>
              <w:rPr>
                <w:b/>
                <w:sz w:val="20"/>
                <w:szCs w:val="20"/>
                <w:lang w:eastAsia="fr-FR"/>
              </w:rPr>
            </w:pPr>
            <w:r w:rsidRPr="004D55D7">
              <w:rPr>
                <w:b/>
                <w:sz w:val="20"/>
                <w:szCs w:val="20"/>
                <w:lang w:eastAsia="fr-FR"/>
              </w:rPr>
              <w:t>В случай, че рамковото споразумение не определя всички условия на договора за обществена поръчка и/ или е сключено с повече от едно лице:</w:t>
            </w:r>
          </w:p>
          <w:p w14:paraId="708C74F2" w14:textId="77777777" w:rsidR="00AB2CBA" w:rsidRPr="004D55D7" w:rsidRDefault="00AB2CBA" w:rsidP="00D965C3">
            <w:pPr>
              <w:pStyle w:val="ListParagraph"/>
              <w:numPr>
                <w:ilvl w:val="0"/>
                <w:numId w:val="23"/>
              </w:numPr>
              <w:tabs>
                <w:tab w:val="num" w:pos="427"/>
              </w:tabs>
              <w:ind w:left="427" w:right="110" w:hanging="283"/>
              <w:jc w:val="both"/>
              <w:outlineLvl w:val="1"/>
              <w:rPr>
                <w:b/>
                <w:sz w:val="20"/>
                <w:szCs w:val="20"/>
                <w:lang w:eastAsia="fr-FR"/>
              </w:rPr>
            </w:pPr>
            <w:r w:rsidRPr="004D55D7">
              <w:rPr>
                <w:b/>
                <w:sz w:val="20"/>
                <w:szCs w:val="20"/>
                <w:lang w:eastAsia="fr-FR"/>
              </w:rPr>
              <w:t>отправена ли е писмена покана;</w:t>
            </w:r>
          </w:p>
          <w:p w14:paraId="576F5981" w14:textId="77777777" w:rsidR="00AB2CBA" w:rsidRPr="004D55D7" w:rsidRDefault="00AB2CBA" w:rsidP="00D965C3">
            <w:pPr>
              <w:pStyle w:val="ListParagraph"/>
              <w:numPr>
                <w:ilvl w:val="0"/>
                <w:numId w:val="23"/>
              </w:numPr>
              <w:tabs>
                <w:tab w:val="num" w:pos="427"/>
              </w:tabs>
              <w:ind w:left="427" w:right="110" w:hanging="283"/>
              <w:jc w:val="both"/>
              <w:outlineLvl w:val="1"/>
              <w:rPr>
                <w:b/>
                <w:sz w:val="20"/>
                <w:szCs w:val="20"/>
                <w:lang w:eastAsia="fr-FR"/>
              </w:rPr>
            </w:pPr>
            <w:r w:rsidRPr="004D55D7">
              <w:rPr>
                <w:b/>
                <w:sz w:val="20"/>
                <w:szCs w:val="20"/>
                <w:lang w:eastAsia="fr-FR"/>
              </w:rPr>
              <w:t>определен ли е подходящ срок за получаване на офертите?</w:t>
            </w:r>
          </w:p>
          <w:p w14:paraId="65C991C9" w14:textId="77777777" w:rsidR="00AB2CBA" w:rsidRPr="004D55D7" w:rsidRDefault="00AB2CBA" w:rsidP="00D965C3">
            <w:pPr>
              <w:ind w:right="110"/>
              <w:jc w:val="both"/>
              <w:outlineLvl w:val="1"/>
              <w:rPr>
                <w:sz w:val="20"/>
                <w:szCs w:val="20"/>
                <w:lang w:eastAsia="fr-FR"/>
              </w:rPr>
            </w:pPr>
            <w:r w:rsidRPr="004D55D7">
              <w:rPr>
                <w:sz w:val="20"/>
                <w:szCs w:val="20"/>
                <w:lang w:eastAsia="fr-FR"/>
              </w:rPr>
              <w:t>За определяне на клаузите от договора за обществена поръчка, възложителят спазва определения в ЗОП и ППЗОП ред.</w:t>
            </w:r>
          </w:p>
          <w:p w14:paraId="00EAC9C1" w14:textId="77777777" w:rsidR="00AB2CBA" w:rsidRPr="004D55D7" w:rsidRDefault="00AB2CBA" w:rsidP="00D965C3">
            <w:pPr>
              <w:ind w:right="110"/>
              <w:jc w:val="both"/>
              <w:outlineLvl w:val="1"/>
              <w:rPr>
                <w:b/>
                <w:sz w:val="20"/>
                <w:szCs w:val="20"/>
                <w:lang w:eastAsia="fr-FR"/>
              </w:rPr>
            </w:pPr>
            <w:r w:rsidRPr="004D55D7">
              <w:rPr>
                <w:b/>
                <w:sz w:val="20"/>
                <w:szCs w:val="20"/>
                <w:lang w:eastAsia="fr-FR"/>
              </w:rPr>
              <w:t>(чл. 82, ал. 4 от ЗОП)</w:t>
            </w:r>
          </w:p>
          <w:p w14:paraId="4A4A9CA5" w14:textId="77777777" w:rsidR="00AB2CBA" w:rsidRPr="004D55D7" w:rsidRDefault="00AB2CBA" w:rsidP="00D965C3">
            <w:pPr>
              <w:ind w:right="110"/>
              <w:jc w:val="both"/>
              <w:outlineLvl w:val="1"/>
              <w:rPr>
                <w:color w:val="C0504D"/>
                <w:sz w:val="20"/>
                <w:szCs w:val="20"/>
                <w:lang w:eastAsia="fr-FR"/>
              </w:rPr>
            </w:pPr>
            <w:r w:rsidRPr="004D55D7">
              <w:rPr>
                <w:b/>
                <w:color w:val="C0504D"/>
                <w:sz w:val="20"/>
                <w:szCs w:val="20"/>
                <w:lang w:eastAsia="fr-FR"/>
              </w:rPr>
              <w:t xml:space="preserve">Насочващи източници на информация: </w:t>
            </w:r>
            <w:r w:rsidRPr="004D55D7">
              <w:rPr>
                <w:color w:val="C0504D"/>
                <w:sz w:val="20"/>
                <w:szCs w:val="20"/>
                <w:lang w:eastAsia="fr-FR"/>
              </w:rPr>
              <w:t>прегледайте кореспонденцията на възложителя относно сключването на конкретния договор – писма с покани, подадени оферти и т.н.</w:t>
            </w:r>
          </w:p>
          <w:p w14:paraId="2B68543D" w14:textId="77777777" w:rsidR="00AB2CBA" w:rsidRPr="004D55D7" w:rsidRDefault="00AB2CBA" w:rsidP="00D965C3">
            <w:pPr>
              <w:ind w:right="110"/>
              <w:jc w:val="both"/>
              <w:outlineLvl w:val="1"/>
              <w:rPr>
                <w:bCs/>
                <w:color w:val="008000"/>
                <w:sz w:val="20"/>
              </w:rPr>
            </w:pPr>
            <w:r w:rsidRPr="004D55D7">
              <w:rPr>
                <w:bCs/>
                <w:color w:val="008000"/>
                <w:sz w:val="20"/>
              </w:rPr>
              <w:t>Анализирайте:</w:t>
            </w:r>
          </w:p>
          <w:p w14:paraId="5C74757C" w14:textId="77777777" w:rsidR="00AB2CBA" w:rsidRPr="004D55D7" w:rsidRDefault="00AB2CBA" w:rsidP="00D965C3">
            <w:pPr>
              <w:ind w:right="110"/>
              <w:jc w:val="both"/>
              <w:outlineLvl w:val="1"/>
              <w:rPr>
                <w:bCs/>
                <w:color w:val="008000"/>
                <w:sz w:val="20"/>
              </w:rPr>
            </w:pPr>
            <w:r w:rsidRPr="004D55D7">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7ACC0144" w14:textId="77777777" w:rsidR="00AB2CBA" w:rsidRPr="004D55D7" w:rsidRDefault="00AB2CBA" w:rsidP="00D965C3">
            <w:pPr>
              <w:ind w:right="110"/>
              <w:jc w:val="both"/>
              <w:outlineLvl w:val="1"/>
              <w:rPr>
                <w:bCs/>
                <w:color w:val="008000"/>
                <w:sz w:val="20"/>
              </w:rPr>
            </w:pPr>
            <w:r w:rsidRPr="004D55D7">
              <w:rPr>
                <w:bCs/>
                <w:color w:val="008000"/>
                <w:sz w:val="20"/>
              </w:rPr>
              <w:t>- определения в поканата срок за подаване на офертите и анализирайте доколко е подходящ за представяне на офертите;</w:t>
            </w:r>
          </w:p>
          <w:p w14:paraId="7F598B21" w14:textId="77777777" w:rsidR="00AB2CBA" w:rsidRPr="00DC7982" w:rsidRDefault="00AB2CBA" w:rsidP="00D965C3">
            <w:pPr>
              <w:jc w:val="both"/>
              <w:rPr>
                <w:sz w:val="20"/>
                <w:szCs w:val="20"/>
              </w:rPr>
            </w:pPr>
            <w:r w:rsidRPr="004D55D7">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80" w:type="dxa"/>
            <w:shd w:val="clear" w:color="auto" w:fill="FFFFFF"/>
          </w:tcPr>
          <w:p w14:paraId="293B73E4" w14:textId="77777777"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14:paraId="68D9B1E4" w14:textId="77777777" w:rsidR="00AB2CBA" w:rsidRPr="00AF3815" w:rsidRDefault="00AB2CBA" w:rsidP="000D087F">
            <w:pPr>
              <w:pStyle w:val="Heading1"/>
              <w:keepNext w:val="0"/>
              <w:jc w:val="both"/>
              <w:rPr>
                <w:rFonts w:ascii="Times New Roman" w:hAnsi="Times New Roman"/>
                <w:kern w:val="0"/>
                <w:sz w:val="20"/>
                <w:szCs w:val="20"/>
                <w:lang w:val="bg-BG" w:eastAsia="bg-BG"/>
              </w:rPr>
            </w:pPr>
          </w:p>
        </w:tc>
      </w:tr>
      <w:tr w:rsidR="00AB2CBA" w:rsidRPr="00DC7982" w14:paraId="52134A6D" w14:textId="77777777" w:rsidTr="0018291E">
        <w:trPr>
          <w:trHeight w:val="270"/>
        </w:trPr>
        <w:tc>
          <w:tcPr>
            <w:tcW w:w="14885" w:type="dxa"/>
            <w:gridSpan w:val="4"/>
            <w:shd w:val="clear" w:color="auto" w:fill="FFFFFF"/>
          </w:tcPr>
          <w:p w14:paraId="56284C11" w14:textId="77777777" w:rsidR="00AB2CBA" w:rsidRPr="00AF3815" w:rsidRDefault="00AB2CBA" w:rsidP="00221963">
            <w:pPr>
              <w:pStyle w:val="Heading1"/>
              <w:keepNext w:val="0"/>
              <w:spacing w:before="40" w:after="40" w:line="240" w:lineRule="auto"/>
              <w:jc w:val="both"/>
              <w:rPr>
                <w:rFonts w:ascii="Times New Roman" w:hAnsi="Times New Roman"/>
                <w:bCs w:val="0"/>
                <w:kern w:val="0"/>
                <w:sz w:val="20"/>
                <w:szCs w:val="20"/>
                <w:lang w:val="bg-BG" w:eastAsia="fr-FR"/>
              </w:rPr>
            </w:pPr>
            <w:r w:rsidRPr="00AF3815">
              <w:rPr>
                <w:rFonts w:ascii="Times New Roman" w:hAnsi="Times New Roman"/>
                <w:bCs w:val="0"/>
                <w:kern w:val="0"/>
                <w:sz w:val="20"/>
                <w:szCs w:val="20"/>
                <w:lang w:val="bg-BG" w:eastAsia="fr-FR"/>
              </w:rPr>
              <w:t xml:space="preserve">РАЗДЕЛ V. ИНДИКАТОРИ ЗА НЕРЕДНОСТИ И ИЗМАМИ, КОИТО ИМАТ ОТНОШЕНИЕ КЪМ </w:t>
            </w:r>
            <w:r w:rsidRPr="00AF3815" w:rsidDel="00FC4D9A">
              <w:rPr>
                <w:rFonts w:ascii="Times New Roman" w:hAnsi="Times New Roman"/>
                <w:bCs w:val="0"/>
                <w:kern w:val="0"/>
                <w:sz w:val="20"/>
                <w:szCs w:val="20"/>
                <w:lang w:val="bg-BG" w:eastAsia="fr-FR"/>
              </w:rPr>
              <w:t xml:space="preserve">ПРОВЕДЕНАТА </w:t>
            </w:r>
            <w:r w:rsidRPr="00AF3815">
              <w:rPr>
                <w:rFonts w:ascii="Times New Roman" w:hAnsi="Times New Roman"/>
                <w:bCs w:val="0"/>
                <w:kern w:val="0"/>
                <w:sz w:val="20"/>
                <w:szCs w:val="20"/>
                <w:lang w:val="bg-BG" w:eastAsia="fr-FR"/>
              </w:rPr>
              <w:t xml:space="preserve">ОБЩЕСТВЕНАТА ПОРЪЧКА </w:t>
            </w:r>
          </w:p>
          <w:p w14:paraId="62FAFEF1" w14:textId="77777777" w:rsidR="00AB2CBA" w:rsidRPr="00AF3815" w:rsidRDefault="00AB2CBA" w:rsidP="00221963">
            <w:pPr>
              <w:pStyle w:val="Heading1"/>
              <w:keepNext w:val="0"/>
              <w:spacing w:before="40" w:after="40" w:line="240" w:lineRule="auto"/>
              <w:jc w:val="both"/>
              <w:rPr>
                <w:rFonts w:ascii="Times New Roman" w:hAnsi="Times New Roman"/>
                <w:kern w:val="0"/>
                <w:sz w:val="20"/>
                <w:szCs w:val="20"/>
                <w:lang w:val="bg-BG" w:eastAsia="bg-BG"/>
              </w:rPr>
            </w:pPr>
            <w:r w:rsidRPr="00AF3815">
              <w:rPr>
                <w:rFonts w:ascii="Times New Roman" w:hAnsi="Times New Roman"/>
                <w:bCs w:val="0"/>
                <w:kern w:val="0"/>
                <w:sz w:val="20"/>
                <w:szCs w:val="20"/>
                <w:lang w:val="bg-BG" w:eastAsia="fr-FR"/>
              </w:rPr>
              <w:t>(„ЧЕРВЕНИ ФЛАГОВЕ“)</w:t>
            </w:r>
          </w:p>
        </w:tc>
      </w:tr>
      <w:tr w:rsidR="00AB2CBA" w:rsidRPr="00DC7982" w14:paraId="0EA6C1C3" w14:textId="77777777" w:rsidTr="00A16327">
        <w:trPr>
          <w:trHeight w:val="270"/>
        </w:trPr>
        <w:tc>
          <w:tcPr>
            <w:tcW w:w="493" w:type="dxa"/>
            <w:shd w:val="clear" w:color="auto" w:fill="FFFFFF"/>
          </w:tcPr>
          <w:p w14:paraId="491B207F" w14:textId="4D0D1741" w:rsidR="00AB2CBA" w:rsidRPr="00501AAA" w:rsidRDefault="008D165B" w:rsidP="0022354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9</w:t>
            </w:r>
            <w:r w:rsidR="0022354F">
              <w:rPr>
                <w:rFonts w:ascii="Times New Roman" w:hAnsi="Times New Roman" w:cs="Times New Roman"/>
                <w:szCs w:val="20"/>
                <w:lang w:val="en-US"/>
              </w:rPr>
              <w:t>7</w:t>
            </w:r>
            <w:r w:rsidR="00501AAA">
              <w:rPr>
                <w:rFonts w:ascii="Times New Roman" w:hAnsi="Times New Roman" w:cs="Times New Roman"/>
                <w:szCs w:val="20"/>
                <w:lang w:val="bg-BG"/>
              </w:rPr>
              <w:t>.</w:t>
            </w:r>
          </w:p>
        </w:tc>
        <w:tc>
          <w:tcPr>
            <w:tcW w:w="9289" w:type="dxa"/>
            <w:shd w:val="clear" w:color="auto" w:fill="FFFFFF"/>
            <w:noWrap/>
          </w:tcPr>
          <w:p w14:paraId="30BA8D5E" w14:textId="77777777" w:rsidR="00AB2CBA" w:rsidRPr="00DC7982" w:rsidRDefault="00AB2CBA" w:rsidP="00E91A66">
            <w:pPr>
              <w:jc w:val="both"/>
              <w:rPr>
                <w:b/>
                <w:sz w:val="20"/>
                <w:szCs w:val="20"/>
                <w:lang w:eastAsia="fr-FR"/>
              </w:rPr>
            </w:pPr>
            <w:r w:rsidRPr="00DC7982">
              <w:rPr>
                <w:b/>
                <w:sz w:val="20"/>
                <w:szCs w:val="20"/>
                <w:lang w:eastAsia="fr-FR"/>
              </w:rPr>
              <w:t>Налице ли са в проверяваната процедурата индикатори за конфликт на интереси?</w:t>
            </w:r>
          </w:p>
          <w:p w14:paraId="7FCE11D5" w14:textId="77777777" w:rsidR="00AB2CBA" w:rsidRPr="00DC7982" w:rsidRDefault="00AB2CBA" w:rsidP="00E91A66">
            <w:pPr>
              <w:jc w:val="both"/>
              <w:rPr>
                <w:b/>
                <w:sz w:val="20"/>
                <w:szCs w:val="20"/>
                <w:lang w:eastAsia="fr-FR"/>
              </w:rPr>
            </w:pPr>
            <w:r w:rsidRPr="00DC7982">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80" w:type="dxa"/>
            <w:shd w:val="clear" w:color="auto" w:fill="FFFFFF"/>
          </w:tcPr>
          <w:p w14:paraId="1F8F0B8C" w14:textId="77777777"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14:paraId="4DBAB461" w14:textId="77777777" w:rsidR="00AB2CBA" w:rsidRPr="00AF3815" w:rsidRDefault="00AB2CBA" w:rsidP="000D087F">
            <w:pPr>
              <w:pStyle w:val="Heading1"/>
              <w:keepNext w:val="0"/>
              <w:jc w:val="both"/>
              <w:rPr>
                <w:rFonts w:ascii="Times New Roman" w:hAnsi="Times New Roman"/>
                <w:kern w:val="0"/>
                <w:sz w:val="20"/>
                <w:szCs w:val="20"/>
                <w:lang w:val="bg-BG" w:eastAsia="bg-BG"/>
              </w:rPr>
            </w:pPr>
          </w:p>
        </w:tc>
      </w:tr>
      <w:tr w:rsidR="00AB2CBA" w:rsidRPr="00DC7982" w14:paraId="567F6E3B" w14:textId="77777777" w:rsidTr="00A16327">
        <w:trPr>
          <w:trHeight w:val="270"/>
        </w:trPr>
        <w:tc>
          <w:tcPr>
            <w:tcW w:w="493" w:type="dxa"/>
            <w:shd w:val="clear" w:color="auto" w:fill="FFFFFF"/>
          </w:tcPr>
          <w:p w14:paraId="2E64051F" w14:textId="0A4200C4" w:rsidR="00AB2CBA" w:rsidRPr="00501AAA" w:rsidRDefault="00AF29A3" w:rsidP="0022354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9</w:t>
            </w:r>
            <w:r w:rsidR="0022354F">
              <w:rPr>
                <w:rFonts w:ascii="Times New Roman" w:hAnsi="Times New Roman" w:cs="Times New Roman"/>
                <w:szCs w:val="20"/>
                <w:lang w:val="en-US"/>
              </w:rPr>
              <w:t>8</w:t>
            </w:r>
            <w:r w:rsidR="00501AAA">
              <w:rPr>
                <w:rFonts w:ascii="Times New Roman" w:hAnsi="Times New Roman" w:cs="Times New Roman"/>
                <w:szCs w:val="20"/>
                <w:lang w:val="bg-BG"/>
              </w:rPr>
              <w:t>.</w:t>
            </w:r>
          </w:p>
        </w:tc>
        <w:tc>
          <w:tcPr>
            <w:tcW w:w="9289" w:type="dxa"/>
            <w:shd w:val="clear" w:color="auto" w:fill="FFFFFF"/>
            <w:noWrap/>
          </w:tcPr>
          <w:p w14:paraId="4E254157" w14:textId="77777777" w:rsidR="00AB2CBA" w:rsidRPr="00DC7982" w:rsidRDefault="00AB2CBA" w:rsidP="00E91A66">
            <w:pPr>
              <w:jc w:val="both"/>
              <w:rPr>
                <w:color w:val="008000"/>
                <w:sz w:val="20"/>
                <w:szCs w:val="20"/>
              </w:rPr>
            </w:pPr>
            <w:r w:rsidRPr="00DC7982">
              <w:rPr>
                <w:b/>
                <w:sz w:val="20"/>
                <w:szCs w:val="20"/>
                <w:lang w:eastAsia="fr-FR"/>
              </w:rPr>
              <w:t>Налице ли са в проверяваната процедурата индикатори за договаряне при офериране?</w:t>
            </w:r>
          </w:p>
          <w:p w14:paraId="06488099" w14:textId="77777777" w:rsidR="00AB2CBA" w:rsidRPr="00DC7982" w:rsidRDefault="00AB2CBA" w:rsidP="00E91A66">
            <w:pPr>
              <w:jc w:val="both"/>
              <w:rPr>
                <w:b/>
                <w:sz w:val="20"/>
                <w:szCs w:val="20"/>
                <w:lang w:eastAsia="fr-FR"/>
              </w:rPr>
            </w:pPr>
            <w:r w:rsidRPr="00DC7982">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80" w:type="dxa"/>
            <w:shd w:val="clear" w:color="auto" w:fill="FFFFFF"/>
          </w:tcPr>
          <w:p w14:paraId="267A26D4" w14:textId="77777777"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14:paraId="3730642A" w14:textId="77777777" w:rsidR="00AB2CBA" w:rsidRPr="00AF3815" w:rsidRDefault="00AB2CBA" w:rsidP="000D087F">
            <w:pPr>
              <w:pStyle w:val="Heading1"/>
              <w:keepNext w:val="0"/>
              <w:jc w:val="both"/>
              <w:rPr>
                <w:rFonts w:ascii="Times New Roman" w:hAnsi="Times New Roman"/>
                <w:kern w:val="0"/>
                <w:sz w:val="20"/>
                <w:szCs w:val="20"/>
                <w:lang w:val="bg-BG" w:eastAsia="bg-BG"/>
              </w:rPr>
            </w:pPr>
          </w:p>
        </w:tc>
      </w:tr>
      <w:tr w:rsidR="00AB2CBA" w:rsidRPr="00DC7982" w14:paraId="4FE6554A" w14:textId="77777777" w:rsidTr="00A16327">
        <w:trPr>
          <w:trHeight w:val="270"/>
        </w:trPr>
        <w:tc>
          <w:tcPr>
            <w:tcW w:w="493" w:type="dxa"/>
            <w:shd w:val="clear" w:color="auto" w:fill="FFFFFF"/>
          </w:tcPr>
          <w:p w14:paraId="71B4B881" w14:textId="2124251D" w:rsidR="00AB2CBA" w:rsidRPr="00501AAA" w:rsidRDefault="0022354F" w:rsidP="001C7B4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99</w:t>
            </w:r>
            <w:r w:rsidR="00501AAA">
              <w:rPr>
                <w:rFonts w:ascii="Times New Roman" w:hAnsi="Times New Roman" w:cs="Times New Roman"/>
                <w:szCs w:val="20"/>
                <w:lang w:val="bg-BG"/>
              </w:rPr>
              <w:t>.</w:t>
            </w:r>
          </w:p>
        </w:tc>
        <w:tc>
          <w:tcPr>
            <w:tcW w:w="9289" w:type="dxa"/>
            <w:shd w:val="clear" w:color="auto" w:fill="FFFFFF"/>
            <w:noWrap/>
          </w:tcPr>
          <w:p w14:paraId="3D171C5B" w14:textId="77777777" w:rsidR="00AB2CBA" w:rsidRPr="00DC7982" w:rsidRDefault="00AB2CBA" w:rsidP="00E91A66">
            <w:pPr>
              <w:jc w:val="both"/>
              <w:rPr>
                <w:b/>
                <w:sz w:val="20"/>
                <w:szCs w:val="20"/>
                <w:lang w:eastAsia="fr-FR"/>
              </w:rPr>
            </w:pPr>
            <w:r w:rsidRPr="00DC7982">
              <w:rPr>
                <w:b/>
                <w:sz w:val="20"/>
                <w:szCs w:val="20"/>
                <w:lang w:eastAsia="fr-FR"/>
              </w:rPr>
              <w:t>Налице ли са в проверяваната процедурата индикатори за неоснователно възлагане на един изпълнител?</w:t>
            </w:r>
          </w:p>
          <w:p w14:paraId="3AA7B3B0" w14:textId="77777777" w:rsidR="00AB2CBA" w:rsidRPr="00DC7982" w:rsidRDefault="00AB2CBA" w:rsidP="00E91A66">
            <w:pPr>
              <w:jc w:val="both"/>
              <w:rPr>
                <w:b/>
                <w:sz w:val="20"/>
                <w:szCs w:val="20"/>
                <w:lang w:eastAsia="fr-FR"/>
              </w:rPr>
            </w:pPr>
            <w:r w:rsidRPr="00DC7982">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80" w:type="dxa"/>
            <w:shd w:val="clear" w:color="auto" w:fill="FFFFFF"/>
          </w:tcPr>
          <w:p w14:paraId="4EA53E9A" w14:textId="77777777" w:rsidR="00AB2CBA" w:rsidRPr="00AF3815" w:rsidRDefault="00AB2CBA" w:rsidP="00F81223">
            <w:pPr>
              <w:pStyle w:val="Heading1"/>
              <w:keepNext w:val="0"/>
              <w:jc w:val="both"/>
              <w:rPr>
                <w:rFonts w:ascii="Times New Roman" w:hAnsi="Times New Roman"/>
                <w:kern w:val="0"/>
                <w:sz w:val="20"/>
                <w:szCs w:val="20"/>
                <w:lang w:val="bg-BG" w:eastAsia="bg-BG"/>
              </w:rPr>
            </w:pPr>
          </w:p>
        </w:tc>
        <w:tc>
          <w:tcPr>
            <w:tcW w:w="4523" w:type="dxa"/>
            <w:shd w:val="clear" w:color="auto" w:fill="FFFFFF"/>
          </w:tcPr>
          <w:p w14:paraId="345F87B7" w14:textId="77777777" w:rsidR="00AB2CBA" w:rsidRPr="00AF3815" w:rsidRDefault="00AB2CBA" w:rsidP="000D087F">
            <w:pPr>
              <w:pStyle w:val="Heading1"/>
              <w:keepNext w:val="0"/>
              <w:jc w:val="both"/>
              <w:rPr>
                <w:rFonts w:ascii="Times New Roman" w:hAnsi="Times New Roman"/>
                <w:kern w:val="0"/>
                <w:sz w:val="20"/>
                <w:szCs w:val="20"/>
                <w:lang w:val="bg-BG" w:eastAsia="bg-BG"/>
              </w:rPr>
            </w:pPr>
          </w:p>
        </w:tc>
      </w:tr>
    </w:tbl>
    <w:p w14:paraId="68A14733" w14:textId="2F83011C" w:rsidR="008732AE" w:rsidRDefault="008732AE" w:rsidP="00D965C3">
      <w:pPr>
        <w:widowControl w:val="0"/>
        <w:autoSpaceDE w:val="0"/>
        <w:autoSpaceDN w:val="0"/>
        <w:adjustRightInd w:val="0"/>
        <w:rPr>
          <w:i/>
          <w:iCs/>
          <w:sz w:val="20"/>
          <w:szCs w:val="20"/>
          <w:lang w:eastAsia="en-US"/>
        </w:rPr>
      </w:pPr>
    </w:p>
    <w:p w14:paraId="0E354FF7" w14:textId="77777777" w:rsidR="008732AE" w:rsidRPr="004D55D7" w:rsidRDefault="008732AE" w:rsidP="00501AAA">
      <w:pPr>
        <w:widowControl w:val="0"/>
        <w:autoSpaceDE w:val="0"/>
        <w:autoSpaceDN w:val="0"/>
        <w:adjustRightInd w:val="0"/>
        <w:ind w:right="124"/>
        <w:rPr>
          <w:i/>
          <w:iCs/>
          <w:sz w:val="20"/>
          <w:szCs w:val="20"/>
          <w:lang w:eastAsia="en-US"/>
        </w:rPr>
      </w:pPr>
    </w:p>
    <w:tbl>
      <w:tblPr>
        <w:tblW w:w="1482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9"/>
      </w:tblGrid>
      <w:tr w:rsidR="00D965C3" w:rsidRPr="004D55D7" w14:paraId="1C640EEA" w14:textId="77777777" w:rsidTr="00501AAA">
        <w:trPr>
          <w:trHeight w:val="1115"/>
        </w:trPr>
        <w:tc>
          <w:tcPr>
            <w:tcW w:w="14829" w:type="dxa"/>
          </w:tcPr>
          <w:p w14:paraId="2E496171" w14:textId="77777777" w:rsidR="00D965C3" w:rsidRPr="004D55D7" w:rsidRDefault="00D965C3" w:rsidP="006335E5">
            <w:pPr>
              <w:spacing w:before="130" w:after="130"/>
              <w:jc w:val="both"/>
              <w:rPr>
                <w:b/>
                <w:i/>
                <w:sz w:val="20"/>
                <w:szCs w:val="20"/>
              </w:rPr>
            </w:pPr>
            <w:r w:rsidRPr="004D55D7">
              <w:rPr>
                <w:b/>
                <w:i/>
                <w:sz w:val="20"/>
                <w:szCs w:val="20"/>
              </w:rPr>
              <w:t>Заключение:</w:t>
            </w:r>
          </w:p>
          <w:p w14:paraId="502BF40E" w14:textId="77777777" w:rsidR="00D965C3" w:rsidRPr="004D55D7" w:rsidRDefault="00D965C3" w:rsidP="006335E5">
            <w:pPr>
              <w:spacing w:before="130" w:after="130"/>
              <w:jc w:val="both"/>
              <w:rPr>
                <w:b/>
                <w:i/>
                <w:sz w:val="20"/>
                <w:szCs w:val="20"/>
              </w:rPr>
            </w:pPr>
            <w:r w:rsidRPr="004D55D7">
              <w:rPr>
                <w:b/>
                <w:i/>
                <w:sz w:val="20"/>
                <w:szCs w:val="20"/>
              </w:rPr>
              <w:t xml:space="preserve">Процедурата е проведена законосъобразно, като не  установих отклонения. </w:t>
            </w:r>
            <w:r w:rsidRPr="004D55D7">
              <w:rPr>
                <w:b/>
                <w:i/>
                <w:sz w:val="20"/>
                <w:szCs w:val="20"/>
                <w:u w:val="single"/>
              </w:rPr>
              <w:t>ИЛИ</w:t>
            </w:r>
          </w:p>
          <w:p w14:paraId="413EAC48" w14:textId="77777777" w:rsidR="00D965C3" w:rsidRPr="004D55D7" w:rsidRDefault="00D965C3" w:rsidP="007A768E">
            <w:pPr>
              <w:spacing w:before="130" w:after="130"/>
              <w:jc w:val="both"/>
              <w:rPr>
                <w:sz w:val="20"/>
                <w:szCs w:val="20"/>
              </w:rPr>
            </w:pPr>
            <w:r w:rsidRPr="004D55D7">
              <w:rPr>
                <w:b/>
                <w:i/>
                <w:sz w:val="20"/>
                <w:szCs w:val="20"/>
              </w:rPr>
              <w:t xml:space="preserve">Установих ......... броя отклонения,  Въпроси № ............. по-горе.  </w:t>
            </w:r>
          </w:p>
        </w:tc>
      </w:tr>
    </w:tbl>
    <w:p w14:paraId="459CE8CB" w14:textId="77777777" w:rsidR="00D965C3" w:rsidRPr="004D55D7" w:rsidRDefault="00D965C3" w:rsidP="00D965C3">
      <w:pPr>
        <w:jc w:val="both"/>
        <w:rPr>
          <w:sz w:val="20"/>
          <w:szCs w:val="20"/>
        </w:rPr>
      </w:pPr>
    </w:p>
    <w:tbl>
      <w:tblPr>
        <w:tblW w:w="1484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5"/>
        <w:gridCol w:w="10737"/>
      </w:tblGrid>
      <w:tr w:rsidR="00D965C3" w:rsidRPr="004D55D7" w14:paraId="171236C1" w14:textId="77777777" w:rsidTr="00501AAA">
        <w:trPr>
          <w:trHeight w:val="590"/>
        </w:trPr>
        <w:tc>
          <w:tcPr>
            <w:tcW w:w="4105" w:type="dxa"/>
          </w:tcPr>
          <w:p w14:paraId="2F9BA005" w14:textId="77777777" w:rsidR="00D965C3" w:rsidRPr="004D55D7" w:rsidRDefault="00D965C3" w:rsidP="00E94923">
            <w:pPr>
              <w:spacing w:before="120"/>
              <w:jc w:val="both"/>
              <w:rPr>
                <w:sz w:val="20"/>
                <w:szCs w:val="20"/>
              </w:rPr>
            </w:pPr>
            <w:r w:rsidRPr="004D55D7">
              <w:rPr>
                <w:sz w:val="20"/>
                <w:szCs w:val="20"/>
              </w:rPr>
              <w:t>Експерт, извършил проверката ( дата, име):</w:t>
            </w:r>
          </w:p>
        </w:tc>
        <w:tc>
          <w:tcPr>
            <w:tcW w:w="10737" w:type="dxa"/>
          </w:tcPr>
          <w:p w14:paraId="0056A55B" w14:textId="77777777" w:rsidR="00D965C3" w:rsidRPr="004D55D7" w:rsidRDefault="00D965C3" w:rsidP="006335E5">
            <w:pPr>
              <w:spacing w:before="130" w:after="130"/>
              <w:jc w:val="both"/>
              <w:rPr>
                <w:b/>
                <w:sz w:val="20"/>
                <w:szCs w:val="20"/>
              </w:rPr>
            </w:pPr>
          </w:p>
        </w:tc>
      </w:tr>
      <w:tr w:rsidR="00D965C3" w:rsidRPr="004D55D7" w14:paraId="12B7AB14" w14:textId="77777777" w:rsidTr="00501AAA">
        <w:trPr>
          <w:trHeight w:val="590"/>
        </w:trPr>
        <w:tc>
          <w:tcPr>
            <w:tcW w:w="4105" w:type="dxa"/>
          </w:tcPr>
          <w:p w14:paraId="30CB416A" w14:textId="586CD23D" w:rsidR="00D965C3" w:rsidRPr="004D55D7" w:rsidRDefault="00D965C3" w:rsidP="00CC2D62">
            <w:pPr>
              <w:spacing w:before="120"/>
              <w:jc w:val="both"/>
              <w:rPr>
                <w:sz w:val="20"/>
                <w:szCs w:val="20"/>
              </w:rPr>
            </w:pPr>
            <w:r w:rsidRPr="004D55D7">
              <w:rPr>
                <w:sz w:val="20"/>
                <w:szCs w:val="20"/>
              </w:rPr>
              <w:t xml:space="preserve">Началник </w:t>
            </w:r>
            <w:r w:rsidR="00E94923">
              <w:rPr>
                <w:sz w:val="20"/>
                <w:szCs w:val="20"/>
              </w:rPr>
              <w:t xml:space="preserve">на </w:t>
            </w:r>
            <w:r w:rsidRPr="004D55D7">
              <w:rPr>
                <w:sz w:val="20"/>
                <w:szCs w:val="20"/>
              </w:rPr>
              <w:t>отдел</w:t>
            </w:r>
            <w:r w:rsidR="00CD297D">
              <w:rPr>
                <w:sz w:val="20"/>
                <w:szCs w:val="20"/>
              </w:rPr>
              <w:t>,</w:t>
            </w:r>
            <w:r w:rsidRPr="004D55D7">
              <w:rPr>
                <w:sz w:val="20"/>
                <w:szCs w:val="20"/>
              </w:rPr>
              <w:t xml:space="preserve"> извършил преглед  (дата</w:t>
            </w:r>
            <w:r w:rsidR="00E94923">
              <w:rPr>
                <w:sz w:val="20"/>
                <w:szCs w:val="20"/>
              </w:rPr>
              <w:t>, подпис</w:t>
            </w:r>
            <w:r w:rsidRPr="004D55D7">
              <w:rPr>
                <w:sz w:val="20"/>
                <w:szCs w:val="20"/>
              </w:rPr>
              <w:t>):</w:t>
            </w:r>
          </w:p>
        </w:tc>
        <w:tc>
          <w:tcPr>
            <w:tcW w:w="10737" w:type="dxa"/>
          </w:tcPr>
          <w:p w14:paraId="0099434E" w14:textId="77777777" w:rsidR="00D965C3" w:rsidRPr="004D55D7" w:rsidRDefault="00D965C3" w:rsidP="006335E5">
            <w:pPr>
              <w:spacing w:before="130" w:after="130"/>
              <w:jc w:val="both"/>
              <w:rPr>
                <w:b/>
                <w:sz w:val="20"/>
                <w:szCs w:val="20"/>
              </w:rPr>
            </w:pPr>
          </w:p>
        </w:tc>
      </w:tr>
      <w:tr w:rsidR="00D965C3" w:rsidRPr="004D55D7" w14:paraId="4445D33B" w14:textId="77777777" w:rsidTr="00501AAA">
        <w:trPr>
          <w:trHeight w:val="530"/>
        </w:trPr>
        <w:tc>
          <w:tcPr>
            <w:tcW w:w="14842" w:type="dxa"/>
            <w:gridSpan w:val="2"/>
          </w:tcPr>
          <w:p w14:paraId="2B2AEA65" w14:textId="77777777" w:rsidR="00D965C3" w:rsidRPr="004D55D7" w:rsidRDefault="00D965C3" w:rsidP="006335E5">
            <w:pPr>
              <w:spacing w:before="120"/>
              <w:jc w:val="both"/>
              <w:rPr>
                <w:b/>
                <w:i/>
                <w:sz w:val="20"/>
                <w:szCs w:val="20"/>
              </w:rPr>
            </w:pPr>
            <w:r w:rsidRPr="004D55D7">
              <w:rPr>
                <w:b/>
                <w:i/>
                <w:sz w:val="20"/>
                <w:szCs w:val="20"/>
              </w:rPr>
              <w:t>Заключение на началника на отдел от прегледа:</w:t>
            </w:r>
          </w:p>
          <w:p w14:paraId="286EF8A6" w14:textId="5CD5916A" w:rsidR="00D965C3" w:rsidRPr="004D55D7" w:rsidRDefault="00D965C3" w:rsidP="007A768E">
            <w:pPr>
              <w:tabs>
                <w:tab w:val="num" w:pos="0"/>
              </w:tabs>
              <w:jc w:val="both"/>
              <w:rPr>
                <w:b/>
                <w:smallCaps/>
                <w:sz w:val="20"/>
                <w:szCs w:val="20"/>
              </w:rPr>
            </w:pPr>
          </w:p>
        </w:tc>
      </w:tr>
    </w:tbl>
    <w:p w14:paraId="45C5553D" w14:textId="77777777" w:rsidR="00D965C3" w:rsidRDefault="00D965C3" w:rsidP="00D965C3">
      <w:pPr>
        <w:jc w:val="both"/>
        <w:rPr>
          <w:sz w:val="20"/>
          <w:szCs w:val="20"/>
        </w:rPr>
      </w:pPr>
    </w:p>
    <w:p w14:paraId="3E63DC61" w14:textId="77777777" w:rsidR="00E94923" w:rsidRPr="004D55D7" w:rsidRDefault="00E94923" w:rsidP="00D965C3">
      <w:pPr>
        <w:jc w:val="both"/>
        <w:rPr>
          <w:sz w:val="20"/>
          <w:szCs w:val="20"/>
        </w:rPr>
      </w:pPr>
    </w:p>
    <w:p w14:paraId="180A3933" w14:textId="77777777" w:rsidR="00C76250" w:rsidRDefault="00C76250" w:rsidP="00D965C3"/>
    <w:p w14:paraId="5B4129B3" w14:textId="77777777" w:rsidR="00C76250" w:rsidRPr="004D55D7" w:rsidRDefault="00C76250" w:rsidP="00D965C3"/>
    <w:p w14:paraId="6DE99F80" w14:textId="77777777" w:rsidR="00B03A7C" w:rsidRPr="00DC7982" w:rsidRDefault="00B03A7C" w:rsidP="00F81223">
      <w:pPr>
        <w:ind w:left="-360"/>
        <w:jc w:val="both"/>
        <w:rPr>
          <w:sz w:val="20"/>
          <w:szCs w:val="20"/>
        </w:rPr>
      </w:pPr>
      <w:bookmarkStart w:id="2" w:name="_GoBack"/>
      <w:bookmarkEnd w:id="2"/>
    </w:p>
    <w:sectPr w:rsidR="00B03A7C" w:rsidRPr="00DC7982" w:rsidSect="00950228">
      <w:headerReference w:type="default" r:id="rId14"/>
      <w:footerReference w:type="even" r:id="rId15"/>
      <w:footerReference w:type="default" r:id="rId16"/>
      <w:pgSz w:w="16840" w:h="11907" w:orient="landscape"/>
      <w:pgMar w:top="567" w:right="1180" w:bottom="1077"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594A9" w14:textId="77777777" w:rsidR="00F050BB" w:rsidRDefault="00F050BB">
      <w:r>
        <w:separator/>
      </w:r>
    </w:p>
  </w:endnote>
  <w:endnote w:type="continuationSeparator" w:id="0">
    <w:p w14:paraId="7791370D" w14:textId="77777777" w:rsidR="00F050BB" w:rsidRDefault="00F05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90ADF" w14:textId="77777777" w:rsidR="00F050BB" w:rsidRDefault="00F050B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33105C" w14:textId="77777777" w:rsidR="00F050BB" w:rsidRDefault="00F050BB"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4C769" w14:textId="37D7B8CA" w:rsidR="00F050BB" w:rsidRDefault="00F050B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49F7">
      <w:rPr>
        <w:rStyle w:val="PageNumber"/>
        <w:noProof/>
      </w:rPr>
      <w:t>63</w:t>
    </w:r>
    <w:r>
      <w:rPr>
        <w:rStyle w:val="PageNumber"/>
      </w:rPr>
      <w:fldChar w:fldCharType="end"/>
    </w:r>
  </w:p>
  <w:p w14:paraId="78A2E7F3" w14:textId="77777777" w:rsidR="00F050BB" w:rsidRDefault="00F050BB" w:rsidP="00C0376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CB7D97" w14:textId="77777777" w:rsidR="00F050BB" w:rsidRDefault="00F050BB">
      <w:r>
        <w:separator/>
      </w:r>
    </w:p>
  </w:footnote>
  <w:footnote w:type="continuationSeparator" w:id="0">
    <w:p w14:paraId="17414E5F" w14:textId="77777777" w:rsidR="00F050BB" w:rsidRDefault="00F050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DAF06" w14:textId="77777777" w:rsidR="00F050BB" w:rsidRPr="00BF5F20" w:rsidRDefault="00F050BB" w:rsidP="00386D54">
    <w:pPr>
      <w:pStyle w:val="Header"/>
      <w:tabs>
        <w:tab w:val="clear" w:pos="4253"/>
        <w:tab w:val="clear" w:pos="8505"/>
        <w:tab w:val="left" w:pos="4320"/>
        <w:tab w:val="left" w:pos="8306"/>
      </w:tabs>
      <w:jc w:val="left"/>
      <w:rPr>
        <w:sz w:val="20"/>
        <w:szCs w:val="20"/>
        <w:lang w:val="ru-RU"/>
      </w:rPr>
    </w:pPr>
    <w:r w:rsidRPr="00BF5F20">
      <w:rPr>
        <w:sz w:val="20"/>
        <w:szCs w:val="20"/>
        <w:lang w:val="ru-RU"/>
      </w:rPr>
      <w:tab/>
    </w:r>
    <w:r w:rsidRPr="00BF5F20">
      <w:rPr>
        <w:sz w:val="20"/>
        <w:szCs w:val="20"/>
        <w:lang w:val="ru-RU"/>
      </w:rPr>
      <w:tab/>
    </w:r>
  </w:p>
  <w:tbl>
    <w:tblPr>
      <w:tblW w:w="14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54"/>
      <w:gridCol w:w="5998"/>
      <w:gridCol w:w="3615"/>
    </w:tblGrid>
    <w:tr w:rsidR="00F050BB" w:rsidRPr="00BF5F20" w14:paraId="2E1E12C9" w14:textId="77777777" w:rsidTr="0018291E">
      <w:trPr>
        <w:trHeight w:val="571"/>
        <w:jc w:val="center"/>
      </w:trPr>
      <w:tc>
        <w:tcPr>
          <w:tcW w:w="5154" w:type="dxa"/>
          <w:vAlign w:val="center"/>
        </w:tcPr>
        <w:p w14:paraId="66B078C8" w14:textId="77777777" w:rsidR="00F050BB" w:rsidRPr="00BF5F20" w:rsidRDefault="00F050BB" w:rsidP="00280F89">
          <w:pPr>
            <w:jc w:val="center"/>
            <w:rPr>
              <w:b/>
              <w:sz w:val="20"/>
              <w:szCs w:val="20"/>
            </w:rPr>
          </w:pPr>
          <w:r w:rsidRPr="00914A92">
            <w:rPr>
              <w:i/>
              <w:sz w:val="20"/>
              <w:szCs w:val="20"/>
            </w:rPr>
            <w:t>организация и място за попълване</w:t>
          </w:r>
          <w:r w:rsidRPr="00BF5F20" w:rsidDel="009C5251">
            <w:rPr>
              <w:b/>
              <w:sz w:val="20"/>
              <w:szCs w:val="20"/>
            </w:rPr>
            <w:t xml:space="preserve"> </w:t>
          </w:r>
        </w:p>
      </w:tc>
      <w:tc>
        <w:tcPr>
          <w:tcW w:w="5998" w:type="dxa"/>
          <w:shd w:val="clear" w:color="auto" w:fill="E0E0E0"/>
          <w:vAlign w:val="center"/>
        </w:tcPr>
        <w:p w14:paraId="1B167763" w14:textId="77777777" w:rsidR="00F050BB" w:rsidRPr="00BF5F20" w:rsidRDefault="00F050BB" w:rsidP="008E6EC0">
          <w:pPr>
            <w:tabs>
              <w:tab w:val="center" w:pos="4536"/>
              <w:tab w:val="right" w:pos="9072"/>
            </w:tabs>
            <w:jc w:val="center"/>
            <w:rPr>
              <w:b/>
              <w:sz w:val="20"/>
              <w:szCs w:val="20"/>
              <w:lang w:val="ru-RU"/>
            </w:rPr>
          </w:pPr>
          <w:r w:rsidRPr="00BF5F20">
            <w:rPr>
              <w:b/>
              <w:sz w:val="20"/>
              <w:szCs w:val="20"/>
            </w:rPr>
            <w:t>Контролен лист</w:t>
          </w:r>
          <w:r w:rsidRPr="00BF5F20">
            <w:rPr>
              <w:b/>
              <w:sz w:val="20"/>
              <w:szCs w:val="20"/>
              <w:lang w:eastAsia="ko-KR"/>
            </w:rPr>
            <w:t xml:space="preserve"> за проверка на обществени поръчки, възложени след състезателна процедура с договаряне</w:t>
          </w:r>
          <w:r w:rsidRPr="00BF5F20">
            <w:rPr>
              <w:b/>
              <w:sz w:val="20"/>
              <w:szCs w:val="20"/>
            </w:rPr>
            <w:t xml:space="preserve"> </w:t>
          </w:r>
          <w:r w:rsidRPr="00BF5F20">
            <w:rPr>
              <w:b/>
              <w:sz w:val="20"/>
              <w:szCs w:val="20"/>
              <w:lang w:eastAsia="ko-KR"/>
            </w:rPr>
            <w:t>по реда на</w:t>
          </w:r>
          <w:r w:rsidRPr="00BF5F20">
            <w:rPr>
              <w:b/>
              <w:sz w:val="20"/>
              <w:szCs w:val="20"/>
              <w:lang w:val="en-US" w:eastAsia="ko-KR"/>
            </w:rPr>
            <w:t xml:space="preserve"> </w:t>
          </w:r>
          <w:r w:rsidRPr="00BF5F20">
            <w:rPr>
              <w:b/>
              <w:sz w:val="20"/>
              <w:szCs w:val="20"/>
              <w:lang w:eastAsia="ko-KR"/>
            </w:rPr>
            <w:t xml:space="preserve"> чл. 18, ал. 1, т. 3  от Закона за обществените поръчки</w:t>
          </w:r>
        </w:p>
      </w:tc>
      <w:tc>
        <w:tcPr>
          <w:tcW w:w="3615" w:type="dxa"/>
          <w:shd w:val="clear" w:color="auto" w:fill="E0E0E0"/>
          <w:vAlign w:val="center"/>
        </w:tcPr>
        <w:p w14:paraId="47EEC590" w14:textId="77777777" w:rsidR="00F050BB" w:rsidRPr="00BF5F20" w:rsidRDefault="00F050BB" w:rsidP="00280F89">
          <w:pPr>
            <w:tabs>
              <w:tab w:val="center" w:pos="4536"/>
              <w:tab w:val="right" w:pos="9072"/>
            </w:tabs>
            <w:jc w:val="center"/>
            <w:rPr>
              <w:b/>
              <w:sz w:val="20"/>
              <w:szCs w:val="20"/>
            </w:rPr>
          </w:pPr>
          <w:r>
            <w:rPr>
              <w:b/>
              <w:sz w:val="20"/>
              <w:szCs w:val="20"/>
            </w:rPr>
            <w:t>Раздел 3</w:t>
          </w:r>
        </w:p>
      </w:tc>
    </w:tr>
    <w:tr w:rsidR="00A00DF8" w:rsidRPr="00BF5F20" w14:paraId="08AE1E77" w14:textId="77777777" w:rsidTr="004D53C9">
      <w:trPr>
        <w:trHeight w:val="363"/>
        <w:jc w:val="center"/>
      </w:trPr>
      <w:tc>
        <w:tcPr>
          <w:tcW w:w="5154" w:type="dxa"/>
          <w:vAlign w:val="center"/>
        </w:tcPr>
        <w:p w14:paraId="52C36AF5" w14:textId="77777777" w:rsidR="00A00DF8" w:rsidRDefault="00A00DF8" w:rsidP="007A768E">
          <w:pPr>
            <w:jc w:val="center"/>
            <w:rPr>
              <w:i/>
              <w:sz w:val="20"/>
              <w:szCs w:val="20"/>
            </w:rPr>
          </w:pPr>
          <w:r w:rsidRPr="00914A92">
            <w:rPr>
              <w:i/>
              <w:sz w:val="20"/>
              <w:szCs w:val="20"/>
            </w:rPr>
            <w:t>участник в изпълнението на ПВУ</w:t>
          </w:r>
        </w:p>
        <w:p w14:paraId="2DEB0CDA" w14:textId="77777777" w:rsidR="00A00DF8" w:rsidRPr="00BF5F20" w:rsidRDefault="00A00DF8" w:rsidP="00280F89">
          <w:pPr>
            <w:jc w:val="center"/>
            <w:rPr>
              <w:b/>
              <w:sz w:val="20"/>
              <w:szCs w:val="20"/>
            </w:rPr>
          </w:pPr>
        </w:p>
      </w:tc>
      <w:tc>
        <w:tcPr>
          <w:tcW w:w="5998" w:type="dxa"/>
          <w:vAlign w:val="center"/>
        </w:tcPr>
        <w:p w14:paraId="02AC499A" w14:textId="7D5CFC48" w:rsidR="00A00DF8" w:rsidRPr="00B50F4A" w:rsidRDefault="00A00DF8" w:rsidP="005656FB">
          <w:pPr>
            <w:jc w:val="center"/>
            <w:rPr>
              <w:b/>
              <w:sz w:val="20"/>
              <w:szCs w:val="20"/>
            </w:rPr>
          </w:pPr>
          <w:r>
            <w:rPr>
              <w:sz w:val="20"/>
              <w:szCs w:val="20"/>
            </w:rPr>
            <w:t>Версия: 2</w:t>
          </w:r>
        </w:p>
      </w:tc>
      <w:tc>
        <w:tcPr>
          <w:tcW w:w="3615" w:type="dxa"/>
          <w:vAlign w:val="center"/>
        </w:tcPr>
        <w:p w14:paraId="26904B86" w14:textId="17061281" w:rsidR="00A00DF8" w:rsidRPr="00BF5F20" w:rsidRDefault="00A00DF8" w:rsidP="003332F3">
          <w:pPr>
            <w:rPr>
              <w:b/>
              <w:sz w:val="20"/>
              <w:szCs w:val="20"/>
            </w:rPr>
          </w:pPr>
          <w:r w:rsidRPr="00BF5F20">
            <w:rPr>
              <w:b/>
              <w:sz w:val="20"/>
              <w:szCs w:val="20"/>
            </w:rPr>
            <w:t xml:space="preserve">Стр.: </w:t>
          </w:r>
          <w:r w:rsidRPr="00BF5F20">
            <w:rPr>
              <w:b/>
              <w:sz w:val="20"/>
              <w:szCs w:val="20"/>
            </w:rPr>
            <w:fldChar w:fldCharType="begin"/>
          </w:r>
          <w:r w:rsidRPr="00BF5F20">
            <w:rPr>
              <w:b/>
              <w:sz w:val="20"/>
              <w:szCs w:val="20"/>
            </w:rPr>
            <w:instrText xml:space="preserve"> PAGE </w:instrText>
          </w:r>
          <w:r w:rsidRPr="00BF5F20">
            <w:rPr>
              <w:b/>
              <w:sz w:val="20"/>
              <w:szCs w:val="20"/>
            </w:rPr>
            <w:fldChar w:fldCharType="separate"/>
          </w:r>
          <w:r w:rsidR="00C849F7">
            <w:rPr>
              <w:b/>
              <w:noProof/>
              <w:sz w:val="20"/>
              <w:szCs w:val="20"/>
            </w:rPr>
            <w:t>63</w:t>
          </w:r>
          <w:r w:rsidRPr="00BF5F20">
            <w:rPr>
              <w:b/>
              <w:sz w:val="20"/>
              <w:szCs w:val="20"/>
            </w:rPr>
            <w:fldChar w:fldCharType="end"/>
          </w:r>
          <w:r w:rsidRPr="00BF5F20">
            <w:rPr>
              <w:b/>
              <w:sz w:val="20"/>
              <w:szCs w:val="20"/>
            </w:rPr>
            <w:t>/</w:t>
          </w:r>
          <w:r>
            <w:rPr>
              <w:b/>
              <w:sz w:val="20"/>
              <w:szCs w:val="20"/>
            </w:rPr>
            <w:t>74</w:t>
          </w:r>
        </w:p>
      </w:tc>
    </w:tr>
  </w:tbl>
  <w:p w14:paraId="1AD369FD" w14:textId="77777777" w:rsidR="00F050BB" w:rsidRPr="00BF5F20" w:rsidRDefault="00F050BB" w:rsidP="00386D54">
    <w:pPr>
      <w:pStyle w:val="Header"/>
      <w:tabs>
        <w:tab w:val="clear" w:pos="4253"/>
        <w:tab w:val="clear" w:pos="8505"/>
        <w:tab w:val="left" w:pos="4320"/>
        <w:tab w:val="left" w:pos="8306"/>
      </w:tabs>
      <w:jc w:val="left"/>
      <w:rPr>
        <w:sz w:val="20"/>
        <w:szCs w:val="20"/>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14A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22447D"/>
    <w:multiLevelType w:val="hybridMultilevel"/>
    <w:tmpl w:val="4D6C88C4"/>
    <w:lvl w:ilvl="0" w:tplc="523ACC4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0B8512D6"/>
    <w:multiLevelType w:val="hybridMultilevel"/>
    <w:tmpl w:val="8E84DB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C6E128F"/>
    <w:multiLevelType w:val="multilevel"/>
    <w:tmpl w:val="8AA42586"/>
    <w:lvl w:ilvl="0">
      <w:start w:val="1"/>
      <w:numFmt w:val="decimal"/>
      <w:lvlText w:val="%1"/>
      <w:lvlJc w:val="left"/>
      <w:pPr>
        <w:tabs>
          <w:tab w:val="num" w:pos="715"/>
        </w:tabs>
        <w:ind w:left="715" w:hanging="432"/>
      </w:pPr>
      <w:rPr>
        <w:rFonts w:hint="default"/>
        <w:b w:val="0"/>
      </w:rPr>
    </w:lvl>
    <w:lvl w:ilvl="1">
      <w:start w:val="1"/>
      <w:numFmt w:val="decimal"/>
      <w:lvlText w:val="%1.%2"/>
      <w:lvlJc w:val="left"/>
      <w:pPr>
        <w:tabs>
          <w:tab w:val="num" w:pos="291"/>
        </w:tabs>
        <w:ind w:left="291" w:hanging="576"/>
      </w:pPr>
      <w:rPr>
        <w:rFonts w:hint="default"/>
      </w:rPr>
    </w:lvl>
    <w:lvl w:ilvl="2">
      <w:start w:val="1"/>
      <w:numFmt w:val="decimal"/>
      <w:lvlText w:val="%1.%2.%3"/>
      <w:lvlJc w:val="left"/>
      <w:pPr>
        <w:tabs>
          <w:tab w:val="num" w:pos="435"/>
        </w:tabs>
        <w:ind w:left="435" w:hanging="720"/>
      </w:pPr>
      <w:rPr>
        <w:rFonts w:hint="default"/>
      </w:rPr>
    </w:lvl>
    <w:lvl w:ilvl="3">
      <w:start w:val="1"/>
      <w:numFmt w:val="decimal"/>
      <w:lvlText w:val="%1.%2.%3.%4"/>
      <w:lvlJc w:val="left"/>
      <w:pPr>
        <w:tabs>
          <w:tab w:val="num" w:pos="579"/>
        </w:tabs>
        <w:ind w:left="579" w:hanging="864"/>
      </w:pPr>
      <w:rPr>
        <w:rFonts w:hint="default"/>
      </w:rPr>
    </w:lvl>
    <w:lvl w:ilvl="4">
      <w:start w:val="1"/>
      <w:numFmt w:val="decimal"/>
      <w:lvlText w:val="%1.%2.%3.%4.%5"/>
      <w:lvlJc w:val="left"/>
      <w:pPr>
        <w:tabs>
          <w:tab w:val="num" w:pos="723"/>
        </w:tabs>
        <w:ind w:left="723" w:hanging="1008"/>
      </w:pPr>
      <w:rPr>
        <w:rFonts w:hint="default"/>
      </w:rPr>
    </w:lvl>
    <w:lvl w:ilvl="5">
      <w:start w:val="1"/>
      <w:numFmt w:val="decimal"/>
      <w:lvlText w:val="%1.%2.%3.%4.%5.%6"/>
      <w:lvlJc w:val="left"/>
      <w:pPr>
        <w:tabs>
          <w:tab w:val="num" w:pos="867"/>
        </w:tabs>
        <w:ind w:left="867" w:hanging="1152"/>
      </w:pPr>
      <w:rPr>
        <w:rFonts w:hint="default"/>
      </w:rPr>
    </w:lvl>
    <w:lvl w:ilvl="6">
      <w:start w:val="1"/>
      <w:numFmt w:val="decimal"/>
      <w:lvlText w:val="%1.%2.%3.%4.%5.%6.%7"/>
      <w:lvlJc w:val="left"/>
      <w:pPr>
        <w:tabs>
          <w:tab w:val="num" w:pos="1011"/>
        </w:tabs>
        <w:ind w:left="1011" w:hanging="1296"/>
      </w:pPr>
      <w:rPr>
        <w:rFonts w:hint="default"/>
      </w:rPr>
    </w:lvl>
    <w:lvl w:ilvl="7">
      <w:start w:val="1"/>
      <w:numFmt w:val="decimal"/>
      <w:lvlText w:val="%1.%2.%3.%4.%5.%6.%7.%8"/>
      <w:lvlJc w:val="left"/>
      <w:pPr>
        <w:tabs>
          <w:tab w:val="num" w:pos="1155"/>
        </w:tabs>
        <w:ind w:left="1155" w:hanging="1440"/>
      </w:pPr>
      <w:rPr>
        <w:rFonts w:hint="default"/>
      </w:rPr>
    </w:lvl>
    <w:lvl w:ilvl="8">
      <w:start w:val="1"/>
      <w:numFmt w:val="decimal"/>
      <w:lvlText w:val="%1.%2.%3.%4.%5.%6.%7.%8.%9"/>
      <w:lvlJc w:val="left"/>
      <w:pPr>
        <w:tabs>
          <w:tab w:val="num" w:pos="1299"/>
        </w:tabs>
        <w:ind w:left="1299" w:hanging="1584"/>
      </w:pPr>
      <w:rPr>
        <w:rFonts w:hint="default"/>
      </w:rPr>
    </w:lvl>
  </w:abstractNum>
  <w:abstractNum w:abstractNumId="5"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0414D2"/>
    <w:multiLevelType w:val="hybridMultilevel"/>
    <w:tmpl w:val="CEFC45E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1597E43"/>
    <w:multiLevelType w:val="hybridMultilevel"/>
    <w:tmpl w:val="2EFE32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3A22EF9"/>
    <w:multiLevelType w:val="hybridMultilevel"/>
    <w:tmpl w:val="8E361D4C"/>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9"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1" w15:restartNumberingAfterBreak="0">
    <w:nsid w:val="2C5734C8"/>
    <w:multiLevelType w:val="hybridMultilevel"/>
    <w:tmpl w:val="4E2A0B4E"/>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37DC31FD"/>
    <w:multiLevelType w:val="hybridMultilevel"/>
    <w:tmpl w:val="FEF0F0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7" w15:restartNumberingAfterBreak="0">
    <w:nsid w:val="62AD5CE9"/>
    <w:multiLevelType w:val="hybridMultilevel"/>
    <w:tmpl w:val="78A4C81A"/>
    <w:lvl w:ilvl="0" w:tplc="04020001">
      <w:start w:val="1"/>
      <w:numFmt w:val="bullet"/>
      <w:lvlText w:val=""/>
      <w:lvlJc w:val="left"/>
      <w:pPr>
        <w:ind w:left="1185" w:hanging="360"/>
      </w:pPr>
      <w:rPr>
        <w:rFonts w:ascii="Symbol" w:hAnsi="Symbol" w:hint="default"/>
      </w:rPr>
    </w:lvl>
    <w:lvl w:ilvl="1" w:tplc="04020003" w:tentative="1">
      <w:start w:val="1"/>
      <w:numFmt w:val="bullet"/>
      <w:lvlText w:val="o"/>
      <w:lvlJc w:val="left"/>
      <w:pPr>
        <w:ind w:left="1905" w:hanging="360"/>
      </w:pPr>
      <w:rPr>
        <w:rFonts w:ascii="Courier New" w:hAnsi="Courier New" w:cs="Courier New" w:hint="default"/>
      </w:rPr>
    </w:lvl>
    <w:lvl w:ilvl="2" w:tplc="04020005" w:tentative="1">
      <w:start w:val="1"/>
      <w:numFmt w:val="bullet"/>
      <w:lvlText w:val=""/>
      <w:lvlJc w:val="left"/>
      <w:pPr>
        <w:ind w:left="2625" w:hanging="360"/>
      </w:pPr>
      <w:rPr>
        <w:rFonts w:ascii="Wingdings" w:hAnsi="Wingdings" w:hint="default"/>
      </w:rPr>
    </w:lvl>
    <w:lvl w:ilvl="3" w:tplc="04020001" w:tentative="1">
      <w:start w:val="1"/>
      <w:numFmt w:val="bullet"/>
      <w:lvlText w:val=""/>
      <w:lvlJc w:val="left"/>
      <w:pPr>
        <w:ind w:left="3345" w:hanging="360"/>
      </w:pPr>
      <w:rPr>
        <w:rFonts w:ascii="Symbol" w:hAnsi="Symbol" w:hint="default"/>
      </w:rPr>
    </w:lvl>
    <w:lvl w:ilvl="4" w:tplc="04020003" w:tentative="1">
      <w:start w:val="1"/>
      <w:numFmt w:val="bullet"/>
      <w:lvlText w:val="o"/>
      <w:lvlJc w:val="left"/>
      <w:pPr>
        <w:ind w:left="4065" w:hanging="360"/>
      </w:pPr>
      <w:rPr>
        <w:rFonts w:ascii="Courier New" w:hAnsi="Courier New" w:cs="Courier New" w:hint="default"/>
      </w:rPr>
    </w:lvl>
    <w:lvl w:ilvl="5" w:tplc="04020005" w:tentative="1">
      <w:start w:val="1"/>
      <w:numFmt w:val="bullet"/>
      <w:lvlText w:val=""/>
      <w:lvlJc w:val="left"/>
      <w:pPr>
        <w:ind w:left="4785" w:hanging="360"/>
      </w:pPr>
      <w:rPr>
        <w:rFonts w:ascii="Wingdings" w:hAnsi="Wingdings" w:hint="default"/>
      </w:rPr>
    </w:lvl>
    <w:lvl w:ilvl="6" w:tplc="04020001" w:tentative="1">
      <w:start w:val="1"/>
      <w:numFmt w:val="bullet"/>
      <w:lvlText w:val=""/>
      <w:lvlJc w:val="left"/>
      <w:pPr>
        <w:ind w:left="5505" w:hanging="360"/>
      </w:pPr>
      <w:rPr>
        <w:rFonts w:ascii="Symbol" w:hAnsi="Symbol" w:hint="default"/>
      </w:rPr>
    </w:lvl>
    <w:lvl w:ilvl="7" w:tplc="04020003" w:tentative="1">
      <w:start w:val="1"/>
      <w:numFmt w:val="bullet"/>
      <w:lvlText w:val="o"/>
      <w:lvlJc w:val="left"/>
      <w:pPr>
        <w:ind w:left="6225" w:hanging="360"/>
      </w:pPr>
      <w:rPr>
        <w:rFonts w:ascii="Courier New" w:hAnsi="Courier New" w:cs="Courier New" w:hint="default"/>
      </w:rPr>
    </w:lvl>
    <w:lvl w:ilvl="8" w:tplc="04020005" w:tentative="1">
      <w:start w:val="1"/>
      <w:numFmt w:val="bullet"/>
      <w:lvlText w:val=""/>
      <w:lvlJc w:val="left"/>
      <w:pPr>
        <w:ind w:left="6945" w:hanging="360"/>
      </w:pPr>
      <w:rPr>
        <w:rFonts w:ascii="Wingdings" w:hAnsi="Wingdings" w:hint="default"/>
      </w:rPr>
    </w:lvl>
  </w:abstractNum>
  <w:abstractNum w:abstractNumId="18"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9" w15:restartNumberingAfterBreak="0">
    <w:nsid w:val="6696434C"/>
    <w:multiLevelType w:val="hybridMultilevel"/>
    <w:tmpl w:val="C67AD524"/>
    <w:lvl w:ilvl="0" w:tplc="FA74BC20">
      <w:start w:val="7"/>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F834230"/>
    <w:multiLevelType w:val="hybridMultilevel"/>
    <w:tmpl w:val="EB7ED566"/>
    <w:lvl w:ilvl="0" w:tplc="04020001">
      <w:start w:val="1"/>
      <w:numFmt w:val="bullet"/>
      <w:lvlText w:val=""/>
      <w:lvlJc w:val="left"/>
      <w:pPr>
        <w:ind w:left="643"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0802E67"/>
    <w:multiLevelType w:val="hybridMultilevel"/>
    <w:tmpl w:val="CA5CD432"/>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35012A3"/>
    <w:multiLevelType w:val="multilevel"/>
    <w:tmpl w:val="471C7C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4"/>
  </w:num>
  <w:num w:numId="2">
    <w:abstractNumId w:val="18"/>
  </w:num>
  <w:num w:numId="3">
    <w:abstractNumId w:val="9"/>
  </w:num>
  <w:num w:numId="4">
    <w:abstractNumId w:val="10"/>
  </w:num>
  <w:num w:numId="5">
    <w:abstractNumId w:val="16"/>
  </w:num>
  <w:num w:numId="6">
    <w:abstractNumId w:val="12"/>
  </w:num>
  <w:num w:numId="7">
    <w:abstractNumId w:val="5"/>
  </w:num>
  <w:num w:numId="8">
    <w:abstractNumId w:val="15"/>
  </w:num>
  <w:num w:numId="9">
    <w:abstractNumId w:val="2"/>
  </w:num>
  <w:num w:numId="10">
    <w:abstractNumId w:val="11"/>
  </w:num>
  <w:num w:numId="11">
    <w:abstractNumId w:val="21"/>
  </w:num>
  <w:num w:numId="12">
    <w:abstractNumId w:val="20"/>
  </w:num>
  <w:num w:numId="13">
    <w:abstractNumId w:val="3"/>
  </w:num>
  <w:num w:numId="14">
    <w:abstractNumId w:val="7"/>
  </w:num>
  <w:num w:numId="15">
    <w:abstractNumId w:val="13"/>
  </w:num>
  <w:num w:numId="16">
    <w:abstractNumId w:val="22"/>
  </w:num>
  <w:num w:numId="17">
    <w:abstractNumId w:val="6"/>
  </w:num>
  <w:num w:numId="18">
    <w:abstractNumId w:val="0"/>
  </w:num>
  <w:num w:numId="19">
    <w:abstractNumId w:val="23"/>
  </w:num>
  <w:num w:numId="20">
    <w:abstractNumId w:val="4"/>
  </w:num>
  <w:num w:numId="21">
    <w:abstractNumId w:val="17"/>
  </w:num>
  <w:num w:numId="22">
    <w:abstractNumId w:val="8"/>
  </w:num>
  <w:num w:numId="23">
    <w:abstractNumId w:val="24"/>
  </w:num>
  <w:num w:numId="24">
    <w:abstractNumId w:val="1"/>
  </w:num>
  <w:num w:numId="25">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5AE"/>
    <w:rsid w:val="00002DE6"/>
    <w:rsid w:val="00007524"/>
    <w:rsid w:val="00007B60"/>
    <w:rsid w:val="00007B8D"/>
    <w:rsid w:val="00007E52"/>
    <w:rsid w:val="000110FC"/>
    <w:rsid w:val="000113DB"/>
    <w:rsid w:val="000116E9"/>
    <w:rsid w:val="00013681"/>
    <w:rsid w:val="0001372A"/>
    <w:rsid w:val="0001450C"/>
    <w:rsid w:val="000149F0"/>
    <w:rsid w:val="00014ED8"/>
    <w:rsid w:val="00015733"/>
    <w:rsid w:val="0001592A"/>
    <w:rsid w:val="00017EF9"/>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1791"/>
    <w:rsid w:val="00032CED"/>
    <w:rsid w:val="000348C9"/>
    <w:rsid w:val="00036BD9"/>
    <w:rsid w:val="000371DE"/>
    <w:rsid w:val="00040389"/>
    <w:rsid w:val="00042152"/>
    <w:rsid w:val="00042E84"/>
    <w:rsid w:val="00044420"/>
    <w:rsid w:val="00044D57"/>
    <w:rsid w:val="000462A5"/>
    <w:rsid w:val="000470AC"/>
    <w:rsid w:val="00047283"/>
    <w:rsid w:val="00047303"/>
    <w:rsid w:val="000479EB"/>
    <w:rsid w:val="00047CFF"/>
    <w:rsid w:val="00047F35"/>
    <w:rsid w:val="00050732"/>
    <w:rsid w:val="00050CFD"/>
    <w:rsid w:val="00051344"/>
    <w:rsid w:val="00051AE8"/>
    <w:rsid w:val="00052DE2"/>
    <w:rsid w:val="000533C2"/>
    <w:rsid w:val="00053830"/>
    <w:rsid w:val="00062FB6"/>
    <w:rsid w:val="00063A5C"/>
    <w:rsid w:val="00063D6B"/>
    <w:rsid w:val="00065C1C"/>
    <w:rsid w:val="00065C3F"/>
    <w:rsid w:val="00065FDA"/>
    <w:rsid w:val="00066AD1"/>
    <w:rsid w:val="00067600"/>
    <w:rsid w:val="00067B75"/>
    <w:rsid w:val="000713C0"/>
    <w:rsid w:val="0007237F"/>
    <w:rsid w:val="00072F61"/>
    <w:rsid w:val="000741A8"/>
    <w:rsid w:val="000746CA"/>
    <w:rsid w:val="00074FEF"/>
    <w:rsid w:val="00075482"/>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58F1"/>
    <w:rsid w:val="00086A23"/>
    <w:rsid w:val="00086E10"/>
    <w:rsid w:val="000901CD"/>
    <w:rsid w:val="00090857"/>
    <w:rsid w:val="00090A9A"/>
    <w:rsid w:val="00091CC1"/>
    <w:rsid w:val="000929C5"/>
    <w:rsid w:val="00092CDB"/>
    <w:rsid w:val="0009314C"/>
    <w:rsid w:val="00094810"/>
    <w:rsid w:val="00096C44"/>
    <w:rsid w:val="0009794A"/>
    <w:rsid w:val="000A0888"/>
    <w:rsid w:val="000A1F21"/>
    <w:rsid w:val="000A21A6"/>
    <w:rsid w:val="000A2A0B"/>
    <w:rsid w:val="000A4371"/>
    <w:rsid w:val="000A5541"/>
    <w:rsid w:val="000A5E06"/>
    <w:rsid w:val="000A5E2D"/>
    <w:rsid w:val="000A6E4C"/>
    <w:rsid w:val="000B11A3"/>
    <w:rsid w:val="000B328D"/>
    <w:rsid w:val="000B70E1"/>
    <w:rsid w:val="000B7F4C"/>
    <w:rsid w:val="000C0246"/>
    <w:rsid w:val="000C0F30"/>
    <w:rsid w:val="000C288E"/>
    <w:rsid w:val="000C2933"/>
    <w:rsid w:val="000C2D37"/>
    <w:rsid w:val="000C4100"/>
    <w:rsid w:val="000C422E"/>
    <w:rsid w:val="000C4399"/>
    <w:rsid w:val="000C4796"/>
    <w:rsid w:val="000C51B7"/>
    <w:rsid w:val="000C52A2"/>
    <w:rsid w:val="000C53FA"/>
    <w:rsid w:val="000C66F5"/>
    <w:rsid w:val="000C68E6"/>
    <w:rsid w:val="000D06DE"/>
    <w:rsid w:val="000D087F"/>
    <w:rsid w:val="000D3789"/>
    <w:rsid w:val="000D44BB"/>
    <w:rsid w:val="000D50C9"/>
    <w:rsid w:val="000D53FD"/>
    <w:rsid w:val="000D6F00"/>
    <w:rsid w:val="000D72D3"/>
    <w:rsid w:val="000D7406"/>
    <w:rsid w:val="000D7FCC"/>
    <w:rsid w:val="000E024A"/>
    <w:rsid w:val="000E0CFA"/>
    <w:rsid w:val="000E1553"/>
    <w:rsid w:val="000E1935"/>
    <w:rsid w:val="000E1B7C"/>
    <w:rsid w:val="000E1F05"/>
    <w:rsid w:val="000E43B9"/>
    <w:rsid w:val="000E50CE"/>
    <w:rsid w:val="000E5681"/>
    <w:rsid w:val="000E7117"/>
    <w:rsid w:val="000F13AF"/>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1C5"/>
    <w:rsid w:val="0010227B"/>
    <w:rsid w:val="001027AE"/>
    <w:rsid w:val="0010303D"/>
    <w:rsid w:val="00103DC7"/>
    <w:rsid w:val="0010662B"/>
    <w:rsid w:val="00106E1C"/>
    <w:rsid w:val="0010799F"/>
    <w:rsid w:val="0011062E"/>
    <w:rsid w:val="001116CF"/>
    <w:rsid w:val="00111930"/>
    <w:rsid w:val="00111F48"/>
    <w:rsid w:val="00112B65"/>
    <w:rsid w:val="001132B0"/>
    <w:rsid w:val="0011349A"/>
    <w:rsid w:val="00115916"/>
    <w:rsid w:val="00116416"/>
    <w:rsid w:val="0011700C"/>
    <w:rsid w:val="00117DE5"/>
    <w:rsid w:val="00120D2E"/>
    <w:rsid w:val="001222FB"/>
    <w:rsid w:val="0012306B"/>
    <w:rsid w:val="00123C58"/>
    <w:rsid w:val="00124566"/>
    <w:rsid w:val="00124E71"/>
    <w:rsid w:val="001250F1"/>
    <w:rsid w:val="00126AF1"/>
    <w:rsid w:val="00126EDD"/>
    <w:rsid w:val="00127BC9"/>
    <w:rsid w:val="00130722"/>
    <w:rsid w:val="00130E97"/>
    <w:rsid w:val="001319CC"/>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049"/>
    <w:rsid w:val="00143B4E"/>
    <w:rsid w:val="00143C2B"/>
    <w:rsid w:val="0014469F"/>
    <w:rsid w:val="00145166"/>
    <w:rsid w:val="00146048"/>
    <w:rsid w:val="00146631"/>
    <w:rsid w:val="0015095D"/>
    <w:rsid w:val="00150F3E"/>
    <w:rsid w:val="001520B6"/>
    <w:rsid w:val="00152E10"/>
    <w:rsid w:val="00152FD1"/>
    <w:rsid w:val="00153B41"/>
    <w:rsid w:val="00154662"/>
    <w:rsid w:val="001550E6"/>
    <w:rsid w:val="00155302"/>
    <w:rsid w:val="00155584"/>
    <w:rsid w:val="001560DA"/>
    <w:rsid w:val="0015750C"/>
    <w:rsid w:val="00157F0D"/>
    <w:rsid w:val="00157F41"/>
    <w:rsid w:val="0016061F"/>
    <w:rsid w:val="0016067E"/>
    <w:rsid w:val="001607C5"/>
    <w:rsid w:val="00160A52"/>
    <w:rsid w:val="001614F1"/>
    <w:rsid w:val="00161549"/>
    <w:rsid w:val="0016267F"/>
    <w:rsid w:val="001631E4"/>
    <w:rsid w:val="00163AFD"/>
    <w:rsid w:val="001649ED"/>
    <w:rsid w:val="001669D4"/>
    <w:rsid w:val="001715D6"/>
    <w:rsid w:val="00172A62"/>
    <w:rsid w:val="00172C16"/>
    <w:rsid w:val="001731E1"/>
    <w:rsid w:val="001762D2"/>
    <w:rsid w:val="00176692"/>
    <w:rsid w:val="00180534"/>
    <w:rsid w:val="001805A7"/>
    <w:rsid w:val="0018088C"/>
    <w:rsid w:val="00180E8B"/>
    <w:rsid w:val="00181264"/>
    <w:rsid w:val="00181733"/>
    <w:rsid w:val="00182308"/>
    <w:rsid w:val="0018291E"/>
    <w:rsid w:val="00182A4E"/>
    <w:rsid w:val="00182B56"/>
    <w:rsid w:val="00182C11"/>
    <w:rsid w:val="0018437D"/>
    <w:rsid w:val="0018502A"/>
    <w:rsid w:val="001872BD"/>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B02F8"/>
    <w:rsid w:val="001B092D"/>
    <w:rsid w:val="001B2851"/>
    <w:rsid w:val="001B2B51"/>
    <w:rsid w:val="001B2C16"/>
    <w:rsid w:val="001B3A5D"/>
    <w:rsid w:val="001B4F7E"/>
    <w:rsid w:val="001B53B7"/>
    <w:rsid w:val="001B5C8C"/>
    <w:rsid w:val="001B6F26"/>
    <w:rsid w:val="001B7305"/>
    <w:rsid w:val="001B743F"/>
    <w:rsid w:val="001C072E"/>
    <w:rsid w:val="001C0B96"/>
    <w:rsid w:val="001C0CFC"/>
    <w:rsid w:val="001C1249"/>
    <w:rsid w:val="001C1463"/>
    <w:rsid w:val="001C18E2"/>
    <w:rsid w:val="001C1918"/>
    <w:rsid w:val="001C19B5"/>
    <w:rsid w:val="001C228E"/>
    <w:rsid w:val="001C28C3"/>
    <w:rsid w:val="001C3276"/>
    <w:rsid w:val="001C3FB6"/>
    <w:rsid w:val="001C486D"/>
    <w:rsid w:val="001C4CF7"/>
    <w:rsid w:val="001C5427"/>
    <w:rsid w:val="001C54D7"/>
    <w:rsid w:val="001C556F"/>
    <w:rsid w:val="001C5750"/>
    <w:rsid w:val="001C5851"/>
    <w:rsid w:val="001C597F"/>
    <w:rsid w:val="001C5E7B"/>
    <w:rsid w:val="001C70CA"/>
    <w:rsid w:val="001C7B45"/>
    <w:rsid w:val="001C7CDD"/>
    <w:rsid w:val="001D0343"/>
    <w:rsid w:val="001D2560"/>
    <w:rsid w:val="001D2809"/>
    <w:rsid w:val="001D3166"/>
    <w:rsid w:val="001D3619"/>
    <w:rsid w:val="001D458B"/>
    <w:rsid w:val="001D4697"/>
    <w:rsid w:val="001D4BC9"/>
    <w:rsid w:val="001D5728"/>
    <w:rsid w:val="001D5E6A"/>
    <w:rsid w:val="001D656F"/>
    <w:rsid w:val="001D6D53"/>
    <w:rsid w:val="001D6E9B"/>
    <w:rsid w:val="001D73DA"/>
    <w:rsid w:val="001E09BE"/>
    <w:rsid w:val="001E0A70"/>
    <w:rsid w:val="001E0AFE"/>
    <w:rsid w:val="001E10A8"/>
    <w:rsid w:val="001E1552"/>
    <w:rsid w:val="001E1BF3"/>
    <w:rsid w:val="001E277D"/>
    <w:rsid w:val="001E2838"/>
    <w:rsid w:val="001E2C97"/>
    <w:rsid w:val="001E2F63"/>
    <w:rsid w:val="001E46C5"/>
    <w:rsid w:val="001E47A0"/>
    <w:rsid w:val="001E4C99"/>
    <w:rsid w:val="001E513B"/>
    <w:rsid w:val="001E6645"/>
    <w:rsid w:val="001F006E"/>
    <w:rsid w:val="001F0CDF"/>
    <w:rsid w:val="001F0CF6"/>
    <w:rsid w:val="001F0E7A"/>
    <w:rsid w:val="001F28AA"/>
    <w:rsid w:val="001F425F"/>
    <w:rsid w:val="001F5D5A"/>
    <w:rsid w:val="001F5F76"/>
    <w:rsid w:val="001F6989"/>
    <w:rsid w:val="001F76A5"/>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2A23"/>
    <w:rsid w:val="00214F18"/>
    <w:rsid w:val="002157D3"/>
    <w:rsid w:val="0021581D"/>
    <w:rsid w:val="002158EE"/>
    <w:rsid w:val="002159A5"/>
    <w:rsid w:val="00215CA4"/>
    <w:rsid w:val="00215CEC"/>
    <w:rsid w:val="00216095"/>
    <w:rsid w:val="00216C85"/>
    <w:rsid w:val="00217819"/>
    <w:rsid w:val="0021797D"/>
    <w:rsid w:val="00220240"/>
    <w:rsid w:val="00220D78"/>
    <w:rsid w:val="00220E1A"/>
    <w:rsid w:val="002210E4"/>
    <w:rsid w:val="00221963"/>
    <w:rsid w:val="00221B4C"/>
    <w:rsid w:val="002228F8"/>
    <w:rsid w:val="00222C22"/>
    <w:rsid w:val="0022354F"/>
    <w:rsid w:val="00223607"/>
    <w:rsid w:val="00223DD2"/>
    <w:rsid w:val="00223E20"/>
    <w:rsid w:val="002240ED"/>
    <w:rsid w:val="00224D9E"/>
    <w:rsid w:val="00225438"/>
    <w:rsid w:val="00225483"/>
    <w:rsid w:val="002269DF"/>
    <w:rsid w:val="00226C9D"/>
    <w:rsid w:val="0022735B"/>
    <w:rsid w:val="002313F3"/>
    <w:rsid w:val="002316A0"/>
    <w:rsid w:val="00231815"/>
    <w:rsid w:val="00232128"/>
    <w:rsid w:val="00232701"/>
    <w:rsid w:val="00232C2C"/>
    <w:rsid w:val="00234CC2"/>
    <w:rsid w:val="00235167"/>
    <w:rsid w:val="002362B5"/>
    <w:rsid w:val="002369C1"/>
    <w:rsid w:val="00237247"/>
    <w:rsid w:val="00237B2C"/>
    <w:rsid w:val="0024220F"/>
    <w:rsid w:val="00242DA3"/>
    <w:rsid w:val="00243C3E"/>
    <w:rsid w:val="00244256"/>
    <w:rsid w:val="00244717"/>
    <w:rsid w:val="002460A0"/>
    <w:rsid w:val="0024648D"/>
    <w:rsid w:val="00250D51"/>
    <w:rsid w:val="00253390"/>
    <w:rsid w:val="00256A20"/>
    <w:rsid w:val="00256DC1"/>
    <w:rsid w:val="00260883"/>
    <w:rsid w:val="00260C30"/>
    <w:rsid w:val="00262E7D"/>
    <w:rsid w:val="0026439E"/>
    <w:rsid w:val="0026443B"/>
    <w:rsid w:val="0026463B"/>
    <w:rsid w:val="00264B79"/>
    <w:rsid w:val="002652EF"/>
    <w:rsid w:val="0026608F"/>
    <w:rsid w:val="00267243"/>
    <w:rsid w:val="00270AE0"/>
    <w:rsid w:val="00271EE8"/>
    <w:rsid w:val="002724CA"/>
    <w:rsid w:val="002725E0"/>
    <w:rsid w:val="002745BF"/>
    <w:rsid w:val="002756B1"/>
    <w:rsid w:val="00276028"/>
    <w:rsid w:val="002767A6"/>
    <w:rsid w:val="002769CC"/>
    <w:rsid w:val="00276C05"/>
    <w:rsid w:val="00280BED"/>
    <w:rsid w:val="00280F89"/>
    <w:rsid w:val="0028118A"/>
    <w:rsid w:val="00281E05"/>
    <w:rsid w:val="00285C81"/>
    <w:rsid w:val="00286C69"/>
    <w:rsid w:val="00286DD1"/>
    <w:rsid w:val="002875A2"/>
    <w:rsid w:val="002901C9"/>
    <w:rsid w:val="00290270"/>
    <w:rsid w:val="00290664"/>
    <w:rsid w:val="002906B2"/>
    <w:rsid w:val="00290F57"/>
    <w:rsid w:val="00291A2F"/>
    <w:rsid w:val="00291BDE"/>
    <w:rsid w:val="002923C6"/>
    <w:rsid w:val="00293EE9"/>
    <w:rsid w:val="002954BF"/>
    <w:rsid w:val="00295544"/>
    <w:rsid w:val="0029611F"/>
    <w:rsid w:val="002A01C3"/>
    <w:rsid w:val="002A028F"/>
    <w:rsid w:val="002A0653"/>
    <w:rsid w:val="002A4F6B"/>
    <w:rsid w:val="002A4FD3"/>
    <w:rsid w:val="002A561D"/>
    <w:rsid w:val="002A6975"/>
    <w:rsid w:val="002A6A45"/>
    <w:rsid w:val="002B04E5"/>
    <w:rsid w:val="002B0AE5"/>
    <w:rsid w:val="002B0DAA"/>
    <w:rsid w:val="002B18E0"/>
    <w:rsid w:val="002B1AF3"/>
    <w:rsid w:val="002B1FCD"/>
    <w:rsid w:val="002B261B"/>
    <w:rsid w:val="002B330B"/>
    <w:rsid w:val="002B3AD2"/>
    <w:rsid w:val="002B3D2E"/>
    <w:rsid w:val="002B3DB3"/>
    <w:rsid w:val="002B4CD4"/>
    <w:rsid w:val="002B542B"/>
    <w:rsid w:val="002B5C6E"/>
    <w:rsid w:val="002B6C8C"/>
    <w:rsid w:val="002B6CE3"/>
    <w:rsid w:val="002B6EE2"/>
    <w:rsid w:val="002C11F8"/>
    <w:rsid w:val="002C16C8"/>
    <w:rsid w:val="002C1BBA"/>
    <w:rsid w:val="002C24B2"/>
    <w:rsid w:val="002C48C9"/>
    <w:rsid w:val="002C4F8D"/>
    <w:rsid w:val="002C54C8"/>
    <w:rsid w:val="002C6AC7"/>
    <w:rsid w:val="002C7950"/>
    <w:rsid w:val="002C7B6D"/>
    <w:rsid w:val="002C7C27"/>
    <w:rsid w:val="002D226D"/>
    <w:rsid w:val="002D270E"/>
    <w:rsid w:val="002D321C"/>
    <w:rsid w:val="002D3E19"/>
    <w:rsid w:val="002D4786"/>
    <w:rsid w:val="002D4E33"/>
    <w:rsid w:val="002D4F9A"/>
    <w:rsid w:val="002D5DFB"/>
    <w:rsid w:val="002D6010"/>
    <w:rsid w:val="002D73B6"/>
    <w:rsid w:val="002D793B"/>
    <w:rsid w:val="002D7D13"/>
    <w:rsid w:val="002E1920"/>
    <w:rsid w:val="002E1F62"/>
    <w:rsid w:val="002E219F"/>
    <w:rsid w:val="002E2227"/>
    <w:rsid w:val="002E317C"/>
    <w:rsid w:val="002E5D45"/>
    <w:rsid w:val="002E5DF0"/>
    <w:rsid w:val="002E5E9F"/>
    <w:rsid w:val="002E6E54"/>
    <w:rsid w:val="002E74F8"/>
    <w:rsid w:val="002F0D9E"/>
    <w:rsid w:val="002F2792"/>
    <w:rsid w:val="002F4AE1"/>
    <w:rsid w:val="002F4E13"/>
    <w:rsid w:val="002F51AC"/>
    <w:rsid w:val="002F5549"/>
    <w:rsid w:val="002F58B2"/>
    <w:rsid w:val="002F5CEA"/>
    <w:rsid w:val="002F62A8"/>
    <w:rsid w:val="002F6B5E"/>
    <w:rsid w:val="002F72D0"/>
    <w:rsid w:val="002F7FD2"/>
    <w:rsid w:val="00300198"/>
    <w:rsid w:val="00301713"/>
    <w:rsid w:val="00304791"/>
    <w:rsid w:val="00304F06"/>
    <w:rsid w:val="00305B93"/>
    <w:rsid w:val="0030632F"/>
    <w:rsid w:val="00307049"/>
    <w:rsid w:val="0030724D"/>
    <w:rsid w:val="00307A66"/>
    <w:rsid w:val="0031045C"/>
    <w:rsid w:val="003104B4"/>
    <w:rsid w:val="0031062F"/>
    <w:rsid w:val="003106FF"/>
    <w:rsid w:val="00310A3E"/>
    <w:rsid w:val="00311A51"/>
    <w:rsid w:val="00311C63"/>
    <w:rsid w:val="003137FE"/>
    <w:rsid w:val="00314E90"/>
    <w:rsid w:val="00315C6F"/>
    <w:rsid w:val="00316712"/>
    <w:rsid w:val="00317584"/>
    <w:rsid w:val="0031794A"/>
    <w:rsid w:val="00321AF4"/>
    <w:rsid w:val="0032332A"/>
    <w:rsid w:val="00323C23"/>
    <w:rsid w:val="00323CBC"/>
    <w:rsid w:val="0032496F"/>
    <w:rsid w:val="003259E8"/>
    <w:rsid w:val="00325FB3"/>
    <w:rsid w:val="00326369"/>
    <w:rsid w:val="0032757A"/>
    <w:rsid w:val="00327AF8"/>
    <w:rsid w:val="00330149"/>
    <w:rsid w:val="00330BE1"/>
    <w:rsid w:val="0033153E"/>
    <w:rsid w:val="00331E3C"/>
    <w:rsid w:val="0033247D"/>
    <w:rsid w:val="003332F3"/>
    <w:rsid w:val="0033384A"/>
    <w:rsid w:val="00334F54"/>
    <w:rsid w:val="00335509"/>
    <w:rsid w:val="00335C2E"/>
    <w:rsid w:val="00336417"/>
    <w:rsid w:val="00336C72"/>
    <w:rsid w:val="003401C7"/>
    <w:rsid w:val="0034068F"/>
    <w:rsid w:val="003413C5"/>
    <w:rsid w:val="00341C7C"/>
    <w:rsid w:val="00342775"/>
    <w:rsid w:val="00342FD4"/>
    <w:rsid w:val="0034496D"/>
    <w:rsid w:val="00344D6E"/>
    <w:rsid w:val="003453F0"/>
    <w:rsid w:val="003467F2"/>
    <w:rsid w:val="00347185"/>
    <w:rsid w:val="00350D85"/>
    <w:rsid w:val="00350FAB"/>
    <w:rsid w:val="00356AE4"/>
    <w:rsid w:val="003606FE"/>
    <w:rsid w:val="0036103F"/>
    <w:rsid w:val="00362874"/>
    <w:rsid w:val="003628A0"/>
    <w:rsid w:val="003629BA"/>
    <w:rsid w:val="00363252"/>
    <w:rsid w:val="00363BFB"/>
    <w:rsid w:val="00363E9F"/>
    <w:rsid w:val="00365029"/>
    <w:rsid w:val="003652B1"/>
    <w:rsid w:val="00366008"/>
    <w:rsid w:val="003666DA"/>
    <w:rsid w:val="003667A4"/>
    <w:rsid w:val="003672F1"/>
    <w:rsid w:val="00367507"/>
    <w:rsid w:val="00367AF3"/>
    <w:rsid w:val="00370B17"/>
    <w:rsid w:val="00370FBF"/>
    <w:rsid w:val="00372268"/>
    <w:rsid w:val="00372780"/>
    <w:rsid w:val="00374574"/>
    <w:rsid w:val="003758FF"/>
    <w:rsid w:val="00377A00"/>
    <w:rsid w:val="00377A05"/>
    <w:rsid w:val="00380303"/>
    <w:rsid w:val="00380576"/>
    <w:rsid w:val="00381001"/>
    <w:rsid w:val="003810D3"/>
    <w:rsid w:val="003821FA"/>
    <w:rsid w:val="00382702"/>
    <w:rsid w:val="00382C11"/>
    <w:rsid w:val="003837DA"/>
    <w:rsid w:val="00383AEC"/>
    <w:rsid w:val="00384CBD"/>
    <w:rsid w:val="00385114"/>
    <w:rsid w:val="00385297"/>
    <w:rsid w:val="00386493"/>
    <w:rsid w:val="00386A34"/>
    <w:rsid w:val="00386C49"/>
    <w:rsid w:val="00386D54"/>
    <w:rsid w:val="00387C31"/>
    <w:rsid w:val="00387D22"/>
    <w:rsid w:val="00387EF9"/>
    <w:rsid w:val="00390873"/>
    <w:rsid w:val="003909CF"/>
    <w:rsid w:val="00390F39"/>
    <w:rsid w:val="0039221F"/>
    <w:rsid w:val="003925DF"/>
    <w:rsid w:val="00392EFB"/>
    <w:rsid w:val="00393237"/>
    <w:rsid w:val="003933FB"/>
    <w:rsid w:val="003939FB"/>
    <w:rsid w:val="003943F1"/>
    <w:rsid w:val="003946AF"/>
    <w:rsid w:val="00394994"/>
    <w:rsid w:val="003959F5"/>
    <w:rsid w:val="0039616B"/>
    <w:rsid w:val="003964EA"/>
    <w:rsid w:val="00396698"/>
    <w:rsid w:val="0039685B"/>
    <w:rsid w:val="00397982"/>
    <w:rsid w:val="00397A68"/>
    <w:rsid w:val="00397CEF"/>
    <w:rsid w:val="003A027D"/>
    <w:rsid w:val="003A0B60"/>
    <w:rsid w:val="003A0F08"/>
    <w:rsid w:val="003A3744"/>
    <w:rsid w:val="003A4E4D"/>
    <w:rsid w:val="003A6097"/>
    <w:rsid w:val="003A63E8"/>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FDB"/>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119"/>
    <w:rsid w:val="003D338B"/>
    <w:rsid w:val="003D4130"/>
    <w:rsid w:val="003D4635"/>
    <w:rsid w:val="003D4AAE"/>
    <w:rsid w:val="003D4C2B"/>
    <w:rsid w:val="003D5638"/>
    <w:rsid w:val="003D6047"/>
    <w:rsid w:val="003D7F0A"/>
    <w:rsid w:val="003E074A"/>
    <w:rsid w:val="003E3030"/>
    <w:rsid w:val="003E30FB"/>
    <w:rsid w:val="003E33D3"/>
    <w:rsid w:val="003E4120"/>
    <w:rsid w:val="003E48DC"/>
    <w:rsid w:val="003E4A4B"/>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0769"/>
    <w:rsid w:val="0040118B"/>
    <w:rsid w:val="004012A8"/>
    <w:rsid w:val="00402E6F"/>
    <w:rsid w:val="00403455"/>
    <w:rsid w:val="00404412"/>
    <w:rsid w:val="00404759"/>
    <w:rsid w:val="00404BFF"/>
    <w:rsid w:val="004057C0"/>
    <w:rsid w:val="00405A6A"/>
    <w:rsid w:val="00405B7F"/>
    <w:rsid w:val="004105FC"/>
    <w:rsid w:val="004107BD"/>
    <w:rsid w:val="00411B43"/>
    <w:rsid w:val="00412883"/>
    <w:rsid w:val="004138AF"/>
    <w:rsid w:val="0041431F"/>
    <w:rsid w:val="00414364"/>
    <w:rsid w:val="00414BAC"/>
    <w:rsid w:val="004152D6"/>
    <w:rsid w:val="004160B2"/>
    <w:rsid w:val="00417226"/>
    <w:rsid w:val="004172F8"/>
    <w:rsid w:val="004205A1"/>
    <w:rsid w:val="00421421"/>
    <w:rsid w:val="00421E29"/>
    <w:rsid w:val="00421ED5"/>
    <w:rsid w:val="004226F9"/>
    <w:rsid w:val="004227F0"/>
    <w:rsid w:val="0042285C"/>
    <w:rsid w:val="004228BA"/>
    <w:rsid w:val="00422EE1"/>
    <w:rsid w:val="0042549E"/>
    <w:rsid w:val="00425C6A"/>
    <w:rsid w:val="00425DCD"/>
    <w:rsid w:val="004275D8"/>
    <w:rsid w:val="00430201"/>
    <w:rsid w:val="004309EB"/>
    <w:rsid w:val="00431056"/>
    <w:rsid w:val="00431EB7"/>
    <w:rsid w:val="0043241A"/>
    <w:rsid w:val="004329D6"/>
    <w:rsid w:val="00432A9A"/>
    <w:rsid w:val="00432C52"/>
    <w:rsid w:val="0043322C"/>
    <w:rsid w:val="0043418F"/>
    <w:rsid w:val="004346B0"/>
    <w:rsid w:val="00434AC7"/>
    <w:rsid w:val="0043556F"/>
    <w:rsid w:val="00435F74"/>
    <w:rsid w:val="00437251"/>
    <w:rsid w:val="00437F26"/>
    <w:rsid w:val="00441049"/>
    <w:rsid w:val="00441203"/>
    <w:rsid w:val="00442889"/>
    <w:rsid w:val="00443A3C"/>
    <w:rsid w:val="00444120"/>
    <w:rsid w:val="00444DA2"/>
    <w:rsid w:val="00444EA5"/>
    <w:rsid w:val="004464EC"/>
    <w:rsid w:val="004469DF"/>
    <w:rsid w:val="00451916"/>
    <w:rsid w:val="004528FC"/>
    <w:rsid w:val="00453211"/>
    <w:rsid w:val="00453F90"/>
    <w:rsid w:val="00454804"/>
    <w:rsid w:val="00455048"/>
    <w:rsid w:val="004552E7"/>
    <w:rsid w:val="00455C62"/>
    <w:rsid w:val="00455F32"/>
    <w:rsid w:val="00456D70"/>
    <w:rsid w:val="00457075"/>
    <w:rsid w:val="00457335"/>
    <w:rsid w:val="00457473"/>
    <w:rsid w:val="00457D07"/>
    <w:rsid w:val="00460912"/>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1A8F"/>
    <w:rsid w:val="004726F7"/>
    <w:rsid w:val="00472A92"/>
    <w:rsid w:val="00473354"/>
    <w:rsid w:val="004746C6"/>
    <w:rsid w:val="0047524A"/>
    <w:rsid w:val="004759A8"/>
    <w:rsid w:val="00476259"/>
    <w:rsid w:val="0047696B"/>
    <w:rsid w:val="00476F40"/>
    <w:rsid w:val="004803FB"/>
    <w:rsid w:val="00480AD9"/>
    <w:rsid w:val="00480B59"/>
    <w:rsid w:val="00480DC8"/>
    <w:rsid w:val="00480E5E"/>
    <w:rsid w:val="004815C9"/>
    <w:rsid w:val="004816B8"/>
    <w:rsid w:val="0048189A"/>
    <w:rsid w:val="004835C0"/>
    <w:rsid w:val="0048573D"/>
    <w:rsid w:val="004858D4"/>
    <w:rsid w:val="00486D05"/>
    <w:rsid w:val="00487070"/>
    <w:rsid w:val="00490338"/>
    <w:rsid w:val="004909F3"/>
    <w:rsid w:val="00490CF7"/>
    <w:rsid w:val="00491785"/>
    <w:rsid w:val="0049282A"/>
    <w:rsid w:val="004944DA"/>
    <w:rsid w:val="00494F4B"/>
    <w:rsid w:val="00496945"/>
    <w:rsid w:val="004A07B5"/>
    <w:rsid w:val="004A0961"/>
    <w:rsid w:val="004A0EB7"/>
    <w:rsid w:val="004A1326"/>
    <w:rsid w:val="004A1667"/>
    <w:rsid w:val="004A2159"/>
    <w:rsid w:val="004A304E"/>
    <w:rsid w:val="004A3566"/>
    <w:rsid w:val="004A3853"/>
    <w:rsid w:val="004A4EAA"/>
    <w:rsid w:val="004A5525"/>
    <w:rsid w:val="004A6434"/>
    <w:rsid w:val="004A6E6B"/>
    <w:rsid w:val="004A700B"/>
    <w:rsid w:val="004A7148"/>
    <w:rsid w:val="004B058B"/>
    <w:rsid w:val="004B0749"/>
    <w:rsid w:val="004B15BA"/>
    <w:rsid w:val="004B2247"/>
    <w:rsid w:val="004B2839"/>
    <w:rsid w:val="004B4436"/>
    <w:rsid w:val="004B608A"/>
    <w:rsid w:val="004C02F8"/>
    <w:rsid w:val="004C08B5"/>
    <w:rsid w:val="004C1872"/>
    <w:rsid w:val="004C340C"/>
    <w:rsid w:val="004C35A8"/>
    <w:rsid w:val="004C3942"/>
    <w:rsid w:val="004C3DD5"/>
    <w:rsid w:val="004C3F1A"/>
    <w:rsid w:val="004C4A46"/>
    <w:rsid w:val="004C52AF"/>
    <w:rsid w:val="004C5918"/>
    <w:rsid w:val="004C61CC"/>
    <w:rsid w:val="004C6BE0"/>
    <w:rsid w:val="004C7002"/>
    <w:rsid w:val="004C7275"/>
    <w:rsid w:val="004C7422"/>
    <w:rsid w:val="004C7B3D"/>
    <w:rsid w:val="004C7F22"/>
    <w:rsid w:val="004D06DD"/>
    <w:rsid w:val="004D0A2C"/>
    <w:rsid w:val="004D0C15"/>
    <w:rsid w:val="004D0D9D"/>
    <w:rsid w:val="004D1A9B"/>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9ED"/>
    <w:rsid w:val="004F1B72"/>
    <w:rsid w:val="004F352D"/>
    <w:rsid w:val="004F5DAB"/>
    <w:rsid w:val="004F6574"/>
    <w:rsid w:val="004F6B7F"/>
    <w:rsid w:val="004F753A"/>
    <w:rsid w:val="004F77F7"/>
    <w:rsid w:val="004F7BD0"/>
    <w:rsid w:val="005009A3"/>
    <w:rsid w:val="00501AAA"/>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232"/>
    <w:rsid w:val="005163BF"/>
    <w:rsid w:val="00516421"/>
    <w:rsid w:val="00516AE6"/>
    <w:rsid w:val="0051714B"/>
    <w:rsid w:val="005171AE"/>
    <w:rsid w:val="00517926"/>
    <w:rsid w:val="0051793E"/>
    <w:rsid w:val="005179B4"/>
    <w:rsid w:val="00520977"/>
    <w:rsid w:val="00521EC4"/>
    <w:rsid w:val="0052211B"/>
    <w:rsid w:val="005225C0"/>
    <w:rsid w:val="00522814"/>
    <w:rsid w:val="0052325E"/>
    <w:rsid w:val="00526E44"/>
    <w:rsid w:val="00526FD0"/>
    <w:rsid w:val="00530BE1"/>
    <w:rsid w:val="00530F24"/>
    <w:rsid w:val="0053223B"/>
    <w:rsid w:val="0053229E"/>
    <w:rsid w:val="00533987"/>
    <w:rsid w:val="005346B4"/>
    <w:rsid w:val="00534ACF"/>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093C"/>
    <w:rsid w:val="00551570"/>
    <w:rsid w:val="00551F65"/>
    <w:rsid w:val="00552759"/>
    <w:rsid w:val="005546C6"/>
    <w:rsid w:val="005555B1"/>
    <w:rsid w:val="00556294"/>
    <w:rsid w:val="00556AD3"/>
    <w:rsid w:val="00557B2E"/>
    <w:rsid w:val="005617E8"/>
    <w:rsid w:val="00561D0A"/>
    <w:rsid w:val="00562A65"/>
    <w:rsid w:val="0056336A"/>
    <w:rsid w:val="00563489"/>
    <w:rsid w:val="0056488B"/>
    <w:rsid w:val="005656FB"/>
    <w:rsid w:val="00565835"/>
    <w:rsid w:val="00565C11"/>
    <w:rsid w:val="00566550"/>
    <w:rsid w:val="00566D14"/>
    <w:rsid w:val="005675A8"/>
    <w:rsid w:val="00567AB6"/>
    <w:rsid w:val="00567B76"/>
    <w:rsid w:val="0057014F"/>
    <w:rsid w:val="00570438"/>
    <w:rsid w:val="005711AE"/>
    <w:rsid w:val="00571563"/>
    <w:rsid w:val="0057158B"/>
    <w:rsid w:val="0057167F"/>
    <w:rsid w:val="00571E5F"/>
    <w:rsid w:val="005727A5"/>
    <w:rsid w:val="005727F4"/>
    <w:rsid w:val="00572DE8"/>
    <w:rsid w:val="00573501"/>
    <w:rsid w:val="00573DD2"/>
    <w:rsid w:val="00574196"/>
    <w:rsid w:val="00574A9F"/>
    <w:rsid w:val="00575C86"/>
    <w:rsid w:val="005777DE"/>
    <w:rsid w:val="00583DE0"/>
    <w:rsid w:val="005842FC"/>
    <w:rsid w:val="00584B09"/>
    <w:rsid w:val="00585B9D"/>
    <w:rsid w:val="00586FD5"/>
    <w:rsid w:val="00587F6D"/>
    <w:rsid w:val="005923A1"/>
    <w:rsid w:val="005923B6"/>
    <w:rsid w:val="0059245B"/>
    <w:rsid w:val="0059270F"/>
    <w:rsid w:val="00593A30"/>
    <w:rsid w:val="00597D2A"/>
    <w:rsid w:val="00597E5F"/>
    <w:rsid w:val="005A0404"/>
    <w:rsid w:val="005A05F9"/>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C0D"/>
    <w:rsid w:val="005B7CBC"/>
    <w:rsid w:val="005C197B"/>
    <w:rsid w:val="005C3215"/>
    <w:rsid w:val="005C45E2"/>
    <w:rsid w:val="005C4C5E"/>
    <w:rsid w:val="005C72E9"/>
    <w:rsid w:val="005D01C7"/>
    <w:rsid w:val="005D05E6"/>
    <w:rsid w:val="005D2328"/>
    <w:rsid w:val="005D23AB"/>
    <w:rsid w:val="005D23F7"/>
    <w:rsid w:val="005D4036"/>
    <w:rsid w:val="005D5A10"/>
    <w:rsid w:val="005D6491"/>
    <w:rsid w:val="005D6AAE"/>
    <w:rsid w:val="005E1466"/>
    <w:rsid w:val="005E3CC6"/>
    <w:rsid w:val="005E42A7"/>
    <w:rsid w:val="005E4548"/>
    <w:rsid w:val="005E4644"/>
    <w:rsid w:val="005E4DB1"/>
    <w:rsid w:val="005E5BD3"/>
    <w:rsid w:val="005E6208"/>
    <w:rsid w:val="005E644F"/>
    <w:rsid w:val="005E664F"/>
    <w:rsid w:val="005E6EA0"/>
    <w:rsid w:val="005E6F49"/>
    <w:rsid w:val="005E7389"/>
    <w:rsid w:val="005F1381"/>
    <w:rsid w:val="005F1808"/>
    <w:rsid w:val="005F2426"/>
    <w:rsid w:val="005F2947"/>
    <w:rsid w:val="005F2E42"/>
    <w:rsid w:val="005F4448"/>
    <w:rsid w:val="005F4764"/>
    <w:rsid w:val="005F5CAD"/>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80A"/>
    <w:rsid w:val="0060595E"/>
    <w:rsid w:val="006063E3"/>
    <w:rsid w:val="0060655E"/>
    <w:rsid w:val="0060671E"/>
    <w:rsid w:val="0060758A"/>
    <w:rsid w:val="00611CA8"/>
    <w:rsid w:val="00612654"/>
    <w:rsid w:val="00612957"/>
    <w:rsid w:val="00612A07"/>
    <w:rsid w:val="00614935"/>
    <w:rsid w:val="00614E9C"/>
    <w:rsid w:val="00616658"/>
    <w:rsid w:val="00616ECB"/>
    <w:rsid w:val="00616F5C"/>
    <w:rsid w:val="00617EF1"/>
    <w:rsid w:val="00621C7A"/>
    <w:rsid w:val="0062280D"/>
    <w:rsid w:val="00622EAD"/>
    <w:rsid w:val="00624359"/>
    <w:rsid w:val="006248CD"/>
    <w:rsid w:val="00624D03"/>
    <w:rsid w:val="0062609A"/>
    <w:rsid w:val="00626CB4"/>
    <w:rsid w:val="0062731D"/>
    <w:rsid w:val="00631251"/>
    <w:rsid w:val="0063127D"/>
    <w:rsid w:val="00632F40"/>
    <w:rsid w:val="006333C8"/>
    <w:rsid w:val="006335E5"/>
    <w:rsid w:val="00633888"/>
    <w:rsid w:val="00635DEC"/>
    <w:rsid w:val="00637384"/>
    <w:rsid w:val="006376DE"/>
    <w:rsid w:val="00640682"/>
    <w:rsid w:val="006420DC"/>
    <w:rsid w:val="00642153"/>
    <w:rsid w:val="00642330"/>
    <w:rsid w:val="006430E6"/>
    <w:rsid w:val="00643B24"/>
    <w:rsid w:val="00644F05"/>
    <w:rsid w:val="00645465"/>
    <w:rsid w:val="00645D3E"/>
    <w:rsid w:val="00645DF5"/>
    <w:rsid w:val="00646770"/>
    <w:rsid w:val="006472FB"/>
    <w:rsid w:val="00650402"/>
    <w:rsid w:val="00650922"/>
    <w:rsid w:val="00650FD9"/>
    <w:rsid w:val="00651A02"/>
    <w:rsid w:val="00652AAD"/>
    <w:rsid w:val="00654BD8"/>
    <w:rsid w:val="00655136"/>
    <w:rsid w:val="00657170"/>
    <w:rsid w:val="006603CE"/>
    <w:rsid w:val="0066132B"/>
    <w:rsid w:val="0066286D"/>
    <w:rsid w:val="00663DE2"/>
    <w:rsid w:val="00664B98"/>
    <w:rsid w:val="006653B8"/>
    <w:rsid w:val="00665AF8"/>
    <w:rsid w:val="0066689B"/>
    <w:rsid w:val="00666CEF"/>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27C2"/>
    <w:rsid w:val="00683317"/>
    <w:rsid w:val="006833E2"/>
    <w:rsid w:val="006833E9"/>
    <w:rsid w:val="00684211"/>
    <w:rsid w:val="00684789"/>
    <w:rsid w:val="00685ADC"/>
    <w:rsid w:val="00686F11"/>
    <w:rsid w:val="006874EB"/>
    <w:rsid w:val="00690232"/>
    <w:rsid w:val="00690FD5"/>
    <w:rsid w:val="00691C98"/>
    <w:rsid w:val="00691CD6"/>
    <w:rsid w:val="00692913"/>
    <w:rsid w:val="00693176"/>
    <w:rsid w:val="00693205"/>
    <w:rsid w:val="0069352D"/>
    <w:rsid w:val="00693CDE"/>
    <w:rsid w:val="00694B06"/>
    <w:rsid w:val="00697579"/>
    <w:rsid w:val="00697A4A"/>
    <w:rsid w:val="006A0025"/>
    <w:rsid w:val="006A05DC"/>
    <w:rsid w:val="006A068C"/>
    <w:rsid w:val="006A0817"/>
    <w:rsid w:val="006A1276"/>
    <w:rsid w:val="006A1886"/>
    <w:rsid w:val="006A202D"/>
    <w:rsid w:val="006A31D0"/>
    <w:rsid w:val="006A46AA"/>
    <w:rsid w:val="006A51EB"/>
    <w:rsid w:val="006A57D3"/>
    <w:rsid w:val="006A5B26"/>
    <w:rsid w:val="006A6C7D"/>
    <w:rsid w:val="006A7129"/>
    <w:rsid w:val="006A7580"/>
    <w:rsid w:val="006A7611"/>
    <w:rsid w:val="006B3451"/>
    <w:rsid w:val="006B3F5E"/>
    <w:rsid w:val="006B49BA"/>
    <w:rsid w:val="006B5002"/>
    <w:rsid w:val="006B5C90"/>
    <w:rsid w:val="006B69F8"/>
    <w:rsid w:val="006B6E8E"/>
    <w:rsid w:val="006B6F4B"/>
    <w:rsid w:val="006C034F"/>
    <w:rsid w:val="006C25F0"/>
    <w:rsid w:val="006C34B2"/>
    <w:rsid w:val="006C35B7"/>
    <w:rsid w:val="006C3628"/>
    <w:rsid w:val="006C4044"/>
    <w:rsid w:val="006C4CFF"/>
    <w:rsid w:val="006C5F93"/>
    <w:rsid w:val="006C6E9A"/>
    <w:rsid w:val="006C750A"/>
    <w:rsid w:val="006C79A0"/>
    <w:rsid w:val="006D0313"/>
    <w:rsid w:val="006D0537"/>
    <w:rsid w:val="006D0888"/>
    <w:rsid w:val="006D1F16"/>
    <w:rsid w:val="006D2AE7"/>
    <w:rsid w:val="006D34C8"/>
    <w:rsid w:val="006D3567"/>
    <w:rsid w:val="006D4460"/>
    <w:rsid w:val="006D44BC"/>
    <w:rsid w:val="006D4691"/>
    <w:rsid w:val="006D4CA9"/>
    <w:rsid w:val="006D5538"/>
    <w:rsid w:val="006D5573"/>
    <w:rsid w:val="006D635A"/>
    <w:rsid w:val="006D6640"/>
    <w:rsid w:val="006D6A4B"/>
    <w:rsid w:val="006D75F7"/>
    <w:rsid w:val="006E0376"/>
    <w:rsid w:val="006E2277"/>
    <w:rsid w:val="006E2341"/>
    <w:rsid w:val="006E2FD4"/>
    <w:rsid w:val="006E3CE3"/>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EC5"/>
    <w:rsid w:val="006F2EC6"/>
    <w:rsid w:val="006F3FEE"/>
    <w:rsid w:val="006F4983"/>
    <w:rsid w:val="006F6762"/>
    <w:rsid w:val="006F7541"/>
    <w:rsid w:val="00701604"/>
    <w:rsid w:val="00701DA0"/>
    <w:rsid w:val="00703C86"/>
    <w:rsid w:val="0070435E"/>
    <w:rsid w:val="00704FA5"/>
    <w:rsid w:val="00705597"/>
    <w:rsid w:val="007056D9"/>
    <w:rsid w:val="0070587D"/>
    <w:rsid w:val="00707186"/>
    <w:rsid w:val="00710016"/>
    <w:rsid w:val="00710ED8"/>
    <w:rsid w:val="00711731"/>
    <w:rsid w:val="007119A2"/>
    <w:rsid w:val="007119CA"/>
    <w:rsid w:val="00711BEC"/>
    <w:rsid w:val="007128CD"/>
    <w:rsid w:val="007134CC"/>
    <w:rsid w:val="00713812"/>
    <w:rsid w:val="00713C2A"/>
    <w:rsid w:val="007141E3"/>
    <w:rsid w:val="00714E1D"/>
    <w:rsid w:val="00715111"/>
    <w:rsid w:val="00715290"/>
    <w:rsid w:val="00716A09"/>
    <w:rsid w:val="0071745A"/>
    <w:rsid w:val="0072058E"/>
    <w:rsid w:val="00720A50"/>
    <w:rsid w:val="00720D0D"/>
    <w:rsid w:val="007211AA"/>
    <w:rsid w:val="00722EFA"/>
    <w:rsid w:val="007265B7"/>
    <w:rsid w:val="0072749A"/>
    <w:rsid w:val="00727AD5"/>
    <w:rsid w:val="00727F60"/>
    <w:rsid w:val="007328F5"/>
    <w:rsid w:val="00732DFD"/>
    <w:rsid w:val="00733632"/>
    <w:rsid w:val="007341E5"/>
    <w:rsid w:val="00735546"/>
    <w:rsid w:val="007355BC"/>
    <w:rsid w:val="007358BA"/>
    <w:rsid w:val="00736006"/>
    <w:rsid w:val="007360EE"/>
    <w:rsid w:val="007365F6"/>
    <w:rsid w:val="0073768E"/>
    <w:rsid w:val="0074002D"/>
    <w:rsid w:val="007401BF"/>
    <w:rsid w:val="00740A47"/>
    <w:rsid w:val="00742501"/>
    <w:rsid w:val="007425EC"/>
    <w:rsid w:val="007430B9"/>
    <w:rsid w:val="007436C5"/>
    <w:rsid w:val="00743C52"/>
    <w:rsid w:val="007441D9"/>
    <w:rsid w:val="0074490A"/>
    <w:rsid w:val="007452BD"/>
    <w:rsid w:val="007458D7"/>
    <w:rsid w:val="00745BBC"/>
    <w:rsid w:val="00745CE4"/>
    <w:rsid w:val="0074655C"/>
    <w:rsid w:val="007471B1"/>
    <w:rsid w:val="00747622"/>
    <w:rsid w:val="00747888"/>
    <w:rsid w:val="00747894"/>
    <w:rsid w:val="00750392"/>
    <w:rsid w:val="00751DDA"/>
    <w:rsid w:val="00753A2B"/>
    <w:rsid w:val="00755EDB"/>
    <w:rsid w:val="007608E5"/>
    <w:rsid w:val="00760A94"/>
    <w:rsid w:val="0076160B"/>
    <w:rsid w:val="007620DA"/>
    <w:rsid w:val="007625CC"/>
    <w:rsid w:val="007628E2"/>
    <w:rsid w:val="00762E4B"/>
    <w:rsid w:val="00764310"/>
    <w:rsid w:val="0076454D"/>
    <w:rsid w:val="00765B6F"/>
    <w:rsid w:val="00766A0E"/>
    <w:rsid w:val="0077046A"/>
    <w:rsid w:val="0077052B"/>
    <w:rsid w:val="00772AC3"/>
    <w:rsid w:val="00773535"/>
    <w:rsid w:val="0077431C"/>
    <w:rsid w:val="00775420"/>
    <w:rsid w:val="0077637D"/>
    <w:rsid w:val="00776381"/>
    <w:rsid w:val="0077691B"/>
    <w:rsid w:val="00776A93"/>
    <w:rsid w:val="00776BB2"/>
    <w:rsid w:val="007812BD"/>
    <w:rsid w:val="007837DC"/>
    <w:rsid w:val="00785161"/>
    <w:rsid w:val="00785CFE"/>
    <w:rsid w:val="00786C2A"/>
    <w:rsid w:val="00787E0F"/>
    <w:rsid w:val="00787EC8"/>
    <w:rsid w:val="0079096B"/>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5E7"/>
    <w:rsid w:val="007A4020"/>
    <w:rsid w:val="007A59A8"/>
    <w:rsid w:val="007A61DC"/>
    <w:rsid w:val="007A695F"/>
    <w:rsid w:val="007A6E35"/>
    <w:rsid w:val="007A768E"/>
    <w:rsid w:val="007A7B8D"/>
    <w:rsid w:val="007B3177"/>
    <w:rsid w:val="007B3FD5"/>
    <w:rsid w:val="007B403E"/>
    <w:rsid w:val="007B4376"/>
    <w:rsid w:val="007B43F8"/>
    <w:rsid w:val="007B4564"/>
    <w:rsid w:val="007B5D67"/>
    <w:rsid w:val="007B6F72"/>
    <w:rsid w:val="007B70B6"/>
    <w:rsid w:val="007C0546"/>
    <w:rsid w:val="007C0B06"/>
    <w:rsid w:val="007C0D42"/>
    <w:rsid w:val="007C1BCE"/>
    <w:rsid w:val="007C21D1"/>
    <w:rsid w:val="007C2F04"/>
    <w:rsid w:val="007C37BC"/>
    <w:rsid w:val="007C3E33"/>
    <w:rsid w:val="007C5989"/>
    <w:rsid w:val="007C5ABF"/>
    <w:rsid w:val="007C5D6D"/>
    <w:rsid w:val="007C6893"/>
    <w:rsid w:val="007C7180"/>
    <w:rsid w:val="007C774B"/>
    <w:rsid w:val="007C795E"/>
    <w:rsid w:val="007D02B1"/>
    <w:rsid w:val="007D110C"/>
    <w:rsid w:val="007D2DCC"/>
    <w:rsid w:val="007D5A1A"/>
    <w:rsid w:val="007D6595"/>
    <w:rsid w:val="007D765E"/>
    <w:rsid w:val="007D7790"/>
    <w:rsid w:val="007D78AE"/>
    <w:rsid w:val="007D78C4"/>
    <w:rsid w:val="007D7B9F"/>
    <w:rsid w:val="007D7E38"/>
    <w:rsid w:val="007E081B"/>
    <w:rsid w:val="007E0ADD"/>
    <w:rsid w:val="007E1B58"/>
    <w:rsid w:val="007E2A81"/>
    <w:rsid w:val="007E31DE"/>
    <w:rsid w:val="007E3AEB"/>
    <w:rsid w:val="007E3D19"/>
    <w:rsid w:val="007E49A5"/>
    <w:rsid w:val="007E6852"/>
    <w:rsid w:val="007E7077"/>
    <w:rsid w:val="007E7539"/>
    <w:rsid w:val="007E79DF"/>
    <w:rsid w:val="007E7A96"/>
    <w:rsid w:val="007F001B"/>
    <w:rsid w:val="007F2836"/>
    <w:rsid w:val="007F28EF"/>
    <w:rsid w:val="007F2FAF"/>
    <w:rsid w:val="007F3EB2"/>
    <w:rsid w:val="007F4054"/>
    <w:rsid w:val="007F4249"/>
    <w:rsid w:val="007F46C7"/>
    <w:rsid w:val="007F50D1"/>
    <w:rsid w:val="007F57CD"/>
    <w:rsid w:val="007F5C62"/>
    <w:rsid w:val="007F7354"/>
    <w:rsid w:val="007F7737"/>
    <w:rsid w:val="00800CD9"/>
    <w:rsid w:val="008016CE"/>
    <w:rsid w:val="00802387"/>
    <w:rsid w:val="00802DFB"/>
    <w:rsid w:val="008031BA"/>
    <w:rsid w:val="0080442E"/>
    <w:rsid w:val="0080565C"/>
    <w:rsid w:val="00807A07"/>
    <w:rsid w:val="00811EFE"/>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1B74"/>
    <w:rsid w:val="00821F0B"/>
    <w:rsid w:val="00822480"/>
    <w:rsid w:val="00822B56"/>
    <w:rsid w:val="00822BCC"/>
    <w:rsid w:val="00822E03"/>
    <w:rsid w:val="008230BF"/>
    <w:rsid w:val="0082322D"/>
    <w:rsid w:val="0082416A"/>
    <w:rsid w:val="0082708F"/>
    <w:rsid w:val="008278A3"/>
    <w:rsid w:val="008306B4"/>
    <w:rsid w:val="008314B0"/>
    <w:rsid w:val="00831916"/>
    <w:rsid w:val="0083230E"/>
    <w:rsid w:val="00832E44"/>
    <w:rsid w:val="008331CE"/>
    <w:rsid w:val="0083399F"/>
    <w:rsid w:val="00834660"/>
    <w:rsid w:val="008353C4"/>
    <w:rsid w:val="008354CE"/>
    <w:rsid w:val="008355E3"/>
    <w:rsid w:val="00835920"/>
    <w:rsid w:val="00835F85"/>
    <w:rsid w:val="00837386"/>
    <w:rsid w:val="00840DDE"/>
    <w:rsid w:val="008426B4"/>
    <w:rsid w:val="00842A02"/>
    <w:rsid w:val="00842EDE"/>
    <w:rsid w:val="008431BD"/>
    <w:rsid w:val="0084415F"/>
    <w:rsid w:val="0084512C"/>
    <w:rsid w:val="008462B9"/>
    <w:rsid w:val="00846376"/>
    <w:rsid w:val="00846798"/>
    <w:rsid w:val="008510EB"/>
    <w:rsid w:val="008512C1"/>
    <w:rsid w:val="00851D00"/>
    <w:rsid w:val="008526F4"/>
    <w:rsid w:val="00853867"/>
    <w:rsid w:val="00853A39"/>
    <w:rsid w:val="00853BD3"/>
    <w:rsid w:val="008541B5"/>
    <w:rsid w:val="0085527A"/>
    <w:rsid w:val="00855629"/>
    <w:rsid w:val="00856484"/>
    <w:rsid w:val="00856818"/>
    <w:rsid w:val="00860688"/>
    <w:rsid w:val="008616B3"/>
    <w:rsid w:val="0086283A"/>
    <w:rsid w:val="00863E31"/>
    <w:rsid w:val="00864D61"/>
    <w:rsid w:val="00864EAC"/>
    <w:rsid w:val="0086501E"/>
    <w:rsid w:val="008667E2"/>
    <w:rsid w:val="00867408"/>
    <w:rsid w:val="00867FBF"/>
    <w:rsid w:val="00870180"/>
    <w:rsid w:val="00870737"/>
    <w:rsid w:val="00870BF9"/>
    <w:rsid w:val="00871719"/>
    <w:rsid w:val="00871CD0"/>
    <w:rsid w:val="00872C83"/>
    <w:rsid w:val="008732AE"/>
    <w:rsid w:val="00874351"/>
    <w:rsid w:val="00874D18"/>
    <w:rsid w:val="00875D87"/>
    <w:rsid w:val="00876633"/>
    <w:rsid w:val="00876A21"/>
    <w:rsid w:val="0088026C"/>
    <w:rsid w:val="0088164D"/>
    <w:rsid w:val="00881C51"/>
    <w:rsid w:val="00881FF9"/>
    <w:rsid w:val="0088256C"/>
    <w:rsid w:val="00883249"/>
    <w:rsid w:val="008841B9"/>
    <w:rsid w:val="00884573"/>
    <w:rsid w:val="008848FD"/>
    <w:rsid w:val="008853D5"/>
    <w:rsid w:val="0088655E"/>
    <w:rsid w:val="00886A8E"/>
    <w:rsid w:val="00886CD0"/>
    <w:rsid w:val="00887A52"/>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5513"/>
    <w:rsid w:val="008A74A0"/>
    <w:rsid w:val="008A7A59"/>
    <w:rsid w:val="008B0074"/>
    <w:rsid w:val="008B1965"/>
    <w:rsid w:val="008B2367"/>
    <w:rsid w:val="008B2BBC"/>
    <w:rsid w:val="008B46CB"/>
    <w:rsid w:val="008B5258"/>
    <w:rsid w:val="008B5CBF"/>
    <w:rsid w:val="008B5E3A"/>
    <w:rsid w:val="008C1049"/>
    <w:rsid w:val="008C334F"/>
    <w:rsid w:val="008C4B7A"/>
    <w:rsid w:val="008C4C49"/>
    <w:rsid w:val="008C5356"/>
    <w:rsid w:val="008C6134"/>
    <w:rsid w:val="008C6424"/>
    <w:rsid w:val="008C644B"/>
    <w:rsid w:val="008D03D9"/>
    <w:rsid w:val="008D165B"/>
    <w:rsid w:val="008D1E5C"/>
    <w:rsid w:val="008D4067"/>
    <w:rsid w:val="008D493B"/>
    <w:rsid w:val="008D4F44"/>
    <w:rsid w:val="008D517F"/>
    <w:rsid w:val="008D5566"/>
    <w:rsid w:val="008D563A"/>
    <w:rsid w:val="008D6010"/>
    <w:rsid w:val="008E01FA"/>
    <w:rsid w:val="008E0552"/>
    <w:rsid w:val="008E09D2"/>
    <w:rsid w:val="008E22F2"/>
    <w:rsid w:val="008E2F1E"/>
    <w:rsid w:val="008E2F76"/>
    <w:rsid w:val="008E300A"/>
    <w:rsid w:val="008E3073"/>
    <w:rsid w:val="008E5083"/>
    <w:rsid w:val="008E50B4"/>
    <w:rsid w:val="008E5A80"/>
    <w:rsid w:val="008E65E8"/>
    <w:rsid w:val="008E6729"/>
    <w:rsid w:val="008E6EC0"/>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1DE3"/>
    <w:rsid w:val="0090385E"/>
    <w:rsid w:val="00904036"/>
    <w:rsid w:val="00904F3C"/>
    <w:rsid w:val="009053EC"/>
    <w:rsid w:val="00907B4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657"/>
    <w:rsid w:val="009334EB"/>
    <w:rsid w:val="00933902"/>
    <w:rsid w:val="00934BD2"/>
    <w:rsid w:val="0093575F"/>
    <w:rsid w:val="00936B94"/>
    <w:rsid w:val="009403F5"/>
    <w:rsid w:val="00940C6D"/>
    <w:rsid w:val="00942B4A"/>
    <w:rsid w:val="00942FF3"/>
    <w:rsid w:val="009431FE"/>
    <w:rsid w:val="009441A2"/>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9F4"/>
    <w:rsid w:val="00961D0F"/>
    <w:rsid w:val="009625EF"/>
    <w:rsid w:val="009630F8"/>
    <w:rsid w:val="00963630"/>
    <w:rsid w:val="00964D01"/>
    <w:rsid w:val="00965B71"/>
    <w:rsid w:val="00965CC0"/>
    <w:rsid w:val="00965D86"/>
    <w:rsid w:val="00966892"/>
    <w:rsid w:val="00966998"/>
    <w:rsid w:val="00967302"/>
    <w:rsid w:val="00967B8D"/>
    <w:rsid w:val="00970A45"/>
    <w:rsid w:val="0097115F"/>
    <w:rsid w:val="00971899"/>
    <w:rsid w:val="009723F3"/>
    <w:rsid w:val="00972D0C"/>
    <w:rsid w:val="009734C1"/>
    <w:rsid w:val="009742B9"/>
    <w:rsid w:val="00974A5D"/>
    <w:rsid w:val="0097627E"/>
    <w:rsid w:val="009769AF"/>
    <w:rsid w:val="00976C9C"/>
    <w:rsid w:val="00980369"/>
    <w:rsid w:val="00980620"/>
    <w:rsid w:val="0098222B"/>
    <w:rsid w:val="009826D6"/>
    <w:rsid w:val="00982F1E"/>
    <w:rsid w:val="00983665"/>
    <w:rsid w:val="00983E0C"/>
    <w:rsid w:val="009844D1"/>
    <w:rsid w:val="00985CE1"/>
    <w:rsid w:val="00986146"/>
    <w:rsid w:val="00990742"/>
    <w:rsid w:val="00991685"/>
    <w:rsid w:val="00991E55"/>
    <w:rsid w:val="00992548"/>
    <w:rsid w:val="009927D5"/>
    <w:rsid w:val="009927D7"/>
    <w:rsid w:val="00992CBE"/>
    <w:rsid w:val="00993BD5"/>
    <w:rsid w:val="0099492F"/>
    <w:rsid w:val="00994B0B"/>
    <w:rsid w:val="00995494"/>
    <w:rsid w:val="0099693C"/>
    <w:rsid w:val="00997391"/>
    <w:rsid w:val="009A1709"/>
    <w:rsid w:val="009A2127"/>
    <w:rsid w:val="009A21A6"/>
    <w:rsid w:val="009A26A3"/>
    <w:rsid w:val="009A68CC"/>
    <w:rsid w:val="009A6A9D"/>
    <w:rsid w:val="009A70C0"/>
    <w:rsid w:val="009B01C7"/>
    <w:rsid w:val="009B0294"/>
    <w:rsid w:val="009B0E19"/>
    <w:rsid w:val="009B1201"/>
    <w:rsid w:val="009B13EA"/>
    <w:rsid w:val="009B148C"/>
    <w:rsid w:val="009B2240"/>
    <w:rsid w:val="009B2F33"/>
    <w:rsid w:val="009B3DC0"/>
    <w:rsid w:val="009B5505"/>
    <w:rsid w:val="009B64D6"/>
    <w:rsid w:val="009B6D43"/>
    <w:rsid w:val="009B7ADA"/>
    <w:rsid w:val="009C0926"/>
    <w:rsid w:val="009C0B3F"/>
    <w:rsid w:val="009C0BDC"/>
    <w:rsid w:val="009C0D63"/>
    <w:rsid w:val="009C1684"/>
    <w:rsid w:val="009C2336"/>
    <w:rsid w:val="009C3553"/>
    <w:rsid w:val="009C5251"/>
    <w:rsid w:val="009C53AC"/>
    <w:rsid w:val="009C5D0B"/>
    <w:rsid w:val="009C7362"/>
    <w:rsid w:val="009C7723"/>
    <w:rsid w:val="009C7B40"/>
    <w:rsid w:val="009D032D"/>
    <w:rsid w:val="009D0C0B"/>
    <w:rsid w:val="009D21A7"/>
    <w:rsid w:val="009D2302"/>
    <w:rsid w:val="009D29A4"/>
    <w:rsid w:val="009D34C3"/>
    <w:rsid w:val="009D3A5A"/>
    <w:rsid w:val="009D4B92"/>
    <w:rsid w:val="009D4D35"/>
    <w:rsid w:val="009D51F5"/>
    <w:rsid w:val="009D60EC"/>
    <w:rsid w:val="009D61B0"/>
    <w:rsid w:val="009D6E91"/>
    <w:rsid w:val="009D7AD5"/>
    <w:rsid w:val="009D7CD9"/>
    <w:rsid w:val="009D7E80"/>
    <w:rsid w:val="009E0399"/>
    <w:rsid w:val="009E0624"/>
    <w:rsid w:val="009E1A8B"/>
    <w:rsid w:val="009E218D"/>
    <w:rsid w:val="009E3A01"/>
    <w:rsid w:val="009E42E1"/>
    <w:rsid w:val="009E438D"/>
    <w:rsid w:val="009E56A3"/>
    <w:rsid w:val="009E634B"/>
    <w:rsid w:val="009E6C4B"/>
    <w:rsid w:val="009E72F4"/>
    <w:rsid w:val="009E79FB"/>
    <w:rsid w:val="009E7D5B"/>
    <w:rsid w:val="009F1DFA"/>
    <w:rsid w:val="009F201C"/>
    <w:rsid w:val="009F2B8E"/>
    <w:rsid w:val="009F3D71"/>
    <w:rsid w:val="009F62FC"/>
    <w:rsid w:val="009F778F"/>
    <w:rsid w:val="009F7BD6"/>
    <w:rsid w:val="009F7C36"/>
    <w:rsid w:val="00A00DF8"/>
    <w:rsid w:val="00A011DE"/>
    <w:rsid w:val="00A01223"/>
    <w:rsid w:val="00A0165A"/>
    <w:rsid w:val="00A02C13"/>
    <w:rsid w:val="00A054FE"/>
    <w:rsid w:val="00A06EC7"/>
    <w:rsid w:val="00A07BE8"/>
    <w:rsid w:val="00A1090C"/>
    <w:rsid w:val="00A10CAC"/>
    <w:rsid w:val="00A11311"/>
    <w:rsid w:val="00A11A38"/>
    <w:rsid w:val="00A11A9B"/>
    <w:rsid w:val="00A126D7"/>
    <w:rsid w:val="00A12973"/>
    <w:rsid w:val="00A13DEB"/>
    <w:rsid w:val="00A14934"/>
    <w:rsid w:val="00A157BE"/>
    <w:rsid w:val="00A1600A"/>
    <w:rsid w:val="00A1612C"/>
    <w:rsid w:val="00A16327"/>
    <w:rsid w:val="00A1699C"/>
    <w:rsid w:val="00A16F8A"/>
    <w:rsid w:val="00A202DB"/>
    <w:rsid w:val="00A20524"/>
    <w:rsid w:val="00A21498"/>
    <w:rsid w:val="00A2160D"/>
    <w:rsid w:val="00A2186E"/>
    <w:rsid w:val="00A2210F"/>
    <w:rsid w:val="00A22834"/>
    <w:rsid w:val="00A24869"/>
    <w:rsid w:val="00A24C27"/>
    <w:rsid w:val="00A2574A"/>
    <w:rsid w:val="00A25A47"/>
    <w:rsid w:val="00A26D90"/>
    <w:rsid w:val="00A2773F"/>
    <w:rsid w:val="00A30AB3"/>
    <w:rsid w:val="00A30BC1"/>
    <w:rsid w:val="00A31DFF"/>
    <w:rsid w:val="00A31E88"/>
    <w:rsid w:val="00A32448"/>
    <w:rsid w:val="00A32530"/>
    <w:rsid w:val="00A32FB5"/>
    <w:rsid w:val="00A3466A"/>
    <w:rsid w:val="00A356D5"/>
    <w:rsid w:val="00A372DA"/>
    <w:rsid w:val="00A374BD"/>
    <w:rsid w:val="00A3754D"/>
    <w:rsid w:val="00A375F8"/>
    <w:rsid w:val="00A37F51"/>
    <w:rsid w:val="00A40298"/>
    <w:rsid w:val="00A419F6"/>
    <w:rsid w:val="00A42F2E"/>
    <w:rsid w:val="00A42FFA"/>
    <w:rsid w:val="00A44BA0"/>
    <w:rsid w:val="00A453BF"/>
    <w:rsid w:val="00A45B86"/>
    <w:rsid w:val="00A45D06"/>
    <w:rsid w:val="00A462B7"/>
    <w:rsid w:val="00A462CA"/>
    <w:rsid w:val="00A5040E"/>
    <w:rsid w:val="00A522FD"/>
    <w:rsid w:val="00A53163"/>
    <w:rsid w:val="00A546FF"/>
    <w:rsid w:val="00A5488A"/>
    <w:rsid w:val="00A54D59"/>
    <w:rsid w:val="00A5581C"/>
    <w:rsid w:val="00A55BAC"/>
    <w:rsid w:val="00A572D6"/>
    <w:rsid w:val="00A573ED"/>
    <w:rsid w:val="00A5783B"/>
    <w:rsid w:val="00A600BF"/>
    <w:rsid w:val="00A60107"/>
    <w:rsid w:val="00A603A7"/>
    <w:rsid w:val="00A622DB"/>
    <w:rsid w:val="00A634F2"/>
    <w:rsid w:val="00A63B18"/>
    <w:rsid w:val="00A650DC"/>
    <w:rsid w:val="00A6527C"/>
    <w:rsid w:val="00A6542A"/>
    <w:rsid w:val="00A65F88"/>
    <w:rsid w:val="00A66107"/>
    <w:rsid w:val="00A67089"/>
    <w:rsid w:val="00A67259"/>
    <w:rsid w:val="00A67313"/>
    <w:rsid w:val="00A704FD"/>
    <w:rsid w:val="00A71182"/>
    <w:rsid w:val="00A71594"/>
    <w:rsid w:val="00A71DAF"/>
    <w:rsid w:val="00A723CE"/>
    <w:rsid w:val="00A7285F"/>
    <w:rsid w:val="00A73D35"/>
    <w:rsid w:val="00A73D82"/>
    <w:rsid w:val="00A74716"/>
    <w:rsid w:val="00A7687E"/>
    <w:rsid w:val="00A76CDC"/>
    <w:rsid w:val="00A818E5"/>
    <w:rsid w:val="00A82A73"/>
    <w:rsid w:val="00A84074"/>
    <w:rsid w:val="00A84076"/>
    <w:rsid w:val="00A85137"/>
    <w:rsid w:val="00A85A23"/>
    <w:rsid w:val="00A869AA"/>
    <w:rsid w:val="00A86A3A"/>
    <w:rsid w:val="00A878DB"/>
    <w:rsid w:val="00A87977"/>
    <w:rsid w:val="00A87E27"/>
    <w:rsid w:val="00A905E8"/>
    <w:rsid w:val="00A90F05"/>
    <w:rsid w:val="00A92050"/>
    <w:rsid w:val="00A920B7"/>
    <w:rsid w:val="00A924AC"/>
    <w:rsid w:val="00A932D7"/>
    <w:rsid w:val="00A93466"/>
    <w:rsid w:val="00A938DF"/>
    <w:rsid w:val="00A939BC"/>
    <w:rsid w:val="00A93C81"/>
    <w:rsid w:val="00A9471F"/>
    <w:rsid w:val="00A97509"/>
    <w:rsid w:val="00A97BAA"/>
    <w:rsid w:val="00AA00DE"/>
    <w:rsid w:val="00AA21D4"/>
    <w:rsid w:val="00AA2F5E"/>
    <w:rsid w:val="00AA3F77"/>
    <w:rsid w:val="00AA48A2"/>
    <w:rsid w:val="00AA4BA4"/>
    <w:rsid w:val="00AA6A24"/>
    <w:rsid w:val="00AA75C8"/>
    <w:rsid w:val="00AB08ED"/>
    <w:rsid w:val="00AB1291"/>
    <w:rsid w:val="00AB1B10"/>
    <w:rsid w:val="00AB2BC3"/>
    <w:rsid w:val="00AB2BEE"/>
    <w:rsid w:val="00AB2CBA"/>
    <w:rsid w:val="00AB3026"/>
    <w:rsid w:val="00AB3349"/>
    <w:rsid w:val="00AB3D9E"/>
    <w:rsid w:val="00AB5F95"/>
    <w:rsid w:val="00AB61EB"/>
    <w:rsid w:val="00AB7C5A"/>
    <w:rsid w:val="00AC0C1A"/>
    <w:rsid w:val="00AC1152"/>
    <w:rsid w:val="00AC16B0"/>
    <w:rsid w:val="00AC2061"/>
    <w:rsid w:val="00AC265B"/>
    <w:rsid w:val="00AC3259"/>
    <w:rsid w:val="00AC5AFC"/>
    <w:rsid w:val="00AC6783"/>
    <w:rsid w:val="00AC6C22"/>
    <w:rsid w:val="00AC6E3D"/>
    <w:rsid w:val="00AD059F"/>
    <w:rsid w:val="00AD06E8"/>
    <w:rsid w:val="00AD25DF"/>
    <w:rsid w:val="00AD2716"/>
    <w:rsid w:val="00AD2C5C"/>
    <w:rsid w:val="00AD4220"/>
    <w:rsid w:val="00AD501A"/>
    <w:rsid w:val="00AD5620"/>
    <w:rsid w:val="00AD6DB4"/>
    <w:rsid w:val="00AE0AC9"/>
    <w:rsid w:val="00AE1C84"/>
    <w:rsid w:val="00AE1D86"/>
    <w:rsid w:val="00AE283D"/>
    <w:rsid w:val="00AE5F7D"/>
    <w:rsid w:val="00AE7090"/>
    <w:rsid w:val="00AE7C8E"/>
    <w:rsid w:val="00AF02EC"/>
    <w:rsid w:val="00AF06E2"/>
    <w:rsid w:val="00AF0807"/>
    <w:rsid w:val="00AF0AA2"/>
    <w:rsid w:val="00AF1137"/>
    <w:rsid w:val="00AF19BE"/>
    <w:rsid w:val="00AF29A3"/>
    <w:rsid w:val="00AF2C22"/>
    <w:rsid w:val="00AF3199"/>
    <w:rsid w:val="00AF33E7"/>
    <w:rsid w:val="00AF3815"/>
    <w:rsid w:val="00AF47D6"/>
    <w:rsid w:val="00AF4886"/>
    <w:rsid w:val="00AF4A67"/>
    <w:rsid w:val="00AF4F22"/>
    <w:rsid w:val="00AF56EE"/>
    <w:rsid w:val="00AF67DC"/>
    <w:rsid w:val="00AF71BC"/>
    <w:rsid w:val="00B00513"/>
    <w:rsid w:val="00B016E3"/>
    <w:rsid w:val="00B038F9"/>
    <w:rsid w:val="00B03A7C"/>
    <w:rsid w:val="00B04515"/>
    <w:rsid w:val="00B0474C"/>
    <w:rsid w:val="00B04AA9"/>
    <w:rsid w:val="00B04EF4"/>
    <w:rsid w:val="00B05A3E"/>
    <w:rsid w:val="00B0691B"/>
    <w:rsid w:val="00B075A1"/>
    <w:rsid w:val="00B07FF3"/>
    <w:rsid w:val="00B1028E"/>
    <w:rsid w:val="00B11E50"/>
    <w:rsid w:val="00B12874"/>
    <w:rsid w:val="00B13456"/>
    <w:rsid w:val="00B13BFA"/>
    <w:rsid w:val="00B140C5"/>
    <w:rsid w:val="00B14906"/>
    <w:rsid w:val="00B1780B"/>
    <w:rsid w:val="00B20E5B"/>
    <w:rsid w:val="00B20FAF"/>
    <w:rsid w:val="00B2262E"/>
    <w:rsid w:val="00B23499"/>
    <w:rsid w:val="00B23CED"/>
    <w:rsid w:val="00B2452D"/>
    <w:rsid w:val="00B248AD"/>
    <w:rsid w:val="00B24EA4"/>
    <w:rsid w:val="00B25692"/>
    <w:rsid w:val="00B26873"/>
    <w:rsid w:val="00B27696"/>
    <w:rsid w:val="00B30F4B"/>
    <w:rsid w:val="00B30FB8"/>
    <w:rsid w:val="00B31353"/>
    <w:rsid w:val="00B320DD"/>
    <w:rsid w:val="00B32B3A"/>
    <w:rsid w:val="00B32CA3"/>
    <w:rsid w:val="00B33F46"/>
    <w:rsid w:val="00B36A1E"/>
    <w:rsid w:val="00B405B5"/>
    <w:rsid w:val="00B4112B"/>
    <w:rsid w:val="00B424FC"/>
    <w:rsid w:val="00B42C75"/>
    <w:rsid w:val="00B42E51"/>
    <w:rsid w:val="00B43FE9"/>
    <w:rsid w:val="00B440C5"/>
    <w:rsid w:val="00B45E45"/>
    <w:rsid w:val="00B467D6"/>
    <w:rsid w:val="00B4680D"/>
    <w:rsid w:val="00B4681C"/>
    <w:rsid w:val="00B46F0F"/>
    <w:rsid w:val="00B47F3B"/>
    <w:rsid w:val="00B50F4A"/>
    <w:rsid w:val="00B517A2"/>
    <w:rsid w:val="00B51956"/>
    <w:rsid w:val="00B51A2A"/>
    <w:rsid w:val="00B524F8"/>
    <w:rsid w:val="00B52943"/>
    <w:rsid w:val="00B529E6"/>
    <w:rsid w:val="00B52D8A"/>
    <w:rsid w:val="00B54EC0"/>
    <w:rsid w:val="00B556B6"/>
    <w:rsid w:val="00B567B2"/>
    <w:rsid w:val="00B56AA4"/>
    <w:rsid w:val="00B56ADC"/>
    <w:rsid w:val="00B60AA4"/>
    <w:rsid w:val="00B60C61"/>
    <w:rsid w:val="00B619F1"/>
    <w:rsid w:val="00B61AF5"/>
    <w:rsid w:val="00B644B1"/>
    <w:rsid w:val="00B648A3"/>
    <w:rsid w:val="00B64BBD"/>
    <w:rsid w:val="00B65127"/>
    <w:rsid w:val="00B65243"/>
    <w:rsid w:val="00B65D5F"/>
    <w:rsid w:val="00B71189"/>
    <w:rsid w:val="00B71825"/>
    <w:rsid w:val="00B718F3"/>
    <w:rsid w:val="00B719EA"/>
    <w:rsid w:val="00B71BA1"/>
    <w:rsid w:val="00B726A3"/>
    <w:rsid w:val="00B73649"/>
    <w:rsid w:val="00B7392B"/>
    <w:rsid w:val="00B74BDE"/>
    <w:rsid w:val="00B7505F"/>
    <w:rsid w:val="00B75E07"/>
    <w:rsid w:val="00B76F01"/>
    <w:rsid w:val="00B77781"/>
    <w:rsid w:val="00B80AA4"/>
    <w:rsid w:val="00B80C42"/>
    <w:rsid w:val="00B82287"/>
    <w:rsid w:val="00B82704"/>
    <w:rsid w:val="00B82C7A"/>
    <w:rsid w:val="00B843C5"/>
    <w:rsid w:val="00B86108"/>
    <w:rsid w:val="00B8799B"/>
    <w:rsid w:val="00B9036D"/>
    <w:rsid w:val="00B90670"/>
    <w:rsid w:val="00B9123F"/>
    <w:rsid w:val="00B91CA2"/>
    <w:rsid w:val="00B92F56"/>
    <w:rsid w:val="00B93125"/>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835"/>
    <w:rsid w:val="00BB2BFF"/>
    <w:rsid w:val="00BB2D0E"/>
    <w:rsid w:val="00BB3188"/>
    <w:rsid w:val="00BB3373"/>
    <w:rsid w:val="00BB352C"/>
    <w:rsid w:val="00BB419A"/>
    <w:rsid w:val="00BB4675"/>
    <w:rsid w:val="00BB64A4"/>
    <w:rsid w:val="00BB6904"/>
    <w:rsid w:val="00BB712A"/>
    <w:rsid w:val="00BB793C"/>
    <w:rsid w:val="00BC0ABC"/>
    <w:rsid w:val="00BC0BF1"/>
    <w:rsid w:val="00BC0E0D"/>
    <w:rsid w:val="00BC0E3D"/>
    <w:rsid w:val="00BC2307"/>
    <w:rsid w:val="00BC2DC4"/>
    <w:rsid w:val="00BC361B"/>
    <w:rsid w:val="00BC4CC1"/>
    <w:rsid w:val="00BC4D84"/>
    <w:rsid w:val="00BC4DF5"/>
    <w:rsid w:val="00BC5316"/>
    <w:rsid w:val="00BC5352"/>
    <w:rsid w:val="00BC5F05"/>
    <w:rsid w:val="00BC6AE8"/>
    <w:rsid w:val="00BC6C3F"/>
    <w:rsid w:val="00BC70AC"/>
    <w:rsid w:val="00BC7A01"/>
    <w:rsid w:val="00BC7A23"/>
    <w:rsid w:val="00BC7DA3"/>
    <w:rsid w:val="00BD03E0"/>
    <w:rsid w:val="00BD076C"/>
    <w:rsid w:val="00BD19FF"/>
    <w:rsid w:val="00BD1D1B"/>
    <w:rsid w:val="00BD1F61"/>
    <w:rsid w:val="00BD3441"/>
    <w:rsid w:val="00BD4C68"/>
    <w:rsid w:val="00BD539A"/>
    <w:rsid w:val="00BD626D"/>
    <w:rsid w:val="00BE0537"/>
    <w:rsid w:val="00BE1212"/>
    <w:rsid w:val="00BE1D89"/>
    <w:rsid w:val="00BE31A6"/>
    <w:rsid w:val="00BE3532"/>
    <w:rsid w:val="00BE3802"/>
    <w:rsid w:val="00BE39DE"/>
    <w:rsid w:val="00BE4717"/>
    <w:rsid w:val="00BE7185"/>
    <w:rsid w:val="00BE747B"/>
    <w:rsid w:val="00BF1A79"/>
    <w:rsid w:val="00BF1AA2"/>
    <w:rsid w:val="00BF1BB7"/>
    <w:rsid w:val="00BF1C89"/>
    <w:rsid w:val="00BF249C"/>
    <w:rsid w:val="00BF3A77"/>
    <w:rsid w:val="00BF4265"/>
    <w:rsid w:val="00BF46A8"/>
    <w:rsid w:val="00BF570B"/>
    <w:rsid w:val="00BF5B3F"/>
    <w:rsid w:val="00BF5C55"/>
    <w:rsid w:val="00BF5F20"/>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004"/>
    <w:rsid w:val="00C112C0"/>
    <w:rsid w:val="00C11584"/>
    <w:rsid w:val="00C117DA"/>
    <w:rsid w:val="00C11AAD"/>
    <w:rsid w:val="00C11DA6"/>
    <w:rsid w:val="00C14944"/>
    <w:rsid w:val="00C14C97"/>
    <w:rsid w:val="00C157B3"/>
    <w:rsid w:val="00C16294"/>
    <w:rsid w:val="00C203BE"/>
    <w:rsid w:val="00C204AB"/>
    <w:rsid w:val="00C20B50"/>
    <w:rsid w:val="00C21C02"/>
    <w:rsid w:val="00C21CBA"/>
    <w:rsid w:val="00C22618"/>
    <w:rsid w:val="00C229D9"/>
    <w:rsid w:val="00C22A2F"/>
    <w:rsid w:val="00C22B39"/>
    <w:rsid w:val="00C22BC3"/>
    <w:rsid w:val="00C24F24"/>
    <w:rsid w:val="00C25BB1"/>
    <w:rsid w:val="00C25CE0"/>
    <w:rsid w:val="00C26333"/>
    <w:rsid w:val="00C26459"/>
    <w:rsid w:val="00C2661F"/>
    <w:rsid w:val="00C26D44"/>
    <w:rsid w:val="00C27798"/>
    <w:rsid w:val="00C27AB2"/>
    <w:rsid w:val="00C27B00"/>
    <w:rsid w:val="00C27D76"/>
    <w:rsid w:val="00C3026C"/>
    <w:rsid w:val="00C30675"/>
    <w:rsid w:val="00C31F60"/>
    <w:rsid w:val="00C3217B"/>
    <w:rsid w:val="00C3225F"/>
    <w:rsid w:val="00C322BF"/>
    <w:rsid w:val="00C322C5"/>
    <w:rsid w:val="00C338A7"/>
    <w:rsid w:val="00C339DD"/>
    <w:rsid w:val="00C33DAB"/>
    <w:rsid w:val="00C3475E"/>
    <w:rsid w:val="00C347DE"/>
    <w:rsid w:val="00C3536E"/>
    <w:rsid w:val="00C353E9"/>
    <w:rsid w:val="00C360A8"/>
    <w:rsid w:val="00C36564"/>
    <w:rsid w:val="00C37599"/>
    <w:rsid w:val="00C37FE8"/>
    <w:rsid w:val="00C40431"/>
    <w:rsid w:val="00C40A27"/>
    <w:rsid w:val="00C420BD"/>
    <w:rsid w:val="00C430E7"/>
    <w:rsid w:val="00C43211"/>
    <w:rsid w:val="00C434B0"/>
    <w:rsid w:val="00C43E75"/>
    <w:rsid w:val="00C44037"/>
    <w:rsid w:val="00C44991"/>
    <w:rsid w:val="00C467C5"/>
    <w:rsid w:val="00C46BE4"/>
    <w:rsid w:val="00C50A89"/>
    <w:rsid w:val="00C51599"/>
    <w:rsid w:val="00C51C3D"/>
    <w:rsid w:val="00C522DE"/>
    <w:rsid w:val="00C534A6"/>
    <w:rsid w:val="00C53BC5"/>
    <w:rsid w:val="00C546D7"/>
    <w:rsid w:val="00C5579E"/>
    <w:rsid w:val="00C55A87"/>
    <w:rsid w:val="00C564E3"/>
    <w:rsid w:val="00C570D8"/>
    <w:rsid w:val="00C601E4"/>
    <w:rsid w:val="00C61145"/>
    <w:rsid w:val="00C619C1"/>
    <w:rsid w:val="00C61A60"/>
    <w:rsid w:val="00C6500F"/>
    <w:rsid w:val="00C65AED"/>
    <w:rsid w:val="00C65B97"/>
    <w:rsid w:val="00C7002F"/>
    <w:rsid w:val="00C7048C"/>
    <w:rsid w:val="00C70843"/>
    <w:rsid w:val="00C7158B"/>
    <w:rsid w:val="00C71D0B"/>
    <w:rsid w:val="00C71FE9"/>
    <w:rsid w:val="00C72100"/>
    <w:rsid w:val="00C74BDF"/>
    <w:rsid w:val="00C75AB9"/>
    <w:rsid w:val="00C75F35"/>
    <w:rsid w:val="00C76250"/>
    <w:rsid w:val="00C76644"/>
    <w:rsid w:val="00C80243"/>
    <w:rsid w:val="00C80553"/>
    <w:rsid w:val="00C8069A"/>
    <w:rsid w:val="00C8144B"/>
    <w:rsid w:val="00C81FDD"/>
    <w:rsid w:val="00C83CF4"/>
    <w:rsid w:val="00C83FC6"/>
    <w:rsid w:val="00C849F7"/>
    <w:rsid w:val="00C84F9F"/>
    <w:rsid w:val="00C853AC"/>
    <w:rsid w:val="00C85C26"/>
    <w:rsid w:val="00C900A3"/>
    <w:rsid w:val="00C91809"/>
    <w:rsid w:val="00C91ABE"/>
    <w:rsid w:val="00C91D69"/>
    <w:rsid w:val="00C9257C"/>
    <w:rsid w:val="00C93753"/>
    <w:rsid w:val="00C93EF2"/>
    <w:rsid w:val="00C94FC1"/>
    <w:rsid w:val="00C952AF"/>
    <w:rsid w:val="00C96D1F"/>
    <w:rsid w:val="00C97DA5"/>
    <w:rsid w:val="00CA243E"/>
    <w:rsid w:val="00CA3A2F"/>
    <w:rsid w:val="00CA3AB4"/>
    <w:rsid w:val="00CA3F59"/>
    <w:rsid w:val="00CA6FCD"/>
    <w:rsid w:val="00CA7B17"/>
    <w:rsid w:val="00CA7EA3"/>
    <w:rsid w:val="00CB0043"/>
    <w:rsid w:val="00CB168F"/>
    <w:rsid w:val="00CB1B1A"/>
    <w:rsid w:val="00CB532E"/>
    <w:rsid w:val="00CB5550"/>
    <w:rsid w:val="00CB5B92"/>
    <w:rsid w:val="00CB60CE"/>
    <w:rsid w:val="00CB74A3"/>
    <w:rsid w:val="00CC0D0D"/>
    <w:rsid w:val="00CC0E3B"/>
    <w:rsid w:val="00CC215E"/>
    <w:rsid w:val="00CC21EB"/>
    <w:rsid w:val="00CC2D62"/>
    <w:rsid w:val="00CC2DC8"/>
    <w:rsid w:val="00CC3854"/>
    <w:rsid w:val="00CC3E5A"/>
    <w:rsid w:val="00CC3F0E"/>
    <w:rsid w:val="00CC4356"/>
    <w:rsid w:val="00CC4A7A"/>
    <w:rsid w:val="00CC4ABE"/>
    <w:rsid w:val="00CC51F2"/>
    <w:rsid w:val="00CC6557"/>
    <w:rsid w:val="00CC6BE4"/>
    <w:rsid w:val="00CC746F"/>
    <w:rsid w:val="00CC76F3"/>
    <w:rsid w:val="00CC7A25"/>
    <w:rsid w:val="00CD0543"/>
    <w:rsid w:val="00CD1444"/>
    <w:rsid w:val="00CD1C25"/>
    <w:rsid w:val="00CD21C5"/>
    <w:rsid w:val="00CD2533"/>
    <w:rsid w:val="00CD26C4"/>
    <w:rsid w:val="00CD26FE"/>
    <w:rsid w:val="00CD297D"/>
    <w:rsid w:val="00CD3D4F"/>
    <w:rsid w:val="00CD4450"/>
    <w:rsid w:val="00CD50B0"/>
    <w:rsid w:val="00CD5556"/>
    <w:rsid w:val="00CD5EA2"/>
    <w:rsid w:val="00CD60A8"/>
    <w:rsid w:val="00CD69E5"/>
    <w:rsid w:val="00CD6B32"/>
    <w:rsid w:val="00CE02C1"/>
    <w:rsid w:val="00CE073E"/>
    <w:rsid w:val="00CE0FB6"/>
    <w:rsid w:val="00CE12AE"/>
    <w:rsid w:val="00CE1E8D"/>
    <w:rsid w:val="00CE2471"/>
    <w:rsid w:val="00CE2718"/>
    <w:rsid w:val="00CE2801"/>
    <w:rsid w:val="00CE29B0"/>
    <w:rsid w:val="00CE2B1B"/>
    <w:rsid w:val="00CE302E"/>
    <w:rsid w:val="00CE4093"/>
    <w:rsid w:val="00CE484C"/>
    <w:rsid w:val="00CE50DE"/>
    <w:rsid w:val="00CE64CF"/>
    <w:rsid w:val="00CE681F"/>
    <w:rsid w:val="00CE7247"/>
    <w:rsid w:val="00CE76AA"/>
    <w:rsid w:val="00CE7957"/>
    <w:rsid w:val="00CF1517"/>
    <w:rsid w:val="00CF1634"/>
    <w:rsid w:val="00CF197F"/>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ADC"/>
    <w:rsid w:val="00D07FA9"/>
    <w:rsid w:val="00D106AF"/>
    <w:rsid w:val="00D1071A"/>
    <w:rsid w:val="00D1095B"/>
    <w:rsid w:val="00D11830"/>
    <w:rsid w:val="00D119C8"/>
    <w:rsid w:val="00D12DE2"/>
    <w:rsid w:val="00D13171"/>
    <w:rsid w:val="00D14495"/>
    <w:rsid w:val="00D147DF"/>
    <w:rsid w:val="00D14BA2"/>
    <w:rsid w:val="00D158DC"/>
    <w:rsid w:val="00D162F8"/>
    <w:rsid w:val="00D16477"/>
    <w:rsid w:val="00D17665"/>
    <w:rsid w:val="00D20237"/>
    <w:rsid w:val="00D20894"/>
    <w:rsid w:val="00D21BC4"/>
    <w:rsid w:val="00D225C6"/>
    <w:rsid w:val="00D22BDC"/>
    <w:rsid w:val="00D22C2F"/>
    <w:rsid w:val="00D22C6B"/>
    <w:rsid w:val="00D22CEB"/>
    <w:rsid w:val="00D255E8"/>
    <w:rsid w:val="00D25DF3"/>
    <w:rsid w:val="00D25FF3"/>
    <w:rsid w:val="00D26212"/>
    <w:rsid w:val="00D268A3"/>
    <w:rsid w:val="00D27C94"/>
    <w:rsid w:val="00D30722"/>
    <w:rsid w:val="00D3134E"/>
    <w:rsid w:val="00D31C25"/>
    <w:rsid w:val="00D327E3"/>
    <w:rsid w:val="00D32ABA"/>
    <w:rsid w:val="00D36D4B"/>
    <w:rsid w:val="00D40131"/>
    <w:rsid w:val="00D40AE8"/>
    <w:rsid w:val="00D40C4A"/>
    <w:rsid w:val="00D4119A"/>
    <w:rsid w:val="00D41A52"/>
    <w:rsid w:val="00D41C59"/>
    <w:rsid w:val="00D426CF"/>
    <w:rsid w:val="00D427B4"/>
    <w:rsid w:val="00D42F76"/>
    <w:rsid w:val="00D43995"/>
    <w:rsid w:val="00D43F85"/>
    <w:rsid w:val="00D45FF4"/>
    <w:rsid w:val="00D46EE3"/>
    <w:rsid w:val="00D4701D"/>
    <w:rsid w:val="00D474BE"/>
    <w:rsid w:val="00D4755D"/>
    <w:rsid w:val="00D51C97"/>
    <w:rsid w:val="00D53688"/>
    <w:rsid w:val="00D53FFB"/>
    <w:rsid w:val="00D5423F"/>
    <w:rsid w:val="00D54941"/>
    <w:rsid w:val="00D55F82"/>
    <w:rsid w:val="00D56CFB"/>
    <w:rsid w:val="00D57948"/>
    <w:rsid w:val="00D57D22"/>
    <w:rsid w:val="00D60461"/>
    <w:rsid w:val="00D6092D"/>
    <w:rsid w:val="00D60CD9"/>
    <w:rsid w:val="00D6203B"/>
    <w:rsid w:val="00D6215D"/>
    <w:rsid w:val="00D6218B"/>
    <w:rsid w:val="00D62204"/>
    <w:rsid w:val="00D627D7"/>
    <w:rsid w:val="00D62EF7"/>
    <w:rsid w:val="00D640D0"/>
    <w:rsid w:val="00D6615C"/>
    <w:rsid w:val="00D66B87"/>
    <w:rsid w:val="00D67741"/>
    <w:rsid w:val="00D67A58"/>
    <w:rsid w:val="00D67B5C"/>
    <w:rsid w:val="00D67C33"/>
    <w:rsid w:val="00D70F4A"/>
    <w:rsid w:val="00D710F8"/>
    <w:rsid w:val="00D72876"/>
    <w:rsid w:val="00D72B78"/>
    <w:rsid w:val="00D73C1C"/>
    <w:rsid w:val="00D74629"/>
    <w:rsid w:val="00D751AB"/>
    <w:rsid w:val="00D7529D"/>
    <w:rsid w:val="00D75D81"/>
    <w:rsid w:val="00D76C42"/>
    <w:rsid w:val="00D80453"/>
    <w:rsid w:val="00D80B47"/>
    <w:rsid w:val="00D8179E"/>
    <w:rsid w:val="00D81CD2"/>
    <w:rsid w:val="00D8279D"/>
    <w:rsid w:val="00D83ACF"/>
    <w:rsid w:val="00D83BC3"/>
    <w:rsid w:val="00D847EF"/>
    <w:rsid w:val="00D84CC3"/>
    <w:rsid w:val="00D84E75"/>
    <w:rsid w:val="00D8634E"/>
    <w:rsid w:val="00D8660F"/>
    <w:rsid w:val="00D87F4B"/>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5C3"/>
    <w:rsid w:val="00D96B28"/>
    <w:rsid w:val="00DA1A75"/>
    <w:rsid w:val="00DA2666"/>
    <w:rsid w:val="00DA29E7"/>
    <w:rsid w:val="00DA39A0"/>
    <w:rsid w:val="00DA3DB9"/>
    <w:rsid w:val="00DA443C"/>
    <w:rsid w:val="00DA4BEA"/>
    <w:rsid w:val="00DA5356"/>
    <w:rsid w:val="00DA621E"/>
    <w:rsid w:val="00DA77EA"/>
    <w:rsid w:val="00DA7909"/>
    <w:rsid w:val="00DB02E5"/>
    <w:rsid w:val="00DB26E9"/>
    <w:rsid w:val="00DB3CB4"/>
    <w:rsid w:val="00DB45A3"/>
    <w:rsid w:val="00DB49B6"/>
    <w:rsid w:val="00DB532C"/>
    <w:rsid w:val="00DB5B3F"/>
    <w:rsid w:val="00DB5C7B"/>
    <w:rsid w:val="00DB64A3"/>
    <w:rsid w:val="00DB758E"/>
    <w:rsid w:val="00DB7969"/>
    <w:rsid w:val="00DC0C18"/>
    <w:rsid w:val="00DC1141"/>
    <w:rsid w:val="00DC14FB"/>
    <w:rsid w:val="00DC1AC9"/>
    <w:rsid w:val="00DC2EC1"/>
    <w:rsid w:val="00DC4A1F"/>
    <w:rsid w:val="00DC73BA"/>
    <w:rsid w:val="00DC7982"/>
    <w:rsid w:val="00DC7D6D"/>
    <w:rsid w:val="00DD09E5"/>
    <w:rsid w:val="00DD0A00"/>
    <w:rsid w:val="00DD0AAA"/>
    <w:rsid w:val="00DD1437"/>
    <w:rsid w:val="00DD2B29"/>
    <w:rsid w:val="00DD3AD6"/>
    <w:rsid w:val="00DD3C43"/>
    <w:rsid w:val="00DD41B6"/>
    <w:rsid w:val="00DD6F04"/>
    <w:rsid w:val="00DD757D"/>
    <w:rsid w:val="00DE3B26"/>
    <w:rsid w:val="00DE4B0C"/>
    <w:rsid w:val="00DE51A7"/>
    <w:rsid w:val="00DE59BA"/>
    <w:rsid w:val="00DE5C59"/>
    <w:rsid w:val="00DE737F"/>
    <w:rsid w:val="00DE7E73"/>
    <w:rsid w:val="00DF11AB"/>
    <w:rsid w:val="00DF2382"/>
    <w:rsid w:val="00DF381C"/>
    <w:rsid w:val="00DF4B82"/>
    <w:rsid w:val="00DF59F5"/>
    <w:rsid w:val="00DF5C89"/>
    <w:rsid w:val="00DF5E78"/>
    <w:rsid w:val="00DF60D5"/>
    <w:rsid w:val="00DF6AD1"/>
    <w:rsid w:val="00DF6B84"/>
    <w:rsid w:val="00DF70DB"/>
    <w:rsid w:val="00DF7CE1"/>
    <w:rsid w:val="00E003B2"/>
    <w:rsid w:val="00E00BFA"/>
    <w:rsid w:val="00E017B1"/>
    <w:rsid w:val="00E0226F"/>
    <w:rsid w:val="00E0432C"/>
    <w:rsid w:val="00E04E64"/>
    <w:rsid w:val="00E058A7"/>
    <w:rsid w:val="00E05C22"/>
    <w:rsid w:val="00E05DC7"/>
    <w:rsid w:val="00E07966"/>
    <w:rsid w:val="00E07DA9"/>
    <w:rsid w:val="00E1092F"/>
    <w:rsid w:val="00E11039"/>
    <w:rsid w:val="00E1451D"/>
    <w:rsid w:val="00E14F34"/>
    <w:rsid w:val="00E15276"/>
    <w:rsid w:val="00E15FDD"/>
    <w:rsid w:val="00E16297"/>
    <w:rsid w:val="00E2148E"/>
    <w:rsid w:val="00E2212E"/>
    <w:rsid w:val="00E226CE"/>
    <w:rsid w:val="00E239AF"/>
    <w:rsid w:val="00E23EDF"/>
    <w:rsid w:val="00E242B7"/>
    <w:rsid w:val="00E242BD"/>
    <w:rsid w:val="00E247B6"/>
    <w:rsid w:val="00E24927"/>
    <w:rsid w:val="00E2509B"/>
    <w:rsid w:val="00E250B8"/>
    <w:rsid w:val="00E2583D"/>
    <w:rsid w:val="00E26432"/>
    <w:rsid w:val="00E30FAE"/>
    <w:rsid w:val="00E32AA4"/>
    <w:rsid w:val="00E34857"/>
    <w:rsid w:val="00E35859"/>
    <w:rsid w:val="00E364DB"/>
    <w:rsid w:val="00E3706D"/>
    <w:rsid w:val="00E37A4E"/>
    <w:rsid w:val="00E37D4A"/>
    <w:rsid w:val="00E37D78"/>
    <w:rsid w:val="00E37F04"/>
    <w:rsid w:val="00E40068"/>
    <w:rsid w:val="00E4077E"/>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0A20"/>
    <w:rsid w:val="00E51653"/>
    <w:rsid w:val="00E51787"/>
    <w:rsid w:val="00E5265D"/>
    <w:rsid w:val="00E55EFE"/>
    <w:rsid w:val="00E574E3"/>
    <w:rsid w:val="00E57F2D"/>
    <w:rsid w:val="00E61D83"/>
    <w:rsid w:val="00E62234"/>
    <w:rsid w:val="00E62565"/>
    <w:rsid w:val="00E632D1"/>
    <w:rsid w:val="00E641B3"/>
    <w:rsid w:val="00E6559B"/>
    <w:rsid w:val="00E66F45"/>
    <w:rsid w:val="00E6774E"/>
    <w:rsid w:val="00E70B26"/>
    <w:rsid w:val="00E70F3C"/>
    <w:rsid w:val="00E7169D"/>
    <w:rsid w:val="00E7404E"/>
    <w:rsid w:val="00E74329"/>
    <w:rsid w:val="00E74A7C"/>
    <w:rsid w:val="00E7542B"/>
    <w:rsid w:val="00E75603"/>
    <w:rsid w:val="00E75627"/>
    <w:rsid w:val="00E75A2E"/>
    <w:rsid w:val="00E77196"/>
    <w:rsid w:val="00E80343"/>
    <w:rsid w:val="00E8055F"/>
    <w:rsid w:val="00E80D31"/>
    <w:rsid w:val="00E81139"/>
    <w:rsid w:val="00E81C15"/>
    <w:rsid w:val="00E82D82"/>
    <w:rsid w:val="00E84556"/>
    <w:rsid w:val="00E8470C"/>
    <w:rsid w:val="00E86689"/>
    <w:rsid w:val="00E873AC"/>
    <w:rsid w:val="00E90AB0"/>
    <w:rsid w:val="00E90E1D"/>
    <w:rsid w:val="00E910D2"/>
    <w:rsid w:val="00E91797"/>
    <w:rsid w:val="00E91884"/>
    <w:rsid w:val="00E91A66"/>
    <w:rsid w:val="00E925AA"/>
    <w:rsid w:val="00E92A27"/>
    <w:rsid w:val="00E93A0E"/>
    <w:rsid w:val="00E93A53"/>
    <w:rsid w:val="00E94923"/>
    <w:rsid w:val="00E949A0"/>
    <w:rsid w:val="00E950E0"/>
    <w:rsid w:val="00E958B1"/>
    <w:rsid w:val="00E966E6"/>
    <w:rsid w:val="00E9785A"/>
    <w:rsid w:val="00E97B33"/>
    <w:rsid w:val="00EA074B"/>
    <w:rsid w:val="00EA07E5"/>
    <w:rsid w:val="00EA2002"/>
    <w:rsid w:val="00EA2E5F"/>
    <w:rsid w:val="00EA3C90"/>
    <w:rsid w:val="00EA45E7"/>
    <w:rsid w:val="00EA5F2F"/>
    <w:rsid w:val="00EA63A9"/>
    <w:rsid w:val="00EA6AFD"/>
    <w:rsid w:val="00EA761B"/>
    <w:rsid w:val="00EB08F4"/>
    <w:rsid w:val="00EB12DB"/>
    <w:rsid w:val="00EB1AD9"/>
    <w:rsid w:val="00EB2312"/>
    <w:rsid w:val="00EB2AD0"/>
    <w:rsid w:val="00EB2B14"/>
    <w:rsid w:val="00EB4BA5"/>
    <w:rsid w:val="00EB4E71"/>
    <w:rsid w:val="00EB523B"/>
    <w:rsid w:val="00EB5DA2"/>
    <w:rsid w:val="00EB703C"/>
    <w:rsid w:val="00EB7C9E"/>
    <w:rsid w:val="00EC18F1"/>
    <w:rsid w:val="00EC1925"/>
    <w:rsid w:val="00EC1DD5"/>
    <w:rsid w:val="00EC205C"/>
    <w:rsid w:val="00EC51EF"/>
    <w:rsid w:val="00EC5C05"/>
    <w:rsid w:val="00EC64FA"/>
    <w:rsid w:val="00EC756B"/>
    <w:rsid w:val="00ED090A"/>
    <w:rsid w:val="00ED2082"/>
    <w:rsid w:val="00ED3CCA"/>
    <w:rsid w:val="00ED5513"/>
    <w:rsid w:val="00ED73F1"/>
    <w:rsid w:val="00ED7412"/>
    <w:rsid w:val="00ED7CCB"/>
    <w:rsid w:val="00EE0001"/>
    <w:rsid w:val="00EE039B"/>
    <w:rsid w:val="00EE0C5B"/>
    <w:rsid w:val="00EE15C9"/>
    <w:rsid w:val="00EE2A42"/>
    <w:rsid w:val="00EE3EE1"/>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23E"/>
    <w:rsid w:val="00EF63DF"/>
    <w:rsid w:val="00EF69A0"/>
    <w:rsid w:val="00EF6AFF"/>
    <w:rsid w:val="00EF6D64"/>
    <w:rsid w:val="00EF7214"/>
    <w:rsid w:val="00EF7660"/>
    <w:rsid w:val="00EF7AA5"/>
    <w:rsid w:val="00EF7E2E"/>
    <w:rsid w:val="00F00379"/>
    <w:rsid w:val="00F00602"/>
    <w:rsid w:val="00F008A0"/>
    <w:rsid w:val="00F008A4"/>
    <w:rsid w:val="00F01867"/>
    <w:rsid w:val="00F02593"/>
    <w:rsid w:val="00F0263E"/>
    <w:rsid w:val="00F031FB"/>
    <w:rsid w:val="00F050BB"/>
    <w:rsid w:val="00F06664"/>
    <w:rsid w:val="00F068A0"/>
    <w:rsid w:val="00F0705B"/>
    <w:rsid w:val="00F07752"/>
    <w:rsid w:val="00F079A9"/>
    <w:rsid w:val="00F1034E"/>
    <w:rsid w:val="00F10FC1"/>
    <w:rsid w:val="00F11565"/>
    <w:rsid w:val="00F11B85"/>
    <w:rsid w:val="00F11DF2"/>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3CE"/>
    <w:rsid w:val="00F255D7"/>
    <w:rsid w:val="00F25CDD"/>
    <w:rsid w:val="00F25FBC"/>
    <w:rsid w:val="00F274D4"/>
    <w:rsid w:val="00F3104F"/>
    <w:rsid w:val="00F31A3A"/>
    <w:rsid w:val="00F31EDA"/>
    <w:rsid w:val="00F32864"/>
    <w:rsid w:val="00F33963"/>
    <w:rsid w:val="00F33E80"/>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5E4"/>
    <w:rsid w:val="00F4695F"/>
    <w:rsid w:val="00F46EB8"/>
    <w:rsid w:val="00F4745B"/>
    <w:rsid w:val="00F4761D"/>
    <w:rsid w:val="00F5236F"/>
    <w:rsid w:val="00F53659"/>
    <w:rsid w:val="00F538D4"/>
    <w:rsid w:val="00F5391A"/>
    <w:rsid w:val="00F54B2F"/>
    <w:rsid w:val="00F55647"/>
    <w:rsid w:val="00F5709E"/>
    <w:rsid w:val="00F5712D"/>
    <w:rsid w:val="00F5726E"/>
    <w:rsid w:val="00F575E2"/>
    <w:rsid w:val="00F609BA"/>
    <w:rsid w:val="00F616C3"/>
    <w:rsid w:val="00F619C3"/>
    <w:rsid w:val="00F61B6F"/>
    <w:rsid w:val="00F61BF1"/>
    <w:rsid w:val="00F620CC"/>
    <w:rsid w:val="00F6248C"/>
    <w:rsid w:val="00F63081"/>
    <w:rsid w:val="00F6684C"/>
    <w:rsid w:val="00F669DF"/>
    <w:rsid w:val="00F66BEF"/>
    <w:rsid w:val="00F6738F"/>
    <w:rsid w:val="00F70823"/>
    <w:rsid w:val="00F70EAC"/>
    <w:rsid w:val="00F7252D"/>
    <w:rsid w:val="00F73BD1"/>
    <w:rsid w:val="00F74C22"/>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86"/>
    <w:rsid w:val="00FD02E5"/>
    <w:rsid w:val="00FD0881"/>
    <w:rsid w:val="00FD319F"/>
    <w:rsid w:val="00FD3FAF"/>
    <w:rsid w:val="00FD4C2B"/>
    <w:rsid w:val="00FD56F5"/>
    <w:rsid w:val="00FD58DC"/>
    <w:rsid w:val="00FD5963"/>
    <w:rsid w:val="00FD628A"/>
    <w:rsid w:val="00FD6577"/>
    <w:rsid w:val="00FD7A10"/>
    <w:rsid w:val="00FE029D"/>
    <w:rsid w:val="00FE263D"/>
    <w:rsid w:val="00FE294C"/>
    <w:rsid w:val="00FE2A5C"/>
    <w:rsid w:val="00FE2DC7"/>
    <w:rsid w:val="00FE414A"/>
    <w:rsid w:val="00FE5D2E"/>
    <w:rsid w:val="00FE5DE9"/>
    <w:rsid w:val="00FE61DF"/>
    <w:rsid w:val="00FE6674"/>
    <w:rsid w:val="00FE7690"/>
    <w:rsid w:val="00FF03C1"/>
    <w:rsid w:val="00FF1C5D"/>
    <w:rsid w:val="00FF373C"/>
    <w:rsid w:val="00FF480A"/>
    <w:rsid w:val="00FF592C"/>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02A50192"/>
  <w15:docId w15:val="{0FA301FD-C350-4130-924A-F7F72A2E6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sz w:val="2"/>
      <w:szCs w:val="20"/>
      <w:lang w:val="x-none" w:eastAsia="x-none"/>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uiPriority w:val="99"/>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semiHidden/>
    <w:rsid w:val="00E8055F"/>
    <w:rPr>
      <w:sz w:val="20"/>
      <w:szCs w:val="20"/>
      <w:lang w:val="x-none" w:eastAsia="x-none"/>
    </w:rPr>
  </w:style>
  <w:style w:type="character" w:customStyle="1" w:styleId="FootnoteTextChar">
    <w:name w:val="Footnote Text Char"/>
    <w:aliases w:val="single space Char,Podrozdział Char"/>
    <w:semiHidden/>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 w:type="character" w:customStyle="1" w:styleId="apple-converted-space">
    <w:name w:val="apple-converted-space"/>
    <w:rsid w:val="00415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247205">
      <w:bodyDiv w:val="1"/>
      <w:marLeft w:val="0"/>
      <w:marRight w:val="0"/>
      <w:marTop w:val="0"/>
      <w:marBottom w:val="0"/>
      <w:divBdr>
        <w:top w:val="none" w:sz="0" w:space="0" w:color="auto"/>
        <w:left w:val="none" w:sz="0" w:space="0" w:color="auto"/>
        <w:bottom w:val="none" w:sz="0" w:space="0" w:color="auto"/>
        <w:right w:val="none" w:sz="0" w:space="0" w:color="auto"/>
      </w:divBdr>
      <w:divsChild>
        <w:div w:id="2090498907">
          <w:marLeft w:val="0"/>
          <w:marRight w:val="0"/>
          <w:marTop w:val="0"/>
          <w:marBottom w:val="120"/>
          <w:divBdr>
            <w:top w:val="none" w:sz="0" w:space="0" w:color="auto"/>
            <w:left w:val="none" w:sz="0" w:space="0" w:color="auto"/>
            <w:bottom w:val="none" w:sz="0" w:space="0" w:color="auto"/>
            <w:right w:val="none" w:sz="0" w:space="0" w:color="auto"/>
          </w:divBdr>
          <w:divsChild>
            <w:div w:id="161314304">
              <w:marLeft w:val="0"/>
              <w:marRight w:val="0"/>
              <w:marTop w:val="0"/>
              <w:marBottom w:val="0"/>
              <w:divBdr>
                <w:top w:val="none" w:sz="0" w:space="0" w:color="auto"/>
                <w:left w:val="none" w:sz="0" w:space="0" w:color="auto"/>
                <w:bottom w:val="none" w:sz="0" w:space="0" w:color="auto"/>
                <w:right w:val="none" w:sz="0" w:space="0" w:color="auto"/>
              </w:divBdr>
            </w:div>
            <w:div w:id="357243535">
              <w:marLeft w:val="0"/>
              <w:marRight w:val="0"/>
              <w:marTop w:val="0"/>
              <w:marBottom w:val="0"/>
              <w:divBdr>
                <w:top w:val="none" w:sz="0" w:space="0" w:color="auto"/>
                <w:left w:val="none" w:sz="0" w:space="0" w:color="auto"/>
                <w:bottom w:val="none" w:sz="0" w:space="0" w:color="auto"/>
                <w:right w:val="none" w:sz="0" w:space="0" w:color="auto"/>
              </w:divBdr>
            </w:div>
            <w:div w:id="791438563">
              <w:marLeft w:val="0"/>
              <w:marRight w:val="0"/>
              <w:marTop w:val="0"/>
              <w:marBottom w:val="0"/>
              <w:divBdr>
                <w:top w:val="none" w:sz="0" w:space="0" w:color="auto"/>
                <w:left w:val="none" w:sz="0" w:space="0" w:color="auto"/>
                <w:bottom w:val="none" w:sz="0" w:space="0" w:color="auto"/>
                <w:right w:val="none" w:sz="0" w:space="0" w:color="auto"/>
              </w:divBdr>
            </w:div>
            <w:div w:id="848182423">
              <w:marLeft w:val="0"/>
              <w:marRight w:val="0"/>
              <w:marTop w:val="0"/>
              <w:marBottom w:val="0"/>
              <w:divBdr>
                <w:top w:val="none" w:sz="0" w:space="0" w:color="auto"/>
                <w:left w:val="none" w:sz="0" w:space="0" w:color="auto"/>
                <w:bottom w:val="none" w:sz="0" w:space="0" w:color="auto"/>
                <w:right w:val="none" w:sz="0" w:space="0" w:color="auto"/>
              </w:divBdr>
            </w:div>
            <w:div w:id="1249771578">
              <w:marLeft w:val="0"/>
              <w:marRight w:val="0"/>
              <w:marTop w:val="0"/>
              <w:marBottom w:val="0"/>
              <w:divBdr>
                <w:top w:val="none" w:sz="0" w:space="0" w:color="auto"/>
                <w:left w:val="none" w:sz="0" w:space="0" w:color="auto"/>
                <w:bottom w:val="none" w:sz="0" w:space="0" w:color="auto"/>
                <w:right w:val="none" w:sz="0" w:space="0" w:color="auto"/>
              </w:divBdr>
            </w:div>
            <w:div w:id="185152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74770">
      <w:bodyDiv w:val="1"/>
      <w:marLeft w:val="0"/>
      <w:marRight w:val="0"/>
      <w:marTop w:val="0"/>
      <w:marBottom w:val="0"/>
      <w:divBdr>
        <w:top w:val="none" w:sz="0" w:space="0" w:color="auto"/>
        <w:left w:val="none" w:sz="0" w:space="0" w:color="auto"/>
        <w:bottom w:val="none" w:sz="0" w:space="0" w:color="auto"/>
        <w:right w:val="none" w:sz="0" w:space="0" w:color="auto"/>
      </w:divBdr>
    </w:div>
    <w:div w:id="1321808900">
      <w:bodyDiv w:val="1"/>
      <w:marLeft w:val="0"/>
      <w:marRight w:val="0"/>
      <w:marTop w:val="0"/>
      <w:marBottom w:val="0"/>
      <w:divBdr>
        <w:top w:val="none" w:sz="0" w:space="0" w:color="auto"/>
        <w:left w:val="none" w:sz="0" w:space="0" w:color="auto"/>
        <w:bottom w:val="none" w:sz="0" w:space="0" w:color="auto"/>
        <w:right w:val="none" w:sz="0" w:space="0" w:color="auto"/>
      </w:divBdr>
      <w:divsChild>
        <w:div w:id="1848640284">
          <w:marLeft w:val="0"/>
          <w:marRight w:val="0"/>
          <w:marTop w:val="0"/>
          <w:marBottom w:val="120"/>
          <w:divBdr>
            <w:top w:val="none" w:sz="0" w:space="0" w:color="auto"/>
            <w:left w:val="none" w:sz="0" w:space="0" w:color="auto"/>
            <w:bottom w:val="none" w:sz="0" w:space="0" w:color="auto"/>
            <w:right w:val="none" w:sz="0" w:space="0" w:color="auto"/>
          </w:divBdr>
          <w:divsChild>
            <w:div w:id="608124435">
              <w:marLeft w:val="0"/>
              <w:marRight w:val="0"/>
              <w:marTop w:val="0"/>
              <w:marBottom w:val="0"/>
              <w:divBdr>
                <w:top w:val="none" w:sz="0" w:space="0" w:color="auto"/>
                <w:left w:val="none" w:sz="0" w:space="0" w:color="auto"/>
                <w:bottom w:val="none" w:sz="0" w:space="0" w:color="auto"/>
                <w:right w:val="none" w:sz="0" w:space="0" w:color="auto"/>
              </w:divBdr>
            </w:div>
            <w:div w:id="898856501">
              <w:marLeft w:val="0"/>
              <w:marRight w:val="0"/>
              <w:marTop w:val="0"/>
              <w:marBottom w:val="0"/>
              <w:divBdr>
                <w:top w:val="none" w:sz="0" w:space="0" w:color="auto"/>
                <w:left w:val="none" w:sz="0" w:space="0" w:color="auto"/>
                <w:bottom w:val="none" w:sz="0" w:space="0" w:color="auto"/>
                <w:right w:val="none" w:sz="0" w:space="0" w:color="auto"/>
              </w:divBdr>
            </w:div>
            <w:div w:id="1305158583">
              <w:marLeft w:val="0"/>
              <w:marRight w:val="0"/>
              <w:marTop w:val="0"/>
              <w:marBottom w:val="0"/>
              <w:divBdr>
                <w:top w:val="none" w:sz="0" w:space="0" w:color="auto"/>
                <w:left w:val="none" w:sz="0" w:space="0" w:color="auto"/>
                <w:bottom w:val="none" w:sz="0" w:space="0" w:color="auto"/>
                <w:right w:val="none" w:sz="0" w:space="0" w:color="auto"/>
              </w:divBdr>
            </w:div>
            <w:div w:id="1872262287">
              <w:marLeft w:val="0"/>
              <w:marRight w:val="0"/>
              <w:marTop w:val="0"/>
              <w:marBottom w:val="0"/>
              <w:divBdr>
                <w:top w:val="none" w:sz="0" w:space="0" w:color="auto"/>
                <w:left w:val="none" w:sz="0" w:space="0" w:color="auto"/>
                <w:bottom w:val="none" w:sz="0" w:space="0" w:color="auto"/>
                <w:right w:val="none" w:sz="0" w:space="0" w:color="auto"/>
              </w:divBdr>
            </w:div>
            <w:div w:id="207631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2752471" TargetMode="External"/><Relationship Id="rId13" Type="http://schemas.openxmlformats.org/officeDocument/2006/relationships/hyperlink" Target="apis://Base=NARH&amp;DocCode=41765&amp;ToPar=Art67_Al6&amp;Type=2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NARH&amp;DocCode=41765&amp;ToPar=Art10_Al2&amp;Type=2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6.ciela.net/Document/GetDocumentByAbbriviatureId?documentId=2136735703&amp;isChlen=True&amp;abbrevTitleText=%D0%97%D0%9E%D0%9F&amp;databaseId=0&amp;dbId=0&amp;iconId=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eb.apis.bg/p.php?i=2752471" TargetMode="External"/><Relationship Id="rId4" Type="http://schemas.openxmlformats.org/officeDocument/2006/relationships/settings" Target="settings.xml"/><Relationship Id="rId9" Type="http://schemas.openxmlformats.org/officeDocument/2006/relationships/hyperlink" Target="https://web.apis.bg/p.php?i=2752471"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0C675-F999-4DC1-943B-346DC9004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65</Pages>
  <Words>23814</Words>
  <Characters>135568</Characters>
  <Application>Microsoft Office Word</Application>
  <DocSecurity>0</DocSecurity>
  <Lines>1129</Lines>
  <Paragraphs>318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24</vt:lpstr>
      <vt:lpstr>24</vt:lpstr>
    </vt:vector>
  </TitlesOfParts>
  <Company>Grizli777</Company>
  <LinksUpToDate>false</LinksUpToDate>
  <CharactersWithSpaces>159064</CharactersWithSpaces>
  <SharedDoc>false</SharedDoc>
  <HLinks>
    <vt:vector size="54" baseType="variant">
      <vt:variant>
        <vt:i4>1507370</vt:i4>
      </vt:variant>
      <vt:variant>
        <vt:i4>15</vt:i4>
      </vt:variant>
      <vt:variant>
        <vt:i4>0</vt:i4>
      </vt:variant>
      <vt:variant>
        <vt:i4>5</vt:i4>
      </vt:variant>
      <vt:variant>
        <vt:lpwstr>apis://Base=NARH&amp;DocCode=41765&amp;ToPar=Art67_Al6&amp;Type=201/</vt:lpwstr>
      </vt:variant>
      <vt:variant>
        <vt:lpwstr/>
      </vt:variant>
      <vt:variant>
        <vt:i4>1310765</vt:i4>
      </vt:variant>
      <vt:variant>
        <vt:i4>12</vt:i4>
      </vt:variant>
      <vt:variant>
        <vt:i4>0</vt:i4>
      </vt:variant>
      <vt:variant>
        <vt:i4>5</vt:i4>
      </vt:variant>
      <vt:variant>
        <vt:lpwstr>apis://Base=NARH&amp;DocCode=41765&amp;ToPar=Art10_Al2&amp;Type=201/</vt:lpwstr>
      </vt:variant>
      <vt:variant>
        <vt:lpwstr/>
      </vt:variant>
      <vt:variant>
        <vt:i4>1507397</vt:i4>
      </vt:variant>
      <vt:variant>
        <vt:i4>9</vt:i4>
      </vt:variant>
      <vt:variant>
        <vt:i4>0</vt:i4>
      </vt:variant>
      <vt:variant>
        <vt:i4>5</vt:i4>
      </vt:variant>
      <vt:variant>
        <vt:lpwstr>http://web6.ciela.net/Document/GetDocumentByAbbriviatureId?documentId=2136735703&amp;isChlen=True&amp;abbrevTitleText=%D0%97%D0%9E%D0%9F&amp;databaseId=0&amp;dbId=0&amp;iconId=1</vt:lpwstr>
      </vt:variant>
      <vt:variant>
        <vt:lpwstr/>
      </vt:variant>
      <vt:variant>
        <vt:i4>6815865</vt:i4>
      </vt:variant>
      <vt:variant>
        <vt:i4>6</vt:i4>
      </vt:variant>
      <vt:variant>
        <vt:i4>0</vt:i4>
      </vt:variant>
      <vt:variant>
        <vt:i4>5</vt:i4>
      </vt:variant>
      <vt:variant>
        <vt:lpwstr>https://web.apis.bg/p.php?i=2752471</vt:lpwstr>
      </vt:variant>
      <vt:variant>
        <vt:lpwstr>p39464896</vt:lpwstr>
      </vt:variant>
      <vt:variant>
        <vt:i4>6815865</vt:i4>
      </vt:variant>
      <vt:variant>
        <vt:i4>3</vt:i4>
      </vt:variant>
      <vt:variant>
        <vt:i4>0</vt:i4>
      </vt:variant>
      <vt:variant>
        <vt:i4>5</vt:i4>
      </vt:variant>
      <vt:variant>
        <vt:lpwstr>https://web.apis.bg/p.php?i=2752471</vt:lpwstr>
      </vt:variant>
      <vt:variant>
        <vt:lpwstr>p39464896</vt:lpwstr>
      </vt:variant>
      <vt:variant>
        <vt:i4>6815865</vt:i4>
      </vt:variant>
      <vt:variant>
        <vt:i4>0</vt:i4>
      </vt:variant>
      <vt:variant>
        <vt:i4>0</vt:i4>
      </vt:variant>
      <vt:variant>
        <vt:i4>5</vt:i4>
      </vt:variant>
      <vt:variant>
        <vt:lpwstr>https://web.apis.bg/p.php?i=2752471</vt:lpwstr>
      </vt:variant>
      <vt:variant>
        <vt:lpwstr>p39464896</vt:lpwstr>
      </vt:variant>
      <vt:variant>
        <vt:i4>6488121</vt:i4>
      </vt:variant>
      <vt:variant>
        <vt:i4>6</vt:i4>
      </vt:variant>
      <vt:variant>
        <vt:i4>0</vt:i4>
      </vt:variant>
      <vt:variant>
        <vt:i4>5</vt:i4>
      </vt:variant>
      <vt:variant>
        <vt:lpwstr>https://web.apis.bg/p.php?i=4317175</vt:lpwstr>
      </vt:variant>
      <vt:variant>
        <vt:lpwstr/>
      </vt:variant>
      <vt:variant>
        <vt:i4>6422582</vt:i4>
      </vt:variant>
      <vt:variant>
        <vt:i4>3</vt:i4>
      </vt:variant>
      <vt:variant>
        <vt:i4>0</vt:i4>
      </vt:variant>
      <vt:variant>
        <vt:i4>5</vt:i4>
      </vt:variant>
      <vt:variant>
        <vt:lpwstr>https://web.apis.bg/p.php?i=4093613</vt:lpwstr>
      </vt:variant>
      <vt:variant>
        <vt:lpwstr/>
      </vt:variant>
      <vt:variant>
        <vt:i4>1179726</vt:i4>
      </vt:variant>
      <vt:variant>
        <vt:i4>0</vt:i4>
      </vt:variant>
      <vt:variant>
        <vt:i4>0</vt:i4>
      </vt:variant>
      <vt:variant>
        <vt:i4>5</vt:i4>
      </vt:variant>
      <vt:variant>
        <vt:lpwstr>apis://Base=NARH&amp;DocCode=56772&amp;Type=201/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Антоанета Арсенова</cp:lastModifiedBy>
  <cp:revision>22</cp:revision>
  <cp:lastPrinted>2020-06-03T11:23:00Z</cp:lastPrinted>
  <dcterms:created xsi:type="dcterms:W3CDTF">2023-03-17T18:05:00Z</dcterms:created>
  <dcterms:modified xsi:type="dcterms:W3CDTF">2024-09-24T13:18:00Z</dcterms:modified>
</cp:coreProperties>
</file>