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87EB5" w14:textId="4E467EC6" w:rsidR="008C7556" w:rsidRDefault="00B2238A" w:rsidP="009D6869">
      <w:pPr>
        <w:spacing w:after="0" w:line="240" w:lineRule="auto"/>
        <w:ind w:firstLine="720"/>
        <w:jc w:val="center"/>
        <w:rPr>
          <w:rFonts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Отчет за постигнатия финансов и технически напредък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при изпълнението на финансиран</w:t>
      </w:r>
      <w:r w:rsidR="0030393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а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от </w:t>
      </w:r>
      <w:r w:rsidR="0066057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ВУ </w:t>
      </w:r>
      <w:r w:rsidR="00B80520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инвестиция</w:t>
      </w:r>
    </w:p>
    <w:p w14:paraId="7168473A" w14:textId="27A36C46" w:rsidR="009D6869" w:rsidRPr="00185FE3" w:rsidRDefault="008C7556" w:rsidP="009D6869">
      <w:pPr>
        <w:spacing w:after="0" w:line="240" w:lineRule="auto"/>
        <w:ind w:firstLine="720"/>
        <w:jc w:val="center"/>
        <w:rPr>
          <w:rFonts w:cs="Times New Roman"/>
          <w:b/>
          <w:color w:val="000000" w:themeColor="text1"/>
          <w:sz w:val="20"/>
          <w:szCs w:val="20"/>
          <w:lang w:val="bg-BG"/>
        </w:rPr>
      </w:pPr>
      <w:r w:rsidRPr="00185FE3">
        <w:rPr>
          <w:rFonts w:cs="Times New Roman"/>
          <w:b/>
          <w:color w:val="000000" w:themeColor="text1"/>
          <w:sz w:val="20"/>
          <w:szCs w:val="20"/>
          <w:lang w:val="bg-BG"/>
        </w:rPr>
        <w:t>/</w:t>
      </w:r>
      <w:r w:rsidRPr="00185FE3">
        <w:rPr>
          <w:rFonts w:ascii="Cambria" w:hAnsi="Cambria" w:cs="Times New Roman"/>
          <w:b/>
          <w:i/>
          <w:sz w:val="20"/>
          <w:szCs w:val="20"/>
          <w:lang w:val="bg-BG"/>
        </w:rPr>
        <w:t>Образецът се попълва електронно в Информационната система за ПВУ</w:t>
      </w:r>
      <w:r w:rsidRPr="00185FE3">
        <w:rPr>
          <w:rFonts w:cs="Times New Roman"/>
          <w:b/>
          <w:color w:val="000000" w:themeColor="text1"/>
          <w:sz w:val="20"/>
          <w:szCs w:val="20"/>
          <w:lang w:val="bg-BG"/>
        </w:rPr>
        <w:t>/</w:t>
      </w:r>
    </w:p>
    <w:p w14:paraId="3CDAA3E3" w14:textId="77777777" w:rsidR="00796B95" w:rsidRDefault="00796B95" w:rsidP="009D68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2605CF2B" w14:textId="77777777" w:rsidR="009D6869" w:rsidRPr="00185FE3" w:rsidRDefault="009D6869" w:rsidP="009D68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185FE3">
        <w:rPr>
          <w:rFonts w:ascii="Times New Roman" w:hAnsi="Times New Roman" w:cs="Times New Roman"/>
          <w:b/>
          <w:color w:val="000000" w:themeColor="text1"/>
          <w:lang w:val="bg-BG"/>
        </w:rPr>
        <w:t xml:space="preserve">Обща информация </w:t>
      </w:r>
    </w:p>
    <w:p w14:paraId="1DDF5B5F" w14:textId="7120573D" w:rsidR="00E52BC9" w:rsidRPr="0028481E" w:rsidRDefault="00E52BC9" w:rsidP="00E52BC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lang w:val="bg-BG"/>
        </w:rPr>
      </w:pPr>
      <w:r w:rsidRPr="0028481E">
        <w:rPr>
          <w:rFonts w:ascii="Times New Roman" w:hAnsi="Times New Roman" w:cs="Times New Roman"/>
          <w:b/>
          <w:i/>
          <w:color w:val="000000" w:themeColor="text1"/>
          <w:lang w:val="bg-BG"/>
        </w:rPr>
        <w:t>№ и наименование на инвестиция:</w:t>
      </w:r>
      <w:r w:rsidRPr="0028481E">
        <w:rPr>
          <w:rFonts w:ascii="Times New Roman" w:hAnsi="Times New Roman" w:cs="Times New Roman"/>
          <w:b/>
          <w:i/>
          <w:color w:val="000000" w:themeColor="text1"/>
          <w:lang w:val="bg-BG"/>
        </w:rPr>
        <w:tab/>
      </w:r>
    </w:p>
    <w:p w14:paraId="226D60D6" w14:textId="3D8B9370" w:rsidR="00E2147A" w:rsidRPr="0028481E" w:rsidRDefault="00E52BC9" w:rsidP="00185FE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lang w:val="bg-BG"/>
        </w:rPr>
      </w:pPr>
      <w:r w:rsidRPr="0028481E">
        <w:rPr>
          <w:rFonts w:ascii="Times New Roman" w:hAnsi="Times New Roman" w:cs="Times New Roman"/>
          <w:b/>
          <w:i/>
          <w:color w:val="000000" w:themeColor="text1"/>
          <w:lang w:val="bg-BG"/>
        </w:rPr>
        <w:t>Пореден номер на</w:t>
      </w:r>
      <w:r w:rsidR="00D65A20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="00D65A20">
        <w:rPr>
          <w:rFonts w:ascii="Times New Roman" w:hAnsi="Times New Roman" w:cs="Times New Roman"/>
          <w:b/>
          <w:i/>
          <w:color w:val="000000" w:themeColor="text1"/>
          <w:lang w:val="bg-BG"/>
        </w:rPr>
        <w:t>обобщен</w:t>
      </w:r>
      <w:r w:rsidRPr="0028481E">
        <w:rPr>
          <w:rFonts w:ascii="Times New Roman" w:hAnsi="Times New Roman" w:cs="Times New Roman"/>
          <w:b/>
          <w:i/>
          <w:color w:val="000000" w:themeColor="text1"/>
          <w:lang w:val="bg-BG"/>
        </w:rPr>
        <w:t xml:space="preserve"> отчет:</w:t>
      </w:r>
    </w:p>
    <w:p w14:paraId="69B42704" w14:textId="19C129CD" w:rsidR="00E2147A" w:rsidRPr="00185FE3" w:rsidRDefault="00E2147A" w:rsidP="00185FE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lang w:val="bg-BG"/>
        </w:rPr>
      </w:pPr>
      <w:r w:rsidRPr="0028481E">
        <w:rPr>
          <w:rFonts w:ascii="Times New Roman" w:hAnsi="Times New Roman" w:cs="Times New Roman"/>
          <w:b/>
          <w:i/>
          <w:color w:val="000000" w:themeColor="text1"/>
          <w:lang w:val="bg-BG"/>
        </w:rPr>
        <w:t>Начална и крайна дата</w:t>
      </w:r>
    </w:p>
    <w:p w14:paraId="0F9492EB" w14:textId="570B2F14" w:rsidR="002E71EB" w:rsidRPr="00900B02" w:rsidRDefault="00FA4C4B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</w:p>
    <w:p w14:paraId="22E071FB" w14:textId="11432EBD" w:rsidR="00DD7E34" w:rsidRPr="002E71EB" w:rsidRDefault="00120D56" w:rsidP="005D6C8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b/>
          <w:color w:val="000000" w:themeColor="text1"/>
          <w:lang w:val="bg-BG"/>
        </w:rPr>
        <w:t>Декларация</w:t>
      </w:r>
      <w:r w:rsidR="00155C7D" w:rsidRPr="002E71EB">
        <w:rPr>
          <w:rFonts w:ascii="Times New Roman" w:hAnsi="Times New Roman" w:cs="Times New Roman"/>
          <w:b/>
          <w:color w:val="000000" w:themeColor="text1"/>
          <w:lang w:val="bg-BG"/>
        </w:rPr>
        <w:tab/>
      </w:r>
    </w:p>
    <w:p w14:paraId="290FE6F6" w14:textId="6121A574" w:rsidR="001E611D" w:rsidRPr="00E425FD" w:rsidRDefault="00B71F2F" w:rsidP="001E611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екларирам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1E611D"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че:</w:t>
      </w:r>
      <w:bookmarkStart w:id="0" w:name="_GoBack"/>
      <w:bookmarkEnd w:id="0"/>
    </w:p>
    <w:p w14:paraId="621C2B5B" w14:textId="77777777" w:rsidR="001E611D" w:rsidRPr="00E425F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Дейностите по инвестицията са осъществени в съответствие с принципите за добро финансово управление;</w:t>
      </w:r>
    </w:p>
    <w:p w14:paraId="6DB8208A" w14:textId="77777777" w:rsidR="001E611D" w:rsidRPr="00E425F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Отчетените средства са използвани по предназначение за стоки, услуги или дейности, които са предвидени в договорите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 финансиране 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 крайните получатели и които стоки, услуги или дейности са действително доставени, извършени или осъществени;</w:t>
      </w:r>
    </w:p>
    <w:p w14:paraId="4BC55035" w14:textId="77777777" w:rsidR="001E611D" w:rsidRPr="00E425F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Включените в Обобщения отчет разходи са действително извършени и платени, придружени са от фактури и/или </w:t>
      </w:r>
      <w:proofErr w:type="spellStart"/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разходооправдателни</w:t>
      </w:r>
      <w:proofErr w:type="spellEnd"/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документи с еквивалентна доказателствена стойност, съгласно приложимото законодателство, които се съхраняват при крайния получател; </w:t>
      </w:r>
    </w:p>
    <w:p w14:paraId="6BA2E7AE" w14:textId="77777777" w:rsidR="001E611D" w:rsidRPr="00E425F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Не е налице двойно финансиране на отчетените разходи от други програми на Общността или от национални средства;</w:t>
      </w:r>
    </w:p>
    <w:p w14:paraId="639EE3A9" w14:textId="77777777" w:rsidR="001E611D" w:rsidRPr="00E425F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Извършените дейности за изпълнение на проектите в рамките на инвестицията са надлежно документирани и документите са на разположение на националните и европейски контролни и одитни органи при поискване;</w:t>
      </w:r>
    </w:p>
    <w:p w14:paraId="6190C87F" w14:textId="77777777" w:rsidR="001E611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Извършените разходи, свързани с изпълнението на проектите са надлежно осчетоводени в специално обособена аналитичност в счетоводната система на крайните получатели и при поискване счетоводната система е достъпна за проверка от националните и европейски контролни и одитни органи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;</w:t>
      </w:r>
    </w:p>
    <w:p w14:paraId="0A68A4E1" w14:textId="77777777" w:rsidR="001E611D" w:rsidRPr="00B23568" w:rsidRDefault="001E611D" w:rsidP="001E611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/>
          <w:sz w:val="24"/>
          <w:lang w:val="bg-BG"/>
        </w:rPr>
      </w:pPr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Документацията и </w:t>
      </w:r>
      <w:proofErr w:type="spellStart"/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разходооправдателните</w:t>
      </w:r>
      <w:proofErr w:type="spellEnd"/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документи, включително статистически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 </w:t>
      </w:r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други данни, отнасящи се до финансирането, както и записи и документи в електронен формат, ще се съхраняват до изтичане на сроковете за съхранение на документацията, съгласно чл. 132 от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</w:t>
      </w:r>
      <w:r w:rsidRPr="007E7FEB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инансовия регламент</w:t>
      </w:r>
      <w:r w:rsidRPr="00B23568">
        <w:rPr>
          <w:lang w:val="bg-BG"/>
        </w:rPr>
        <w:t>;</w:t>
      </w:r>
    </w:p>
    <w:p w14:paraId="6B89FF10" w14:textId="77777777" w:rsidR="001E611D" w:rsidRPr="00E425F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Представената информация за постигнатия напредък в изпълнение на целите е вярна, пълна и надеждна;</w:t>
      </w:r>
    </w:p>
    <w:p w14:paraId="280AF2EA" w14:textId="77777777" w:rsidR="001E611D" w:rsidRPr="00E425F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Въведените системи за контрол дават необходимите гаранции, че средствата са били управлявани в съответствие с всички приложими правила, и по-специално правилата относно избягването на конфликти на интереси и предотвратяването на измами, корупция и двойно финансиране от Механизма и други източници. Информацията в ИС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 П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ВУ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за получените сигнали и 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 установените от компетентни органи случаи на измама, конфликт на интереси или корупция, касаещи инвестицията, е проверена за пълнота и актуалност на въведените данни;</w:t>
      </w:r>
    </w:p>
    <w:p w14:paraId="4715B647" w14:textId="77777777" w:rsidR="001E611D" w:rsidRPr="00E425F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lastRenderedPageBreak/>
        <w:t>При извършени одити и/или проверки не са констатирани слабости и пропуски при изпълнението на проектите или, ако са констатирани такива, са предприети адекватни действия за тяхното отстраняване;</w:t>
      </w:r>
    </w:p>
    <w:p w14:paraId="26FE8F45" w14:textId="77777777" w:rsidR="001E611D" w:rsidRPr="00E425FD" w:rsidRDefault="001E611D" w:rsidP="001E611D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Въведената в ИС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за П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ВУ информация относно данни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те</w:t>
      </w: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на крайните получатели, изпълнителите и подизпълнителите по инвестиционните проекти е коректна, пълна и актуална. </w:t>
      </w:r>
    </w:p>
    <w:p w14:paraId="211F191D" w14:textId="030E2690" w:rsidR="001E611D" w:rsidRPr="00E425FD" w:rsidRDefault="001E611D" w:rsidP="00D65A20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В допълнение потвърждавам, че не разполагам с информация, която би могла да навреди на интересите на Европейския съюз.</w:t>
      </w:r>
    </w:p>
    <w:p w14:paraId="1F602B0B" w14:textId="2D42009F" w:rsidR="000535DA" w:rsidRDefault="001E611D" w:rsidP="000B46C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E425FD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br w:type="page"/>
      </w:r>
    </w:p>
    <w:p w14:paraId="6B9B6733" w14:textId="4F41A5EB" w:rsidR="00F25E0D" w:rsidRPr="00185FE3" w:rsidRDefault="00C8770C" w:rsidP="00185F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lang w:val="bg-BG"/>
        </w:rPr>
      </w:pPr>
      <w:r w:rsidRPr="00185FE3">
        <w:rPr>
          <w:rFonts w:ascii="Times New Roman" w:hAnsi="Times New Roman" w:cs="Times New Roman"/>
          <w:b/>
          <w:color w:val="000000" w:themeColor="text1"/>
          <w:lang w:val="bg-BG"/>
        </w:rPr>
        <w:lastRenderedPageBreak/>
        <w:t xml:space="preserve">3. </w:t>
      </w:r>
      <w:r w:rsidR="00DC509B" w:rsidRPr="00185FE3">
        <w:rPr>
          <w:rFonts w:ascii="Times New Roman" w:hAnsi="Times New Roman" w:cs="Times New Roman"/>
          <w:b/>
          <w:color w:val="000000" w:themeColor="text1"/>
          <w:lang w:val="bg-BG"/>
        </w:rPr>
        <w:t>Финансов</w:t>
      </w:r>
      <w:r w:rsidR="00F25E0D" w:rsidRPr="00185FE3">
        <w:rPr>
          <w:rFonts w:ascii="Times New Roman" w:hAnsi="Times New Roman" w:cs="Times New Roman"/>
          <w:b/>
          <w:color w:val="000000" w:themeColor="text1"/>
          <w:lang w:val="bg-BG"/>
        </w:rPr>
        <w:t xml:space="preserve"> отчет</w:t>
      </w:r>
    </w:p>
    <w:p w14:paraId="1D99CFDD" w14:textId="2486F58D" w:rsidR="00DC509B" w:rsidRPr="00185FE3" w:rsidRDefault="00F25E0D" w:rsidP="00185FE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185FE3">
        <w:rPr>
          <w:rFonts w:ascii="Times New Roman" w:hAnsi="Times New Roman" w:cs="Times New Roman"/>
          <w:b/>
          <w:color w:val="000000" w:themeColor="text1"/>
          <w:lang w:val="bg-BG"/>
        </w:rPr>
        <w:t>Начална и крайна дата</w:t>
      </w:r>
    </w:p>
    <w:tbl>
      <w:tblPr>
        <w:tblStyle w:val="TableGrid1"/>
        <w:tblpPr w:leftFromText="141" w:rightFromText="141" w:vertAnchor="text" w:horzAnchor="margin" w:tblpY="249"/>
        <w:tblW w:w="15713" w:type="dxa"/>
        <w:tblLayout w:type="fixed"/>
        <w:tblLook w:val="04A0" w:firstRow="1" w:lastRow="0" w:firstColumn="1" w:lastColumn="0" w:noHBand="0" w:noVBand="1"/>
      </w:tblPr>
      <w:tblGrid>
        <w:gridCol w:w="1411"/>
        <w:gridCol w:w="994"/>
        <w:gridCol w:w="1276"/>
        <w:gridCol w:w="1134"/>
        <w:gridCol w:w="850"/>
        <w:gridCol w:w="1278"/>
        <w:gridCol w:w="1417"/>
        <w:gridCol w:w="849"/>
        <w:gridCol w:w="851"/>
        <w:gridCol w:w="1417"/>
        <w:gridCol w:w="856"/>
        <w:gridCol w:w="845"/>
        <w:gridCol w:w="845"/>
        <w:gridCol w:w="845"/>
        <w:gridCol w:w="845"/>
      </w:tblGrid>
      <w:tr w:rsidR="00E8694A" w:rsidRPr="00DC509B" w14:paraId="749998D2" w14:textId="6E87593F" w:rsidTr="007C66D1">
        <w:trPr>
          <w:trHeight w:val="1550"/>
        </w:trPr>
        <w:tc>
          <w:tcPr>
            <w:tcW w:w="1411" w:type="dxa"/>
            <w:vMerge w:val="restart"/>
          </w:tcPr>
          <w:p w14:paraId="4F4F40D4" w14:textId="33AB8463" w:rsidR="00E8694A" w:rsidRPr="00185FE3" w:rsidRDefault="00E8694A" w:rsidP="009E65D6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Описание на конкретен разход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* </w:t>
            </w:r>
          </w:p>
        </w:tc>
        <w:tc>
          <w:tcPr>
            <w:tcW w:w="4254" w:type="dxa"/>
            <w:gridSpan w:val="4"/>
          </w:tcPr>
          <w:p w14:paraId="2E76ED04" w14:textId="3658DDD5" w:rsidR="00E8694A" w:rsidRPr="00DC509B" w:rsidRDefault="00E8694A" w:rsidP="009E65D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Бюджет на инвестицият</w:t>
            </w:r>
            <w:r w:rsidR="005F0CE2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а</w:t>
            </w:r>
          </w:p>
        </w:tc>
        <w:tc>
          <w:tcPr>
            <w:tcW w:w="3544" w:type="dxa"/>
            <w:gridSpan w:val="3"/>
          </w:tcPr>
          <w:p w14:paraId="7E72E432" w14:textId="0A43048E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Текущо отчетени разходи</w:t>
            </w:r>
          </w:p>
        </w:tc>
        <w:tc>
          <w:tcPr>
            <w:tcW w:w="3124" w:type="dxa"/>
            <w:gridSpan w:val="3"/>
          </w:tcPr>
          <w:p w14:paraId="18A95D3C" w14:textId="48127CB3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 разходи до момента с натрупване</w:t>
            </w:r>
          </w:p>
        </w:tc>
        <w:tc>
          <w:tcPr>
            <w:tcW w:w="1690" w:type="dxa"/>
            <w:gridSpan w:val="2"/>
          </w:tcPr>
          <w:p w14:paraId="7144F71E" w14:textId="77777777" w:rsidR="00E8694A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Разлика</w:t>
            </w:r>
          </w:p>
          <w:p w14:paraId="4DA9FEE5" w14:textId="1A8687FD" w:rsidR="00E8694A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МВУ</w:t>
            </w:r>
          </w:p>
        </w:tc>
        <w:tc>
          <w:tcPr>
            <w:tcW w:w="1690" w:type="dxa"/>
            <w:gridSpan w:val="2"/>
          </w:tcPr>
          <w:p w14:paraId="5977BC92" w14:textId="7CC8D3B0" w:rsidR="00E8694A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Разлика (общ бюджет)</w:t>
            </w:r>
          </w:p>
        </w:tc>
      </w:tr>
      <w:tr w:rsidR="00E8694A" w:rsidRPr="00DC509B" w14:paraId="31CB6D21" w14:textId="618A2273" w:rsidTr="00185FE3">
        <w:trPr>
          <w:trHeight w:val="1824"/>
        </w:trPr>
        <w:tc>
          <w:tcPr>
            <w:tcW w:w="1411" w:type="dxa"/>
            <w:vMerge/>
          </w:tcPr>
          <w:p w14:paraId="4388B4D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6E8E5C04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</w:p>
        </w:tc>
        <w:tc>
          <w:tcPr>
            <w:tcW w:w="1276" w:type="dxa"/>
          </w:tcPr>
          <w:p w14:paraId="666D0355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Други източници </w:t>
            </w:r>
          </w:p>
          <w:p w14:paraId="7F25B3B5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Неъзстановим</w:t>
            </w:r>
            <w:proofErr w:type="spellEnd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 ДДС и други национални публични средства</w:t>
            </w:r>
          </w:p>
        </w:tc>
        <w:tc>
          <w:tcPr>
            <w:tcW w:w="1134" w:type="dxa"/>
          </w:tcPr>
          <w:p w14:paraId="646C332B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Собствен принос </w:t>
            </w:r>
          </w:p>
        </w:tc>
        <w:tc>
          <w:tcPr>
            <w:tcW w:w="850" w:type="dxa"/>
          </w:tcPr>
          <w:p w14:paraId="25F3E1BF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1278" w:type="dxa"/>
          </w:tcPr>
          <w:p w14:paraId="58CC4B37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</w:p>
        </w:tc>
        <w:tc>
          <w:tcPr>
            <w:tcW w:w="1417" w:type="dxa"/>
          </w:tcPr>
          <w:p w14:paraId="306E7145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Други източници </w:t>
            </w:r>
          </w:p>
          <w:p w14:paraId="17FC3A50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Неъзстановим</w:t>
            </w:r>
            <w:proofErr w:type="spellEnd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 ДДС и други национални публични средства</w:t>
            </w:r>
          </w:p>
        </w:tc>
        <w:tc>
          <w:tcPr>
            <w:tcW w:w="849" w:type="dxa"/>
          </w:tcPr>
          <w:p w14:paraId="4255C529" w14:textId="77777777" w:rsidR="00E8694A" w:rsidRPr="00DC509B" w:rsidRDefault="00E8694A" w:rsidP="00DC509B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851" w:type="dxa"/>
          </w:tcPr>
          <w:p w14:paraId="6F799547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</w:p>
        </w:tc>
        <w:tc>
          <w:tcPr>
            <w:tcW w:w="1417" w:type="dxa"/>
          </w:tcPr>
          <w:p w14:paraId="2660A767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Други източници </w:t>
            </w:r>
          </w:p>
          <w:p w14:paraId="6502CF64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Неъзстановим</w:t>
            </w:r>
            <w:proofErr w:type="spellEnd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 ДДС и други национални публични средства</w:t>
            </w:r>
          </w:p>
        </w:tc>
        <w:tc>
          <w:tcPr>
            <w:tcW w:w="856" w:type="dxa"/>
          </w:tcPr>
          <w:p w14:paraId="37DB1947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845" w:type="dxa"/>
          </w:tcPr>
          <w:p w14:paraId="2726FFE8" w14:textId="581EAE20" w:rsidR="00E8694A" w:rsidRPr="00DC509B" w:rsidRDefault="00E8694A" w:rsidP="00A1260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B23568">
              <w:rPr>
                <w:rFonts w:ascii="Times New Roman" w:hAnsi="Times New Roman"/>
                <w:b/>
                <w:i/>
                <w:color w:val="000000" w:themeColor="text1"/>
                <w:sz w:val="18"/>
                <w:lang w:val="bg-BG"/>
              </w:rPr>
              <w:t xml:space="preserve">Остатък от </w:t>
            </w:r>
            <w:r w:rsidR="00A12608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  <w:r w:rsidRPr="00B23568">
              <w:rPr>
                <w:rFonts w:ascii="Times New Roman" w:hAnsi="Times New Roman"/>
                <w:b/>
                <w:i/>
                <w:color w:val="000000" w:themeColor="text1"/>
                <w:sz w:val="18"/>
                <w:lang w:val="bg-BG"/>
              </w:rPr>
              <w:t>в абсолютна стойност</w:t>
            </w:r>
          </w:p>
        </w:tc>
        <w:tc>
          <w:tcPr>
            <w:tcW w:w="845" w:type="dxa"/>
          </w:tcPr>
          <w:p w14:paraId="7ADE5710" w14:textId="2C0ADDB7" w:rsidR="00E8694A" w:rsidRPr="00DC509B" w:rsidRDefault="00E8694A" w:rsidP="00A1260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Остатък от </w:t>
            </w:r>
            <w:r w:rsidR="00A12608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МВУ</w:t>
            </w:r>
            <w:r w:rsidR="00A12608"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 </w:t>
            </w: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в процент</w:t>
            </w:r>
          </w:p>
        </w:tc>
        <w:tc>
          <w:tcPr>
            <w:tcW w:w="845" w:type="dxa"/>
          </w:tcPr>
          <w:p w14:paraId="02B5ACE9" w14:textId="23AC90E1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Остатък в абсолютна стойност</w:t>
            </w:r>
          </w:p>
        </w:tc>
        <w:tc>
          <w:tcPr>
            <w:tcW w:w="845" w:type="dxa"/>
          </w:tcPr>
          <w:p w14:paraId="0B5887D2" w14:textId="7042F3AD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Остатък в процент</w:t>
            </w:r>
          </w:p>
        </w:tc>
      </w:tr>
      <w:tr w:rsidR="00E8694A" w:rsidRPr="00DC509B" w14:paraId="7F18A07B" w14:textId="5E5F484C" w:rsidTr="00185FE3">
        <w:trPr>
          <w:trHeight w:val="652"/>
        </w:trPr>
        <w:tc>
          <w:tcPr>
            <w:tcW w:w="1411" w:type="dxa"/>
          </w:tcPr>
          <w:p w14:paraId="64265D08" w14:textId="0846B2F3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2ECBF824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61FB36B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7D6E3EA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09666D67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7737F0C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381C08A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2686030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7E3015FC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15C865F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43FBE96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1BF417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4065EA7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21A2C6B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0865709E" w14:textId="0EB71B66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22CEA255" w14:textId="369E0B2E" w:rsidTr="00185FE3">
        <w:trPr>
          <w:trHeight w:val="652"/>
        </w:trPr>
        <w:tc>
          <w:tcPr>
            <w:tcW w:w="1411" w:type="dxa"/>
          </w:tcPr>
          <w:p w14:paraId="6ED1958D" w14:textId="1B4BD88A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796340A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6FB3247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468A2007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3BFB74B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24BBCBA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537F7BA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5CB7E79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163DA7D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565BA35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14970798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7B171D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737AE10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6339C1F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681FBCE0" w14:textId="7CAF115B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29B4F1CC" w14:textId="249DBD0F" w:rsidTr="00185FE3">
        <w:trPr>
          <w:trHeight w:val="251"/>
        </w:trPr>
        <w:tc>
          <w:tcPr>
            <w:tcW w:w="1411" w:type="dxa"/>
          </w:tcPr>
          <w:p w14:paraId="6C366195" w14:textId="47BEEBD1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7D4A7A2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2D3C939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07F7D477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499E985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79DFC50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1896F29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71E467BC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626C86F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788197E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1EAD5648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490503A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2C1E130A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76E875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26AC090" w14:textId="39D264B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693C4E61" w14:textId="2189C3E0" w:rsidTr="00185FE3">
        <w:trPr>
          <w:trHeight w:val="637"/>
        </w:trPr>
        <w:tc>
          <w:tcPr>
            <w:tcW w:w="1411" w:type="dxa"/>
          </w:tcPr>
          <w:p w14:paraId="5E714641" w14:textId="026987EC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3AA10A4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4F12FC8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266EF1F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094503D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26D7EB6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446EDA7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6BBFA6F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3276857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07E9FCD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3694C3A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3CCBF8A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09BFEC5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24B3DFC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3D2C3A0C" w14:textId="3B902A4F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559ACF7F" w14:textId="64BBB7BF" w:rsidTr="00185FE3">
        <w:trPr>
          <w:trHeight w:val="267"/>
        </w:trPr>
        <w:tc>
          <w:tcPr>
            <w:tcW w:w="1411" w:type="dxa"/>
          </w:tcPr>
          <w:p w14:paraId="4997C2AB" w14:textId="259017CB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5E13F56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3EB9939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705F92F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1D95234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43CB4ED7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699C683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3058001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3B077B7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29179424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089AE6B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916DCA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2BAA19C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7760748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10850EFA" w14:textId="239DCA23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137734AB" w14:textId="5B9C5892" w:rsidTr="00185FE3">
        <w:trPr>
          <w:trHeight w:val="236"/>
        </w:trPr>
        <w:tc>
          <w:tcPr>
            <w:tcW w:w="1411" w:type="dxa"/>
          </w:tcPr>
          <w:p w14:paraId="2F1715F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994" w:type="dxa"/>
          </w:tcPr>
          <w:p w14:paraId="23B1EAD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7B89F7B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76F2071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3E07F4AC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5258406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1EAC8E0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5CD0B898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4E467F34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018ABB8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424897B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6DFCDF6C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43C9578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0B008544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17FECB62" w14:textId="4A64759B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</w:tbl>
    <w:p w14:paraId="37BA76EF" w14:textId="696895C3" w:rsidR="00DC509B" w:rsidRPr="009E65D6" w:rsidRDefault="00F25E0D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Забележка: съгласно въведения бюджет за инвестицията</w:t>
      </w:r>
    </w:p>
    <w:p w14:paraId="57FDC4CF" w14:textId="7A64D65B" w:rsidR="00CD57A8" w:rsidRPr="00773242" w:rsidRDefault="00D77C8A" w:rsidP="0071666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 w:rsidR="00C920E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8B0CA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Източници на финансиране</w:t>
      </w:r>
    </w:p>
    <w:p w14:paraId="26B14CFA" w14:textId="77777777" w:rsidR="00EA6CEF" w:rsidRPr="00773242" w:rsidRDefault="00EA6CEF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-7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76"/>
        <w:gridCol w:w="2268"/>
        <w:gridCol w:w="1701"/>
        <w:gridCol w:w="2835"/>
        <w:gridCol w:w="1276"/>
        <w:gridCol w:w="1842"/>
      </w:tblGrid>
      <w:tr w:rsidR="008B0CA2" w:rsidRPr="008B0CA2" w14:paraId="2C2DC875" w14:textId="77777777" w:rsidTr="00185FE3">
        <w:tc>
          <w:tcPr>
            <w:tcW w:w="2405" w:type="dxa"/>
            <w:vMerge w:val="restart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CED87A" w14:textId="77777777" w:rsidR="008B0CA2" w:rsidRPr="00B23568" w:rsidRDefault="008B0CA2" w:rsidP="00185FE3">
            <w:pPr>
              <w:spacing w:before="300" w:after="0" w:line="240" w:lineRule="auto"/>
              <w:jc w:val="center"/>
              <w:rPr>
                <w:rFonts w:ascii="Roboto" w:hAnsi="Roboto"/>
                <w:color w:val="333333"/>
                <w:sz w:val="21"/>
                <w:lang w:val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lastRenderedPageBreak/>
              <w:t>Наименование на източниците на финансиране</w:t>
            </w:r>
            <w:r w:rsidRPr="00B23568">
              <w:rPr>
                <w:rFonts w:ascii="Roboto" w:hAnsi="Roboto"/>
                <w:b/>
                <w:color w:val="333333"/>
                <w:sz w:val="21"/>
                <w:lang w:val="bg-BG"/>
              </w:rPr>
              <w:t>*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538A80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Отпуснато финансиране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F53A99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Отчетено финансиране на настоящото ИП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D5E136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Отчетено финансиране с натрупване</w:t>
            </w:r>
          </w:p>
        </w:tc>
      </w:tr>
      <w:tr w:rsidR="006F6F9F" w:rsidRPr="008B0CA2" w14:paraId="1990AFDB" w14:textId="77777777" w:rsidTr="006F6F9F">
        <w:tc>
          <w:tcPr>
            <w:tcW w:w="2405" w:type="dxa"/>
            <w:vMerge/>
            <w:shd w:val="clear" w:color="auto" w:fill="D9D9D9" w:themeFill="background1" w:themeFillShade="D9"/>
            <w:vAlign w:val="center"/>
            <w:hideMark/>
          </w:tcPr>
          <w:p w14:paraId="7370034C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3B6FCC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Сума лева</w:t>
            </w:r>
          </w:p>
        </w:tc>
        <w:tc>
          <w:tcPr>
            <w:tcW w:w="2268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3CC23F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Процент от общата сума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4BC43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Сума лева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E713DB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Процент от общата сума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F19744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Сума лева</w:t>
            </w:r>
          </w:p>
        </w:tc>
        <w:tc>
          <w:tcPr>
            <w:tcW w:w="184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44FC52" w14:textId="77777777" w:rsidR="008B0CA2" w:rsidRPr="008B0CA2" w:rsidRDefault="008B0CA2" w:rsidP="00185FE3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Процент от общата сума</w:t>
            </w:r>
          </w:p>
        </w:tc>
      </w:tr>
      <w:tr w:rsidR="008B0CA2" w:rsidRPr="008B0CA2" w14:paraId="6D48C212" w14:textId="77777777" w:rsidTr="00185FE3">
        <w:tc>
          <w:tcPr>
            <w:tcW w:w="2405" w:type="dxa"/>
            <w:shd w:val="clear" w:color="auto" w:fill="FFFFFF"/>
            <w:vAlign w:val="center"/>
          </w:tcPr>
          <w:p w14:paraId="5EB724C5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0A8CF5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CE625B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9FFE40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283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E991C6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8A3F6F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84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B04B63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</w:tr>
    </w:tbl>
    <w:p w14:paraId="7D07A124" w14:textId="0ED845E5" w:rsidR="008B0CA2" w:rsidRDefault="008B0CA2" w:rsidP="00185FE3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Забележка: Посочват се източниците на финансиране – МВУ, програми от споделено управление, национални средства и</w:t>
      </w:r>
      <w:r w:rsidR="00F605D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др.</w:t>
      </w:r>
    </w:p>
    <w:p w14:paraId="12E519B9" w14:textId="77777777" w:rsidR="006F6F9F" w:rsidRDefault="006F6F9F" w:rsidP="00185FE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5223FD51" w14:textId="5286A7ED" w:rsidR="00042C58" w:rsidRDefault="00042C58" w:rsidP="00185FE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3.4. Опис документи</w:t>
      </w:r>
    </w:p>
    <w:p w14:paraId="0B38D239" w14:textId="77777777" w:rsidR="00042C58" w:rsidRPr="00185FE3" w:rsidRDefault="00042C58" w:rsidP="00185FE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tbl>
      <w:tblPr>
        <w:tblW w:w="3999" w:type="pct"/>
        <w:tblInd w:w="1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5"/>
        <w:gridCol w:w="1800"/>
        <w:gridCol w:w="1500"/>
        <w:gridCol w:w="5250"/>
        <w:gridCol w:w="2250"/>
      </w:tblGrid>
      <w:tr w:rsidR="00042C58" w:rsidRPr="00042C58" w14:paraId="0FD65B1D" w14:textId="77777777" w:rsidTr="00185FE3">
        <w:trPr>
          <w:tblHeader/>
        </w:trPr>
        <w:tc>
          <w:tcPr>
            <w:tcW w:w="0" w:type="auto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3CF28300" w14:textId="77777777" w:rsidR="00042C58" w:rsidRPr="00042C58" w:rsidRDefault="00042C58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Вид</w:t>
            </w:r>
          </w:p>
        </w:tc>
        <w:tc>
          <w:tcPr>
            <w:tcW w:w="1800" w:type="dxa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3E98709D" w14:textId="77777777" w:rsidR="00042C58" w:rsidRPr="00042C58" w:rsidRDefault="00042C58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Уникален номер</w:t>
            </w:r>
          </w:p>
        </w:tc>
        <w:tc>
          <w:tcPr>
            <w:tcW w:w="1500" w:type="dxa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79251A2A" w14:textId="77777777" w:rsidR="00042C58" w:rsidRPr="00042C58" w:rsidRDefault="00042C58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Дата</w:t>
            </w:r>
          </w:p>
        </w:tc>
        <w:tc>
          <w:tcPr>
            <w:tcW w:w="5250" w:type="dxa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1F69A303" w14:textId="77777777" w:rsidR="00042C58" w:rsidRPr="00042C58" w:rsidRDefault="00042C58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Издател на РОД</w:t>
            </w:r>
          </w:p>
        </w:tc>
        <w:tc>
          <w:tcPr>
            <w:tcW w:w="2250" w:type="dxa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329F7758" w14:textId="77777777" w:rsidR="00042C58" w:rsidRPr="00042C58" w:rsidRDefault="00042C58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Обща сума на РОД</w:t>
            </w:r>
          </w:p>
        </w:tc>
      </w:tr>
      <w:tr w:rsidR="00042C58" w:rsidRPr="00042C58" w14:paraId="4A634B93" w14:textId="77777777" w:rsidTr="00185FE3">
        <w:trPr>
          <w:tblHeader/>
        </w:trPr>
        <w:tc>
          <w:tcPr>
            <w:tcW w:w="0" w:type="auto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5CEB9E6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800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6BEA5F1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500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AF0D762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5250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483935C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250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6B8F235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  <w:tr w:rsidR="00042C58" w:rsidRPr="00042C58" w14:paraId="595E0B93" w14:textId="77777777" w:rsidTr="00185FE3">
        <w:trPr>
          <w:tblHeader/>
        </w:trPr>
        <w:tc>
          <w:tcPr>
            <w:tcW w:w="0" w:type="auto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4E7DD47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800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E20BAF2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500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8B09AB2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5250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A2B9520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250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504CD22" w14:textId="77777777" w:rsidR="00042C58" w:rsidRPr="00042C58" w:rsidRDefault="00042C58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691A185A" w14:textId="45BD3AF1" w:rsidR="00E6370F" w:rsidRPr="00185FE3" w:rsidRDefault="000B46CC" w:rsidP="00185F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185FE3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br w:type="page"/>
      </w:r>
      <w:r w:rsidR="00201CEC" w:rsidRPr="00185FE3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lastRenderedPageBreak/>
        <w:t>4</w:t>
      </w:r>
      <w:r w:rsidR="00E6370F" w:rsidRPr="00185FE3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 Технически отчет</w:t>
      </w:r>
    </w:p>
    <w:p w14:paraId="701EFD38" w14:textId="0980629D" w:rsidR="00303932" w:rsidRDefault="00303932" w:rsidP="00185FE3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4.1. Изпълнение по дейности</w:t>
      </w:r>
    </w:p>
    <w:tbl>
      <w:tblPr>
        <w:tblW w:w="43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1130"/>
        <w:gridCol w:w="2694"/>
        <w:gridCol w:w="2971"/>
        <w:gridCol w:w="1701"/>
        <w:gridCol w:w="1701"/>
        <w:gridCol w:w="1701"/>
      </w:tblGrid>
      <w:tr w:rsidR="00303932" w:rsidRPr="00303932" w14:paraId="3BC79C52" w14:textId="76FF3D3E" w:rsidTr="00185FE3">
        <w:trPr>
          <w:tblHeader/>
        </w:trPr>
        <w:tc>
          <w:tcPr>
            <w:tcW w:w="579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613C36A5" w14:textId="77777777" w:rsidR="00303932" w:rsidRPr="00303932" w:rsidRDefault="00303932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30393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Дейност</w:t>
            </w:r>
          </w:p>
        </w:tc>
        <w:tc>
          <w:tcPr>
            <w:tcW w:w="420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5E093E84" w14:textId="77777777" w:rsidR="00303932" w:rsidRPr="00303932" w:rsidRDefault="00303932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30393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Статус</w:t>
            </w:r>
          </w:p>
        </w:tc>
        <w:tc>
          <w:tcPr>
            <w:tcW w:w="1001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3B04158" w14:textId="70FCE889" w:rsidR="00303932" w:rsidRPr="00303932" w:rsidRDefault="00303932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Описание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изпълнението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периода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отчитане</w:t>
            </w:r>
            <w:proofErr w:type="spellEnd"/>
          </w:p>
        </w:tc>
        <w:tc>
          <w:tcPr>
            <w:tcW w:w="1104" w:type="pct"/>
            <w:shd w:val="clear" w:color="auto" w:fill="E9E9E9"/>
          </w:tcPr>
          <w:p w14:paraId="217B8BC1" w14:textId="79B0B24D" w:rsidR="00303932" w:rsidRPr="00B23568" w:rsidRDefault="00303932" w:rsidP="00185FE3">
            <w:pPr>
              <w:spacing w:after="0" w:line="312" w:lineRule="atLeast"/>
              <w:jc w:val="center"/>
              <w:rPr>
                <w:rFonts w:ascii="Roboto" w:hAnsi="Roboto"/>
                <w:b/>
                <w:color w:val="333333"/>
                <w:sz w:val="20"/>
                <w:lang w:val="bg-BG"/>
              </w:rPr>
            </w:pP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Причини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отлагане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,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забавяне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или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неизпълнение</w:t>
            </w:r>
            <w:proofErr w:type="spellEnd"/>
          </w:p>
        </w:tc>
        <w:tc>
          <w:tcPr>
            <w:tcW w:w="632" w:type="pct"/>
            <w:shd w:val="clear" w:color="auto" w:fill="E9E9E9"/>
          </w:tcPr>
          <w:p w14:paraId="0443C2DD" w14:textId="365D58E8" w:rsidR="00303932" w:rsidRPr="00B23568" w:rsidRDefault="00236387" w:rsidP="00185FE3">
            <w:pPr>
              <w:spacing w:after="0" w:line="312" w:lineRule="atLeast"/>
              <w:jc w:val="center"/>
              <w:rPr>
                <w:rFonts w:ascii="Roboto" w:hAnsi="Roboto"/>
                <w:b/>
                <w:color w:val="333333"/>
                <w:sz w:val="20"/>
                <w:lang w:val="bg-BG"/>
              </w:rPr>
            </w:pP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Постигнати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резултати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периода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отчитане</w:t>
            </w:r>
            <w:proofErr w:type="spellEnd"/>
          </w:p>
        </w:tc>
        <w:tc>
          <w:tcPr>
            <w:tcW w:w="632" w:type="pct"/>
            <w:shd w:val="clear" w:color="auto" w:fill="E9E9E9"/>
          </w:tcPr>
          <w:p w14:paraId="1A29B7DE" w14:textId="7D2F030C" w:rsidR="00303932" w:rsidRPr="00303932" w:rsidRDefault="00236387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  <w:proofErr w:type="spellStart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Постигнати</w:t>
            </w:r>
            <w:proofErr w:type="spellEnd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резултати</w:t>
            </w:r>
            <w:proofErr w:type="spellEnd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 xml:space="preserve"> с </w:t>
            </w:r>
            <w:proofErr w:type="spellStart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натрупване</w:t>
            </w:r>
            <w:proofErr w:type="spellEnd"/>
          </w:p>
        </w:tc>
        <w:tc>
          <w:tcPr>
            <w:tcW w:w="632" w:type="pct"/>
            <w:shd w:val="clear" w:color="auto" w:fill="E9E9E9"/>
          </w:tcPr>
          <w:p w14:paraId="38DD7321" w14:textId="0400B914" w:rsidR="00303932" w:rsidRPr="00303932" w:rsidRDefault="00236387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  <w:proofErr w:type="spellStart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Списък</w:t>
            </w:r>
            <w:proofErr w:type="spellEnd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от</w:t>
            </w:r>
            <w:proofErr w:type="spellEnd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договори</w:t>
            </w:r>
            <w:proofErr w:type="spellEnd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за</w:t>
            </w:r>
            <w:proofErr w:type="spellEnd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изпълнение</w:t>
            </w:r>
            <w:proofErr w:type="spellEnd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 xml:space="preserve"> и </w:t>
            </w:r>
            <w:proofErr w:type="spellStart"/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изпълнители</w:t>
            </w:r>
            <w:proofErr w:type="spellEnd"/>
          </w:p>
        </w:tc>
      </w:tr>
      <w:tr w:rsidR="00303932" w:rsidRPr="00303932" w14:paraId="11D7702D" w14:textId="77777777" w:rsidTr="00185FE3">
        <w:trPr>
          <w:tblHeader/>
        </w:trPr>
        <w:tc>
          <w:tcPr>
            <w:tcW w:w="579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642D96B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20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D9BB2D7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001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928C6B3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1104" w:type="pct"/>
            <w:shd w:val="clear" w:color="auto" w:fill="auto"/>
          </w:tcPr>
          <w:p w14:paraId="7C5B8223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632" w:type="pct"/>
            <w:shd w:val="clear" w:color="auto" w:fill="auto"/>
          </w:tcPr>
          <w:p w14:paraId="5D9C72FF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632" w:type="pct"/>
            <w:shd w:val="clear" w:color="auto" w:fill="auto"/>
          </w:tcPr>
          <w:p w14:paraId="55F48B42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632" w:type="pct"/>
            <w:shd w:val="clear" w:color="auto" w:fill="auto"/>
          </w:tcPr>
          <w:p w14:paraId="218F4F06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</w:tr>
      <w:tr w:rsidR="00303932" w:rsidRPr="00303932" w14:paraId="274FCAE1" w14:textId="77777777" w:rsidTr="00185FE3">
        <w:trPr>
          <w:tblHeader/>
        </w:trPr>
        <w:tc>
          <w:tcPr>
            <w:tcW w:w="579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7CEF1FB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20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925E408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001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DA9C313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1104" w:type="pct"/>
            <w:shd w:val="clear" w:color="auto" w:fill="auto"/>
          </w:tcPr>
          <w:p w14:paraId="64AD8445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632" w:type="pct"/>
            <w:shd w:val="clear" w:color="auto" w:fill="auto"/>
          </w:tcPr>
          <w:p w14:paraId="6FB83922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632" w:type="pct"/>
            <w:shd w:val="clear" w:color="auto" w:fill="auto"/>
          </w:tcPr>
          <w:p w14:paraId="0974C70A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632" w:type="pct"/>
            <w:shd w:val="clear" w:color="auto" w:fill="auto"/>
          </w:tcPr>
          <w:p w14:paraId="60047D82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</w:tr>
    </w:tbl>
    <w:p w14:paraId="1A05A7F2" w14:textId="6F14116E" w:rsidR="00E6370F" w:rsidRDefault="00E6370F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FED8E69" w14:textId="5F5BB5C9" w:rsidR="00236387" w:rsidRPr="00185FE3" w:rsidRDefault="0023638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4.2. Етапи и цели </w:t>
      </w:r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индикатори</w:t>
      </w:r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W w:w="3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7"/>
        <w:gridCol w:w="1518"/>
        <w:gridCol w:w="1011"/>
        <w:gridCol w:w="2078"/>
        <w:gridCol w:w="1433"/>
        <w:gridCol w:w="1013"/>
        <w:gridCol w:w="1518"/>
        <w:gridCol w:w="1945"/>
      </w:tblGrid>
      <w:tr w:rsidR="00236387" w:rsidRPr="00236387" w14:paraId="6FD53D9A" w14:textId="170BE44B" w:rsidTr="00185FE3">
        <w:trPr>
          <w:tblHeader/>
        </w:trPr>
        <w:tc>
          <w:tcPr>
            <w:tcW w:w="707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32DB8AF" w14:textId="7839D25E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Н</w:t>
            </w: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аименование</w:t>
            </w:r>
          </w:p>
        </w:tc>
        <w:tc>
          <w:tcPr>
            <w:tcW w:w="646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C12D683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Вид индикатор</w:t>
            </w:r>
          </w:p>
        </w:tc>
        <w:tc>
          <w:tcPr>
            <w:tcW w:w="415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69BC1742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Действия</w:t>
            </w:r>
          </w:p>
        </w:tc>
        <w:tc>
          <w:tcPr>
            <w:tcW w:w="876" w:type="pct"/>
            <w:shd w:val="clear" w:color="auto" w:fill="E9E9E9"/>
          </w:tcPr>
          <w:p w14:paraId="2CAC907A" w14:textId="28534AA0" w:rsidR="00236387" w:rsidRPr="00B23568" w:rsidRDefault="00236387" w:rsidP="00236387">
            <w:pPr>
              <w:spacing w:after="0" w:line="312" w:lineRule="atLeast"/>
              <w:rPr>
                <w:rFonts w:ascii="Roboto" w:hAnsi="Roboto"/>
                <w:b/>
                <w:color w:val="333333"/>
                <w:sz w:val="20"/>
                <w:lang w:val="bg-BG"/>
              </w:rPr>
            </w:pP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Отчетена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стойност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периода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Pr="00B23568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B23568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отчета</w:t>
            </w:r>
            <w:proofErr w:type="spellEnd"/>
          </w:p>
        </w:tc>
        <w:tc>
          <w:tcPr>
            <w:tcW w:w="611" w:type="pct"/>
            <w:shd w:val="clear" w:color="auto" w:fill="E9E9E9"/>
          </w:tcPr>
          <w:p w14:paraId="0F9F7960" w14:textId="77777777" w:rsid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С</w:t>
            </w: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татус</w:t>
            </w:r>
          </w:p>
          <w:p w14:paraId="2639F104" w14:textId="77777777" w:rsid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(</w:t>
            </w: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изпълнен,</w:t>
            </w:r>
          </w:p>
          <w:p w14:paraId="4614180A" w14:textId="0F32AD95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неизпълнен</w:t>
            </w: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277" w:type="pct"/>
            <w:shd w:val="clear" w:color="auto" w:fill="E9E9E9"/>
          </w:tcPr>
          <w:p w14:paraId="739001FB" w14:textId="41C8C178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Обосновка на статуса</w:t>
            </w:r>
          </w:p>
        </w:tc>
        <w:tc>
          <w:tcPr>
            <w:tcW w:w="646" w:type="pct"/>
            <w:shd w:val="clear" w:color="auto" w:fill="E9E9E9"/>
          </w:tcPr>
          <w:p w14:paraId="5BDFEB37" w14:textId="3BE86CA5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Опис документи</w:t>
            </w:r>
          </w:p>
        </w:tc>
        <w:tc>
          <w:tcPr>
            <w:tcW w:w="821" w:type="pct"/>
            <w:shd w:val="clear" w:color="auto" w:fill="E9E9E9"/>
          </w:tcPr>
          <w:p w14:paraId="3E41BF2D" w14:textId="1D2066BD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Уеб  връзки</w:t>
            </w:r>
          </w:p>
        </w:tc>
      </w:tr>
      <w:tr w:rsidR="000C5BEE" w:rsidRPr="00236387" w14:paraId="05042CBE" w14:textId="7B500872" w:rsidTr="00185FE3">
        <w:trPr>
          <w:tblHeader/>
        </w:trPr>
        <w:tc>
          <w:tcPr>
            <w:tcW w:w="707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72A8B8A" w14:textId="77777777" w:rsid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46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6382431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15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2D15DB2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76" w:type="pct"/>
          </w:tcPr>
          <w:p w14:paraId="7A0B30CD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11" w:type="pct"/>
          </w:tcPr>
          <w:p w14:paraId="53F041CB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77" w:type="pct"/>
          </w:tcPr>
          <w:p w14:paraId="494D344C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46" w:type="pct"/>
          </w:tcPr>
          <w:p w14:paraId="601773B6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21" w:type="pct"/>
          </w:tcPr>
          <w:p w14:paraId="4860FB38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  <w:tr w:rsidR="000C5BEE" w:rsidRPr="00236387" w14:paraId="063E3ECF" w14:textId="4B926C49" w:rsidTr="00185FE3">
        <w:trPr>
          <w:tblHeader/>
        </w:trPr>
        <w:tc>
          <w:tcPr>
            <w:tcW w:w="707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33E26C4D" w14:textId="77777777" w:rsid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46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0618FA1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15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9CFDC2C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76" w:type="pct"/>
          </w:tcPr>
          <w:p w14:paraId="5CE782B7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11" w:type="pct"/>
          </w:tcPr>
          <w:p w14:paraId="2C774924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77" w:type="pct"/>
          </w:tcPr>
          <w:p w14:paraId="6723F19E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46" w:type="pct"/>
          </w:tcPr>
          <w:p w14:paraId="00132FA0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21" w:type="pct"/>
          </w:tcPr>
          <w:p w14:paraId="4B50F74C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5C59C6E5" w14:textId="6E77AF29" w:rsidR="00236387" w:rsidRDefault="002363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87B3E8" w14:textId="54F90F2A" w:rsidR="00236387" w:rsidRDefault="002363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C799F8" w14:textId="5BA54043" w:rsidR="00C623C7" w:rsidRDefault="00C623C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9F3BDB" w14:textId="5306EE3E" w:rsidR="00C623C7" w:rsidRDefault="00C623C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6C1A1E" w14:textId="76151F21" w:rsidR="003F3121" w:rsidRPr="00185FE3" w:rsidRDefault="003F3121" w:rsidP="003F3121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lastRenderedPageBreak/>
        <w:t>4.3. Избор на изпълнител</w:t>
      </w:r>
    </w:p>
    <w:tbl>
      <w:tblPr>
        <w:tblW w:w="47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4"/>
        <w:gridCol w:w="1292"/>
        <w:gridCol w:w="1239"/>
        <w:gridCol w:w="1119"/>
        <w:gridCol w:w="925"/>
        <w:gridCol w:w="1385"/>
        <w:gridCol w:w="1385"/>
        <w:gridCol w:w="989"/>
        <w:gridCol w:w="902"/>
        <w:gridCol w:w="999"/>
        <w:gridCol w:w="859"/>
        <w:gridCol w:w="994"/>
        <w:gridCol w:w="1060"/>
      </w:tblGrid>
      <w:tr w:rsidR="001E611D" w:rsidRPr="00C623C7" w14:paraId="5986883C" w14:textId="105D2C8F" w:rsidTr="006F6F9F">
        <w:trPr>
          <w:tblHeader/>
        </w:trPr>
        <w:tc>
          <w:tcPr>
            <w:tcW w:w="479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96BA025" w14:textId="77777777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Предмет на предвидената процедура</w:t>
            </w:r>
          </w:p>
        </w:tc>
        <w:tc>
          <w:tcPr>
            <w:tcW w:w="444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0EB861B" w14:textId="77777777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Обект на процедурата</w:t>
            </w:r>
          </w:p>
        </w:tc>
        <w:tc>
          <w:tcPr>
            <w:tcW w:w="426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06848B69" w14:textId="77777777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Приложим нормативен акт</w:t>
            </w:r>
          </w:p>
        </w:tc>
        <w:tc>
          <w:tcPr>
            <w:tcW w:w="385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5E4E734" w14:textId="79CC097A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Прогнозна стойност</w:t>
            </w:r>
          </w:p>
        </w:tc>
        <w:tc>
          <w:tcPr>
            <w:tcW w:w="318" w:type="pct"/>
            <w:shd w:val="clear" w:color="auto" w:fill="E9E9E9"/>
          </w:tcPr>
          <w:p w14:paraId="35F234EB" w14:textId="12C5F0D3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Описание</w:t>
            </w:r>
          </w:p>
        </w:tc>
        <w:tc>
          <w:tcPr>
            <w:tcW w:w="476" w:type="pct"/>
            <w:shd w:val="clear" w:color="auto" w:fill="E9E9E9"/>
          </w:tcPr>
          <w:p w14:paraId="577E5DAA" w14:textId="5B3C38B0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185FE3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Процедурата</w:t>
            </w:r>
            <w:r w:rsidRPr="00185FE3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185FE3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е</w:t>
            </w:r>
            <w:r w:rsidRPr="00185FE3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185FE3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преминала</w:t>
            </w:r>
            <w:r w:rsidRPr="00185FE3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185FE3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през</w:t>
            </w:r>
            <w:r w:rsidRPr="00185FE3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185FE3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предварителен</w:t>
            </w:r>
            <w:r w:rsidRPr="00185FE3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185FE3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контрол</w:t>
            </w:r>
            <w:r w:rsidRPr="00185FE3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185FE3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от</w:t>
            </w:r>
            <w:r w:rsidRPr="00185FE3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ДНФ/СНД</w:t>
            </w:r>
          </w:p>
        </w:tc>
        <w:tc>
          <w:tcPr>
            <w:tcW w:w="476" w:type="pct"/>
            <w:shd w:val="clear" w:color="auto" w:fill="E9E9E9"/>
          </w:tcPr>
          <w:p w14:paraId="4CCC5051" w14:textId="79C3AE85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Процедурата е преминала през предварителен контрол от АОП</w:t>
            </w:r>
          </w:p>
        </w:tc>
        <w:tc>
          <w:tcPr>
            <w:tcW w:w="340" w:type="pct"/>
            <w:shd w:val="clear" w:color="auto" w:fill="E9E9E9"/>
          </w:tcPr>
          <w:p w14:paraId="077E3326" w14:textId="1678FA3E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Уникален номер от регистъра на АОП за процедури проведени по ЗОП</w:t>
            </w:r>
          </w:p>
        </w:tc>
        <w:tc>
          <w:tcPr>
            <w:tcW w:w="310" w:type="pct"/>
            <w:shd w:val="clear" w:color="auto" w:fill="E9E9E9"/>
          </w:tcPr>
          <w:p w14:paraId="12FC604D" w14:textId="2DC0BBBC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Интернет адрес</w:t>
            </w:r>
          </w:p>
        </w:tc>
        <w:tc>
          <w:tcPr>
            <w:tcW w:w="343" w:type="pct"/>
            <w:shd w:val="clear" w:color="auto" w:fill="E9E9E9"/>
          </w:tcPr>
          <w:p w14:paraId="18CC899F" w14:textId="695C378D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Прогнозна стойност съгласно обявление</w:t>
            </w:r>
          </w:p>
        </w:tc>
        <w:tc>
          <w:tcPr>
            <w:tcW w:w="295" w:type="pct"/>
            <w:shd w:val="clear" w:color="auto" w:fill="E9E9E9"/>
          </w:tcPr>
          <w:p w14:paraId="31FA6837" w14:textId="192DC799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Крайна дата за подаване на оферти</w:t>
            </w:r>
          </w:p>
        </w:tc>
        <w:tc>
          <w:tcPr>
            <w:tcW w:w="342" w:type="pct"/>
            <w:shd w:val="clear" w:color="auto" w:fill="E9E9E9"/>
          </w:tcPr>
          <w:p w14:paraId="66C993ED" w14:textId="50B754C0" w:rsidR="00EF7C6B" w:rsidRPr="009E65D6" w:rsidRDefault="00EF7C6B" w:rsidP="00185FE3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Обособени позиции</w:t>
            </w:r>
          </w:p>
        </w:tc>
        <w:tc>
          <w:tcPr>
            <w:tcW w:w="364" w:type="pct"/>
            <w:shd w:val="clear" w:color="auto" w:fill="E9E9E9"/>
          </w:tcPr>
          <w:p w14:paraId="61832EE2" w14:textId="09C501D8" w:rsidR="00EF7C6B" w:rsidRPr="009E65D6" w:rsidRDefault="00EF7C6B" w:rsidP="006A413D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Прикачени документи</w:t>
            </w:r>
          </w:p>
        </w:tc>
      </w:tr>
      <w:tr w:rsidR="00EF7C6B" w:rsidRPr="00C623C7" w14:paraId="3B0E3320" w14:textId="00AA7224" w:rsidTr="00185FE3">
        <w:trPr>
          <w:tblHeader/>
        </w:trPr>
        <w:tc>
          <w:tcPr>
            <w:tcW w:w="479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37011AB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44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D627967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26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5D84BAB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85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5DBC47F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18" w:type="pct"/>
          </w:tcPr>
          <w:p w14:paraId="11729A67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76" w:type="pct"/>
          </w:tcPr>
          <w:p w14:paraId="075355FE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76" w:type="pct"/>
          </w:tcPr>
          <w:p w14:paraId="7B7EA385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40" w:type="pct"/>
          </w:tcPr>
          <w:p w14:paraId="44F1C9CE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10" w:type="pct"/>
          </w:tcPr>
          <w:p w14:paraId="66E1F7DF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43" w:type="pct"/>
          </w:tcPr>
          <w:p w14:paraId="1491ACCB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95" w:type="pct"/>
          </w:tcPr>
          <w:p w14:paraId="46CE9688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42" w:type="pct"/>
          </w:tcPr>
          <w:p w14:paraId="609D6BD8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64" w:type="pct"/>
          </w:tcPr>
          <w:p w14:paraId="25E980FB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23582DB3" w14:textId="09F84F17" w:rsidR="00C623C7" w:rsidRDefault="00C623C7" w:rsidP="003F3121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3E4FBE71" w14:textId="07DEE303" w:rsidR="00743335" w:rsidRPr="00D65A20" w:rsidRDefault="00A13245" w:rsidP="00185FE3">
      <w:pPr>
        <w:rPr>
          <w:rFonts w:ascii="Times New Roman" w:hAnsi="Times New Roman" w:cs="Times New Roman"/>
          <w:b/>
          <w:color w:val="000000" w:themeColor="text1"/>
          <w:sz w:val="24"/>
          <w:lang w:val="bg-BG"/>
        </w:rPr>
      </w:pPr>
      <w:r w:rsidRPr="00B23568">
        <w:rPr>
          <w:rFonts w:ascii="Times New Roman" w:hAnsi="Times New Roman"/>
          <w:b/>
          <w:color w:val="000000" w:themeColor="text1"/>
          <w:sz w:val="24"/>
          <w:lang w:val="bg-BG"/>
        </w:rPr>
        <w:t>4.4.</w:t>
      </w:r>
      <w:r w:rsidR="00743335" w:rsidRPr="00B23568">
        <w:rPr>
          <w:rFonts w:ascii="Times New Roman" w:hAnsi="Times New Roman"/>
          <w:b/>
          <w:color w:val="000000" w:themeColor="text1"/>
          <w:sz w:val="24"/>
          <w:lang w:val="bg-BG"/>
        </w:rPr>
        <w:t xml:space="preserve"> </w:t>
      </w:r>
      <w:r w:rsidR="00743335" w:rsidRPr="00D65A20">
        <w:rPr>
          <w:rFonts w:ascii="Times New Roman" w:hAnsi="Times New Roman" w:cs="Times New Roman"/>
          <w:b/>
          <w:color w:val="000000" w:themeColor="text1"/>
          <w:sz w:val="24"/>
          <w:lang w:val="bg-BG"/>
        </w:rPr>
        <w:t xml:space="preserve">Проверки на място </w:t>
      </w:r>
      <w:r w:rsidR="000A3251" w:rsidRPr="00D65A20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при </w:t>
      </w:r>
      <w:r w:rsidR="00743335" w:rsidRPr="00D65A20">
        <w:rPr>
          <w:rFonts w:ascii="Times New Roman" w:hAnsi="Times New Roman" w:cs="Times New Roman"/>
          <w:b/>
          <w:color w:val="000000" w:themeColor="text1"/>
          <w:sz w:val="24"/>
          <w:lang w:val="bg-BG"/>
        </w:rPr>
        <w:t>/ФП/КП</w:t>
      </w:r>
    </w:p>
    <w:tbl>
      <w:tblPr>
        <w:tblW w:w="31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"/>
        <w:gridCol w:w="3450"/>
        <w:gridCol w:w="2931"/>
        <w:gridCol w:w="2653"/>
      </w:tblGrid>
      <w:tr w:rsidR="00743335" w:rsidRPr="00743335" w14:paraId="584F2924" w14:textId="77777777" w:rsidTr="00185FE3">
        <w:trPr>
          <w:tblHeader/>
        </w:trPr>
        <w:tc>
          <w:tcPr>
            <w:tcW w:w="0" w:type="auto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7C15371F" w14:textId="45F2B25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proofErr w:type="spellStart"/>
            <w:r>
              <w:rPr>
                <w:rFonts w:ascii="Roboto" w:hAnsi="Roboto"/>
                <w:b/>
                <w:bCs/>
                <w:color w:val="333333"/>
                <w:sz w:val="20"/>
                <w:szCs w:val="20"/>
                <w:shd w:val="clear" w:color="auto" w:fill="E9E9E9"/>
              </w:rPr>
              <w:t>Номе</w:t>
            </w:r>
            <w:proofErr w:type="spellEnd"/>
            <w:r w:rsidRPr="00743335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р</w:t>
            </w:r>
          </w:p>
        </w:tc>
        <w:tc>
          <w:tcPr>
            <w:tcW w:w="1791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54F0A3E9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743335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Начална дата за изпълнение</w:t>
            </w:r>
          </w:p>
        </w:tc>
        <w:tc>
          <w:tcPr>
            <w:tcW w:w="1521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ECD0108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743335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Крайна дата за изпълнение</w:t>
            </w:r>
          </w:p>
        </w:tc>
        <w:tc>
          <w:tcPr>
            <w:tcW w:w="1377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09AD4C27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743335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Действия</w:t>
            </w:r>
          </w:p>
        </w:tc>
      </w:tr>
      <w:tr w:rsidR="00743335" w:rsidRPr="00743335" w14:paraId="028E3F78" w14:textId="77777777" w:rsidTr="00185FE3">
        <w:trPr>
          <w:tblHeader/>
        </w:trPr>
        <w:tc>
          <w:tcPr>
            <w:tcW w:w="0" w:type="auto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B65F042" w14:textId="77777777" w:rsidR="00743335" w:rsidRDefault="00743335" w:rsidP="00743335">
            <w:pPr>
              <w:spacing w:after="0" w:line="312" w:lineRule="atLeast"/>
              <w:rPr>
                <w:rFonts w:ascii="Roboto" w:hAnsi="Roboto"/>
                <w:b/>
                <w:bCs/>
                <w:color w:val="333333"/>
                <w:sz w:val="20"/>
                <w:szCs w:val="20"/>
                <w:shd w:val="clear" w:color="auto" w:fill="E9E9E9"/>
              </w:rPr>
            </w:pPr>
          </w:p>
        </w:tc>
        <w:tc>
          <w:tcPr>
            <w:tcW w:w="1791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0BEE62D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521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369109CA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377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7531621F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738D0D71" w14:textId="06964D5E" w:rsidR="00743335" w:rsidRDefault="00743335" w:rsidP="00185FE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D9015E" w14:textId="2FBD2316" w:rsidR="0012538E" w:rsidRPr="00D65A20" w:rsidRDefault="0012538E" w:rsidP="0012538E">
      <w:pPr>
        <w:pStyle w:val="Heading2"/>
        <w:shd w:val="clear" w:color="auto" w:fill="FFFFFF"/>
        <w:spacing w:before="300" w:after="150" w:line="240" w:lineRule="atLeast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 w:rsidRPr="00185FE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4.5. </w:t>
      </w:r>
      <w:proofErr w:type="spellStart"/>
      <w:r w:rsidRPr="00D65A20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Одити</w:t>
      </w:r>
      <w:proofErr w:type="spellEnd"/>
    </w:p>
    <w:tbl>
      <w:tblPr>
        <w:tblW w:w="31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2"/>
        <w:gridCol w:w="3805"/>
        <w:gridCol w:w="2059"/>
      </w:tblGrid>
      <w:tr w:rsidR="0012538E" w:rsidRPr="0012538E" w14:paraId="5902FC48" w14:textId="77777777" w:rsidTr="0012538E">
        <w:trPr>
          <w:tblHeader/>
        </w:trPr>
        <w:tc>
          <w:tcPr>
            <w:tcW w:w="0" w:type="auto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798077B0" w14:textId="256931F3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Т</w:t>
            </w:r>
            <w:r w:rsidRPr="0012538E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ип</w:t>
            </w:r>
          </w:p>
        </w:tc>
        <w:tc>
          <w:tcPr>
            <w:tcW w:w="0" w:type="auto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507C8A81" w14:textId="77777777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12538E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Вид</w:t>
            </w:r>
          </w:p>
        </w:tc>
        <w:tc>
          <w:tcPr>
            <w:tcW w:w="1053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54DA6289" w14:textId="77777777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12538E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Действия</w:t>
            </w:r>
          </w:p>
        </w:tc>
      </w:tr>
      <w:tr w:rsidR="0012538E" w:rsidRPr="0012538E" w14:paraId="79EE9882" w14:textId="77777777" w:rsidTr="00185FE3">
        <w:trPr>
          <w:tblHeader/>
        </w:trPr>
        <w:tc>
          <w:tcPr>
            <w:tcW w:w="0" w:type="auto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7BB6C33E" w14:textId="77777777" w:rsid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0" w:type="auto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D6D1BA8" w14:textId="77777777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053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DCAD8DE" w14:textId="77777777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7B39DB90" w14:textId="48099A87" w:rsidR="009E65D6" w:rsidRPr="00D9416E" w:rsidRDefault="009E65D6" w:rsidP="009E65D6">
      <w:pPr>
        <w:pStyle w:val="Heading2"/>
        <w:shd w:val="clear" w:color="auto" w:fill="FFFFFF"/>
        <w:spacing w:before="300" w:after="150" w:line="240" w:lineRule="atLeast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 w:rsidRPr="00185FE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lastRenderedPageBreak/>
        <w:t xml:space="preserve">4.6. </w:t>
      </w:r>
      <w:r w:rsidRPr="00D9416E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Е-</w:t>
      </w:r>
      <w:proofErr w:type="spellStart"/>
      <w:r w:rsidRPr="00D9416E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Декларации</w:t>
      </w:r>
      <w:proofErr w:type="spellEnd"/>
    </w:p>
    <w:p w14:paraId="3379FE1E" w14:textId="65FC88E6" w:rsidR="009E65D6" w:rsidRPr="00185FE3" w:rsidRDefault="009E65D6" w:rsidP="00185FE3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4.7. </w:t>
      </w:r>
      <w:proofErr w:type="spellStart"/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</w:t>
      </w:r>
      <w:proofErr w:type="spellEnd"/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85FE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документи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– представят се заповеди за екипи и др.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относими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документи</w:t>
      </w:r>
    </w:p>
    <w:p w14:paraId="2DF254E0" w14:textId="376D442D" w:rsidR="00236387" w:rsidRPr="009E65D6" w:rsidRDefault="00236387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1AD71F6" w14:textId="66FD49B1" w:rsidR="003966B6" w:rsidRDefault="003966B6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00F82D" w14:textId="7090CF18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65BD28" w14:textId="13F68720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AA97BC" w14:textId="57962B99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136D77" w14:textId="3E949E82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91AB1B" w14:textId="5561E745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F2214D" w14:textId="52164CD8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8EE6E4" w14:textId="26BE04D9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06175" w14:textId="77777777" w:rsidR="00362096" w:rsidRPr="00E425FD" w:rsidRDefault="00362096" w:rsidP="00362096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62B7B9DE" w14:textId="6595F3BF" w:rsidR="00362096" w:rsidRPr="00E425FD" w:rsidRDefault="00D9416E" w:rsidP="0036209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</w:t>
      </w:r>
      <w:r w:rsidR="00362096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8</w:t>
      </w:r>
      <w:r w:rsidR="00362096" w:rsidRPr="00E425FD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Заключение от проверките на СНД относно напредъка във Финансовото изпълнение на инвестицията, включително по установени сериозни пропуски при проверката (ако е приложимо), както и относно ефективността на мерките за избягване на двойно финансиране;</w:t>
      </w:r>
    </w:p>
    <w:p w14:paraId="62CCC256" w14:textId="33ECF934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252104E7" w14:textId="5A7D3480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1053E9F2" w14:textId="2B3B642F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207F23C9" w14:textId="7160EF60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2ECC2332" w14:textId="3B661839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56BC149A" w14:textId="6C124A7E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14C0C16E" w14:textId="2E782AAD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5309E95E" w14:textId="22453C48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552648CF" w14:textId="34C1BFA4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07E1CA34" w14:textId="70406CE5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729E9290" w14:textId="4935155D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14816070" w14:textId="16EB7915" w:rsidR="006F6F9F" w:rsidRPr="00B23568" w:rsidRDefault="006F6F9F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6290D598" w14:textId="77777777" w:rsidR="006F6F9F" w:rsidRPr="00B23568" w:rsidRDefault="006F6F9F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46404AF4" w14:textId="20598E8D" w:rsidR="00236387" w:rsidRPr="00B23568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color w:val="000000" w:themeColor="text1"/>
          <w:sz w:val="24"/>
          <w:lang w:val="bg-BG"/>
        </w:rPr>
      </w:pPr>
    </w:p>
    <w:p w14:paraId="4A158EFD" w14:textId="0D96408F" w:rsidR="003966B6" w:rsidRDefault="003966B6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B23568">
        <w:rPr>
          <w:rFonts w:ascii="Times New Roman" w:hAnsi="Times New Roman"/>
          <w:b/>
          <w:color w:val="000000" w:themeColor="text1"/>
          <w:sz w:val="24"/>
          <w:lang w:val="bg-BG"/>
        </w:rPr>
        <w:lastRenderedPageBreak/>
        <w:t>4.</w:t>
      </w:r>
      <w:r w:rsidR="00D9416E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9</w:t>
      </w:r>
      <w:r w:rsidRPr="00B23568">
        <w:rPr>
          <w:rFonts w:ascii="Times New Roman" w:hAnsi="Times New Roman"/>
          <w:b/>
          <w:color w:val="000000" w:themeColor="text1"/>
          <w:sz w:val="24"/>
          <w:lang w:val="bg-BG"/>
        </w:rPr>
        <w:t>.</w:t>
      </w:r>
      <w:r w:rsidRPr="00B23568">
        <w:rPr>
          <w:rFonts w:ascii="Times New Roman" w:hAnsi="Times New Roman"/>
          <w:color w:val="000000" w:themeColor="text1"/>
          <w:sz w:val="24"/>
          <w:lang w:val="bg-BG"/>
        </w:rPr>
        <w:t xml:space="preserve"> 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Списък с </w:t>
      </w:r>
      <w:r w:rsidRPr="0087640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общи индикатори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съгласно Делегиран регламент </w:t>
      </w:r>
      <w:r w:rsidR="00727CDF" w:rsidRPr="00727CD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(ЕС) 2021/2106 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на Комисията</w:t>
      </w:r>
      <w:r w:rsidR="00727CD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от 28.09.2021 г.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, допълващ Регламент 241/2021</w:t>
      </w:r>
      <w:r w:rsidR="008764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37528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–</w:t>
      </w:r>
      <w:r w:rsidR="008764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37528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т. </w:t>
      </w:r>
      <w:r w:rsidR="008764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4.3. към ФТО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xls</w:t>
      </w:r>
      <w:proofErr w:type="spellEnd"/>
      <w:r w:rsidRPr="00B23568">
        <w:rPr>
          <w:rFonts w:ascii="Times New Roman" w:hAnsi="Times New Roman"/>
          <w:color w:val="000000" w:themeColor="text1"/>
          <w:sz w:val="24"/>
          <w:lang w:val="bg-BG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формат</w:t>
      </w:r>
      <w:r w:rsidR="009E30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 </w:t>
      </w:r>
      <w:r w:rsidR="00A1532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</w:t>
      </w:r>
      <w:r w:rsidR="009E30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оследната колона се попълва с конкретни данни по изпълняваната инвестиция</w:t>
      </w:r>
      <w:r w:rsidR="00A1532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14:paraId="50DE9D9A" w14:textId="7A781D1B" w:rsidR="003966B6" w:rsidRDefault="00990B08" w:rsidP="00A959E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hyperlink r:id="rId8" w:history="1">
        <w:r w:rsidR="00B64B52" w:rsidRPr="00B64B5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Приложение_6_ФТО_КП_т.4.3_common indicators.xlsx</w:t>
        </w:r>
      </w:hyperlink>
    </w:p>
    <w:p w14:paraId="626EBD37" w14:textId="77777777" w:rsidR="00B64B52" w:rsidRDefault="00B64B52" w:rsidP="00A959E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7E296421" w14:textId="6D7D8569" w:rsidR="00BD3172" w:rsidRPr="00B64B52" w:rsidRDefault="00D9416E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</w:t>
      </w:r>
      <w:r w:rsidR="003966B6" w:rsidRPr="002D5077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10</w:t>
      </w:r>
      <w:r w:rsidR="003966B6" w:rsidRPr="002D5077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BD3172" w:rsidRPr="00B64B5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Докладване на социални разходи</w:t>
      </w:r>
      <w:r w:rsidR="00804E0C" w:rsidRPr="00B64B5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 </w:t>
      </w:r>
    </w:p>
    <w:p w14:paraId="39B37B31" w14:textId="564A46EE" w:rsidR="00BD3172" w:rsidRDefault="00BD3172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Конкретният проект се приписва </w:t>
      </w:r>
      <w:r w:rsidR="00804E0C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само 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към една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85767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 посочените по-долу категории</w:t>
      </w:r>
    </w:p>
    <w:p w14:paraId="037C7D5B" w14:textId="77777777" w:rsidR="00857677" w:rsidRDefault="00857677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tbl>
      <w:tblPr>
        <w:tblW w:w="13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0"/>
        <w:gridCol w:w="6800"/>
      </w:tblGrid>
      <w:tr w:rsidR="00BD3172" w:rsidRPr="00BD3172" w14:paraId="42C9EA7C" w14:textId="55661B09" w:rsidTr="00BD3172">
        <w:trPr>
          <w:trHeight w:val="315"/>
        </w:trPr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  <w:hideMark/>
          </w:tcPr>
          <w:p w14:paraId="09A2BA18" w14:textId="48C03EFC" w:rsidR="00BD3172" w:rsidRPr="00BD3172" w:rsidRDefault="00804E0C" w:rsidP="00D2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Девет области </w:t>
            </w:r>
            <w:r w:rsidR="00D27627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 на политиката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в рамките на 4 основни социални категории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</w:tcPr>
          <w:p w14:paraId="4927FFDC" w14:textId="77777777" w:rsidR="00BD3172" w:rsidRPr="00BD3172" w:rsidRDefault="00BD3172" w:rsidP="00BD3172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35C8C234" w14:textId="1E8F81BA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560A0" w14:textId="32922C56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категория: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Заетост и умения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7824" w14:textId="62DA19B6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Отбелязване </w:t>
            </w:r>
          </w:p>
        </w:tc>
      </w:tr>
      <w:tr w:rsidR="00BD3172" w:rsidRPr="00BD3172" w14:paraId="2DD2CC09" w14:textId="2FBDC011" w:rsidTr="00BD3172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F03D4" w14:textId="0A2F5AF2" w:rsidR="00BD3172" w:rsidRPr="00BD3172" w:rsidRDefault="00BD3172" w:rsidP="00D27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1.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Учене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з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а въ</w:t>
            </w:r>
            <w:r w:rsidR="00E36992">
              <w:rPr>
                <w:rFonts w:ascii="Times New Roman" w:eastAsia="Times New Roman" w:hAnsi="Times New Roman" w:cs="Times New Roman"/>
                <w:lang w:val="bg-BG" w:eastAsia="bg-BG"/>
              </w:rPr>
              <w:t>з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растни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вкл.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продължаващо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професионално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образов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>а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ние и обучение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;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признаване и валид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иране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на умения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0E7E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575A5454" w14:textId="07FEB8BD" w:rsidTr="00BD3172">
        <w:trPr>
          <w:trHeight w:val="70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A3E07" w14:textId="0B0F705D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2.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Подкрепа за заетост и създаване на работни места, вкл.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стимули за наемане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на работа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и стимули за преминаване от една професия в друга и подкрепа за самостоятелна заетост.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F0A4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2EAB38EB" w14:textId="2F79B672" w:rsidTr="00BD3172">
        <w:trPr>
          <w:trHeight w:val="112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206CA" w14:textId="446D2080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3.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Модернизация на институциите на пазара на труда, </w:t>
            </w:r>
            <w:proofErr w:type="spellStart"/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вкл</w:t>
            </w:r>
            <w:proofErr w:type="spellEnd"/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инфраструктура, услуги по заетост и прогнозиране на умения, на инспекциите по труда,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защитена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заетост и организация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на заетостта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социален диалог и механизми за устройство на трудовото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възнаграждение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адаптиране на работни места. 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F859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70542B41" w14:textId="4F3C4C5E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3586C" w14:textId="42C4F231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Образование и грижи за децата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8A7D" w14:textId="77777777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3DA20C0D" w14:textId="61AFBD2B" w:rsidTr="00BD3172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C5EE9" w14:textId="38A49FF1" w:rsidR="00BD3172" w:rsidRPr="00BD3172" w:rsidRDefault="00BD3172" w:rsidP="00F72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4. 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>Образование и  грижи в р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анн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>а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детск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>а възраст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поносимост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(финансова достъпност)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,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и приобщаване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вкл.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дигитализация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F9B5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1DD08341" w14:textId="43905B7C" w:rsidTr="00BD3172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52EC9" w14:textId="789831AC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5.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Общо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професионално и висше образование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поносимост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(финансова достъпност)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и възможност за приобщаване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8FDF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5DD5873E" w14:textId="2726201A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80ADC" w14:textId="60708BF8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Здравеопазване и дългосрочна грижа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40DC" w14:textId="77777777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45E3F38D" w14:textId="2A8739B3" w:rsidTr="00BD3172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22FE3" w14:textId="631F29E5" w:rsidR="00BD3172" w:rsidRPr="00BD3172" w:rsidRDefault="00BD3172" w:rsidP="0059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lastRenderedPageBreak/>
              <w:t xml:space="preserve">6.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Здрав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еопазване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proofErr w:type="spellStart"/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издържливост</w:t>
            </w:r>
            <w:proofErr w:type="spellEnd"/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, устойчивост/</w:t>
            </w:r>
            <w:proofErr w:type="spellStart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sustainability</w:t>
            </w:r>
            <w:proofErr w:type="spellEnd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адекватност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наличност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,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>поносимост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/финансова достъпност 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>и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 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>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5295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7A6601D5" w14:textId="1A15EDB5" w:rsidTr="00BD3172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34B21" w14:textId="606D7752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7.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Дългосрочна грижа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proofErr w:type="spellStart"/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издържливост</w:t>
            </w:r>
            <w:proofErr w:type="spellEnd"/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устойчивост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/</w:t>
            </w:r>
            <w:proofErr w:type="spellStart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sustainability</w:t>
            </w:r>
            <w:proofErr w:type="spellEnd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адекватност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наличност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>, поносимост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/финансова 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и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E87B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4D1BEE99" w14:textId="5F7FAB92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14835" w14:textId="72F0FCBC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Социални политики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E7AA" w14:textId="77777777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01A65148" w14:textId="71F5469D" w:rsidTr="00BD3172">
        <w:trPr>
          <w:trHeight w:val="4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D3926" w14:textId="090042C0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8.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Социално жилищно настаняване и друга социална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D76A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7441F326" w14:textId="272EEA61" w:rsidTr="00BD3172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8EEE7" w14:textId="0EAD86DD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9. 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Социална закрила, вкл. с</w:t>
            </w:r>
            <w:r w:rsidR="00301934">
              <w:rPr>
                <w:rFonts w:ascii="Times New Roman" w:eastAsia="Times New Roman" w:hAnsi="Times New Roman" w:cs="Times New Roman"/>
                <w:lang w:val="bg-BG" w:eastAsia="bg-BG"/>
              </w:rPr>
              <w:t>оциални услуги и интеграция на уязвими групи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6228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</w:tbl>
    <w:p w14:paraId="404C8BFD" w14:textId="4C3B32D0" w:rsidR="003966B6" w:rsidRDefault="003966B6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0E8FF226" w14:textId="5E487F01" w:rsidR="008E4A76" w:rsidRDefault="00BD3172" w:rsidP="009E65D6">
      <w:pPr>
        <w:rPr>
          <w:rFonts w:ascii="Times New Roman" w:hAnsi="Times New Roman" w:cs="Times New Roman"/>
          <w:lang w:val="bg-BG"/>
        </w:rPr>
      </w:pPr>
      <w:r w:rsidRPr="00D91822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Забележка: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Pr="00B23568">
        <w:rPr>
          <w:rFonts w:ascii="Times New Roman" w:hAnsi="Times New Roman"/>
          <w:color w:val="000000" w:themeColor="text1"/>
          <w:sz w:val="24"/>
          <w:lang w:val="bg-BG"/>
        </w:rPr>
        <w:t>За всяка мярка от социален характер, която включва акцент върху децата и младежите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Pr="00B23568">
        <w:rPr>
          <w:rFonts w:ascii="Times New Roman" w:hAnsi="Times New Roman"/>
          <w:color w:val="000000" w:themeColor="text1"/>
          <w:sz w:val="24"/>
          <w:lang w:val="bg-BG"/>
        </w:rPr>
        <w:t xml:space="preserve">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 </w:t>
      </w:r>
      <w:r w:rsidRPr="00B23568">
        <w:rPr>
          <w:rFonts w:ascii="Times New Roman" w:hAnsi="Times New Roman"/>
          <w:color w:val="000000" w:themeColor="text1"/>
          <w:sz w:val="24"/>
          <w:lang w:val="bg-BG"/>
        </w:rPr>
        <w:t xml:space="preserve">равенството между половете,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се прави отбелязване</w:t>
      </w:r>
      <w:r w:rsidR="003E47CC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Pr="00B23568">
        <w:rPr>
          <w:rFonts w:ascii="Times New Roman" w:hAnsi="Times New Roman"/>
          <w:color w:val="000000" w:themeColor="text1"/>
          <w:sz w:val="24"/>
          <w:lang w:val="bg-BG"/>
        </w:rPr>
        <w:t xml:space="preserve">което </w:t>
      </w:r>
      <w:r w:rsidR="00D6300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да </w:t>
      </w:r>
      <w:r w:rsidRPr="00B23568">
        <w:rPr>
          <w:rFonts w:ascii="Times New Roman" w:hAnsi="Times New Roman"/>
          <w:color w:val="000000" w:themeColor="text1"/>
          <w:sz w:val="24"/>
          <w:lang w:val="bg-BG"/>
        </w:rPr>
        <w:t xml:space="preserve">позволява специфично отчитане на разходите по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Механизма за възстановяване и устойчивост, насочени за децата и младежта и за </w:t>
      </w:r>
      <w:r w:rsidRPr="00B23568">
        <w:rPr>
          <w:rFonts w:ascii="Times New Roman" w:hAnsi="Times New Roman"/>
          <w:color w:val="000000" w:themeColor="text1"/>
          <w:sz w:val="24"/>
          <w:lang w:val="bg-BG"/>
        </w:rPr>
        <w:t>равенството между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половете</w:t>
      </w:r>
      <w:r w:rsidR="00265CD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14:paraId="34A65CB8" w14:textId="55E4706D" w:rsidR="00362096" w:rsidRDefault="00362096" w:rsidP="009E65D6">
      <w:pPr>
        <w:rPr>
          <w:rFonts w:ascii="Times New Roman" w:hAnsi="Times New Roman" w:cs="Times New Roman"/>
          <w:lang w:val="bg-BG"/>
        </w:rPr>
      </w:pPr>
    </w:p>
    <w:sectPr w:rsidR="00362096" w:rsidSect="00DC509B">
      <w:headerReference w:type="default" r:id="rId9"/>
      <w:footerReference w:type="default" r:id="rId10"/>
      <w:pgSz w:w="16838" w:h="11906" w:orient="landscape"/>
      <w:pgMar w:top="993" w:right="567" w:bottom="737" w:left="28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2BBD4" w14:textId="77777777" w:rsidR="000C5BEE" w:rsidRDefault="000C5BEE" w:rsidP="00F60306">
      <w:pPr>
        <w:spacing w:after="0" w:line="240" w:lineRule="auto"/>
      </w:pPr>
      <w:r>
        <w:separator/>
      </w:r>
    </w:p>
  </w:endnote>
  <w:endnote w:type="continuationSeparator" w:id="0">
    <w:p w14:paraId="0E70B2AE" w14:textId="77777777" w:rsidR="000C5BEE" w:rsidRDefault="000C5BEE" w:rsidP="00F60306">
      <w:pPr>
        <w:spacing w:after="0" w:line="240" w:lineRule="auto"/>
      </w:pPr>
      <w:r>
        <w:continuationSeparator/>
      </w:r>
    </w:p>
  </w:endnote>
  <w:endnote w:type="continuationNotice" w:id="1">
    <w:p w14:paraId="12C03384" w14:textId="77777777" w:rsidR="000C5BEE" w:rsidRDefault="000C5B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3784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51D75E" w14:textId="35B493CD" w:rsidR="009A030A" w:rsidRDefault="009A03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0B0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A8EDF7E" w14:textId="77777777" w:rsidR="009A030A" w:rsidRDefault="009A0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D921D" w14:textId="77777777" w:rsidR="000C5BEE" w:rsidRDefault="000C5BEE" w:rsidP="00F60306">
      <w:pPr>
        <w:spacing w:after="0" w:line="240" w:lineRule="auto"/>
      </w:pPr>
      <w:r>
        <w:separator/>
      </w:r>
    </w:p>
  </w:footnote>
  <w:footnote w:type="continuationSeparator" w:id="0">
    <w:p w14:paraId="05F5CCE5" w14:textId="77777777" w:rsidR="000C5BEE" w:rsidRDefault="000C5BEE" w:rsidP="00F60306">
      <w:pPr>
        <w:spacing w:after="0" w:line="240" w:lineRule="auto"/>
      </w:pPr>
      <w:r>
        <w:continuationSeparator/>
      </w:r>
    </w:p>
  </w:footnote>
  <w:footnote w:type="continuationNotice" w:id="1">
    <w:p w14:paraId="50942479" w14:textId="77777777" w:rsidR="000C5BEE" w:rsidRDefault="000C5B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5062"/>
      <w:gridCol w:w="7830"/>
      <w:gridCol w:w="2210"/>
    </w:tblGrid>
    <w:tr w:rsidR="009A030A" w:rsidRPr="008A178F" w14:paraId="527B838A" w14:textId="77777777" w:rsidTr="00990B08">
      <w:trPr>
        <w:trHeight w:val="560"/>
      </w:trPr>
      <w:tc>
        <w:tcPr>
          <w:tcW w:w="506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11D7A81D" w14:textId="77777777" w:rsidR="009A030A" w:rsidRPr="008A178F" w:rsidRDefault="009A030A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Система за управление и контрол</w:t>
          </w:r>
        </w:p>
      </w:tc>
      <w:tc>
        <w:tcPr>
          <w:tcW w:w="7830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77771D4F" w14:textId="3D87E038" w:rsidR="006178FF" w:rsidRPr="0037528A" w:rsidRDefault="009A030A" w:rsidP="00E503C3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Приложение </w:t>
          </w:r>
          <w:r w:rsidR="009C49CC">
            <w:rPr>
              <w:rFonts w:ascii="Bookman Old Style" w:hAnsi="Bookman Old Style"/>
              <w:b/>
              <w:sz w:val="24"/>
              <w:szCs w:val="24"/>
              <w:lang w:val="bg-BG"/>
            </w:rPr>
            <w:t>8</w:t>
          </w:r>
        </w:p>
        <w:p w14:paraId="1959131D" w14:textId="5A142C93" w:rsidR="009A030A" w:rsidRPr="008A178F" w:rsidRDefault="00796B95" w:rsidP="00796B95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>
            <w:rPr>
              <w:rFonts w:ascii="Bookman Old Style" w:hAnsi="Bookman Old Style"/>
              <w:b/>
              <w:sz w:val="24"/>
              <w:szCs w:val="24"/>
              <w:lang w:val="bg-BG"/>
            </w:rPr>
            <w:t>Примерен о</w:t>
          </w:r>
          <w:r w:rsidR="009A030A"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>бразец  на</w:t>
          </w:r>
          <w:r w:rsidR="009C49CC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 обобщен</w:t>
          </w:r>
          <w:r w:rsidR="009A030A"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 ФТО</w:t>
          </w:r>
        </w:p>
      </w:tc>
      <w:tc>
        <w:tcPr>
          <w:tcW w:w="221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093F0A51" w14:textId="0AD1910F" w:rsidR="009A030A" w:rsidRPr="008A178F" w:rsidRDefault="00B40CA5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28"/>
              <w:szCs w:val="28"/>
              <w:lang w:val="bg-BG" w:eastAsia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Раздел 3</w:t>
          </w:r>
        </w:p>
      </w:tc>
    </w:tr>
    <w:tr w:rsidR="00990B08" w:rsidRPr="008A178F" w14:paraId="632FA393" w14:textId="77777777" w:rsidTr="00693FE6">
      <w:trPr>
        <w:trHeight w:val="272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67723539" w14:textId="77777777" w:rsidR="00990B08" w:rsidRPr="008A178F" w:rsidRDefault="00990B08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Механизъм за възстановяване и устойчивост</w:t>
          </w:r>
        </w:p>
      </w:tc>
      <w:tc>
        <w:tcPr>
          <w:tcW w:w="783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37C48CE8" w14:textId="1958C573" w:rsidR="00990B08" w:rsidRPr="008A178F" w:rsidRDefault="00990B08" w:rsidP="00505314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 xml:space="preserve">Версия: </w:t>
          </w:r>
          <w:r>
            <w:rPr>
              <w:rFonts w:ascii="Bookman Old Style" w:hAnsi="Bookman Old Style"/>
              <w:b/>
              <w:sz w:val="18"/>
              <w:szCs w:val="18"/>
            </w:rPr>
            <w:t>2</w:t>
          </w:r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5E6AB0" w14:textId="38BBD859" w:rsidR="00990B08" w:rsidRPr="008A178F" w:rsidRDefault="00990B08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lang w:val="bg-BG"/>
            </w:rPr>
            <w:t>Стр.: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PAGE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>
            <w:rPr>
              <w:rFonts w:ascii="Bookman Old Style" w:hAnsi="Bookman Old Style"/>
              <w:b/>
              <w:noProof/>
              <w:sz w:val="18"/>
              <w:lang w:val="bg-BG"/>
            </w:rPr>
            <w:t>9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t>/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NUMPAGES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>
            <w:rPr>
              <w:rFonts w:ascii="Bookman Old Style" w:hAnsi="Bookman Old Style"/>
              <w:b/>
              <w:noProof/>
              <w:sz w:val="18"/>
              <w:lang w:val="bg-BG"/>
            </w:rPr>
            <w:t>9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</w:p>
      </w:tc>
    </w:tr>
  </w:tbl>
  <w:p w14:paraId="58759FF6" w14:textId="77777777" w:rsidR="009A030A" w:rsidRDefault="009A030A" w:rsidP="00DC50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5838"/>
    <w:multiLevelType w:val="hybridMultilevel"/>
    <w:tmpl w:val="3426ECA8"/>
    <w:lvl w:ilvl="0" w:tplc="7E3A1E6C">
      <w:start w:val="1"/>
      <w:numFmt w:val="decimal"/>
      <w:lvlText w:val="%1."/>
      <w:lvlJc w:val="left"/>
      <w:pPr>
        <w:ind w:left="358" w:hanging="258"/>
      </w:pPr>
      <w:rPr>
        <w:rFonts w:ascii="Cambria" w:eastAsia="Cambria" w:hAnsi="Cambria" w:cs="Cambria" w:hint="default"/>
        <w:w w:val="99"/>
        <w:sz w:val="19"/>
        <w:szCs w:val="19"/>
        <w:lang w:val="bg-BG" w:eastAsia="en-US" w:bidi="ar-SA"/>
      </w:rPr>
    </w:lvl>
    <w:lvl w:ilvl="1" w:tplc="84E85150">
      <w:numFmt w:val="bullet"/>
      <w:lvlText w:val="•"/>
      <w:lvlJc w:val="left"/>
      <w:pPr>
        <w:ind w:left="1288" w:hanging="258"/>
      </w:pPr>
      <w:rPr>
        <w:rFonts w:hint="default"/>
        <w:lang w:val="bg-BG" w:eastAsia="en-US" w:bidi="ar-SA"/>
      </w:rPr>
    </w:lvl>
    <w:lvl w:ilvl="2" w:tplc="F89AB606">
      <w:numFmt w:val="bullet"/>
      <w:lvlText w:val="•"/>
      <w:lvlJc w:val="left"/>
      <w:pPr>
        <w:ind w:left="2217" w:hanging="258"/>
      </w:pPr>
      <w:rPr>
        <w:rFonts w:hint="default"/>
        <w:lang w:val="bg-BG" w:eastAsia="en-US" w:bidi="ar-SA"/>
      </w:rPr>
    </w:lvl>
    <w:lvl w:ilvl="3" w:tplc="7A161D4A">
      <w:numFmt w:val="bullet"/>
      <w:lvlText w:val="•"/>
      <w:lvlJc w:val="left"/>
      <w:pPr>
        <w:ind w:left="3145" w:hanging="258"/>
      </w:pPr>
      <w:rPr>
        <w:rFonts w:hint="default"/>
        <w:lang w:val="bg-BG" w:eastAsia="en-US" w:bidi="ar-SA"/>
      </w:rPr>
    </w:lvl>
    <w:lvl w:ilvl="4" w:tplc="107CA0A6">
      <w:numFmt w:val="bullet"/>
      <w:lvlText w:val="•"/>
      <w:lvlJc w:val="left"/>
      <w:pPr>
        <w:ind w:left="4074" w:hanging="258"/>
      </w:pPr>
      <w:rPr>
        <w:rFonts w:hint="default"/>
        <w:lang w:val="bg-BG" w:eastAsia="en-US" w:bidi="ar-SA"/>
      </w:rPr>
    </w:lvl>
    <w:lvl w:ilvl="5" w:tplc="820EE41E">
      <w:numFmt w:val="bullet"/>
      <w:lvlText w:val="•"/>
      <w:lvlJc w:val="left"/>
      <w:pPr>
        <w:ind w:left="5002" w:hanging="258"/>
      </w:pPr>
      <w:rPr>
        <w:rFonts w:hint="default"/>
        <w:lang w:val="bg-BG" w:eastAsia="en-US" w:bidi="ar-SA"/>
      </w:rPr>
    </w:lvl>
    <w:lvl w:ilvl="6" w:tplc="E93EA90E">
      <w:numFmt w:val="bullet"/>
      <w:lvlText w:val="•"/>
      <w:lvlJc w:val="left"/>
      <w:pPr>
        <w:ind w:left="5931" w:hanging="258"/>
      </w:pPr>
      <w:rPr>
        <w:rFonts w:hint="default"/>
        <w:lang w:val="bg-BG" w:eastAsia="en-US" w:bidi="ar-SA"/>
      </w:rPr>
    </w:lvl>
    <w:lvl w:ilvl="7" w:tplc="1D4E9BDE">
      <w:numFmt w:val="bullet"/>
      <w:lvlText w:val="•"/>
      <w:lvlJc w:val="left"/>
      <w:pPr>
        <w:ind w:left="6859" w:hanging="258"/>
      </w:pPr>
      <w:rPr>
        <w:rFonts w:hint="default"/>
        <w:lang w:val="bg-BG" w:eastAsia="en-US" w:bidi="ar-SA"/>
      </w:rPr>
    </w:lvl>
    <w:lvl w:ilvl="8" w:tplc="44364E40">
      <w:numFmt w:val="bullet"/>
      <w:lvlText w:val="•"/>
      <w:lvlJc w:val="left"/>
      <w:pPr>
        <w:ind w:left="7788" w:hanging="258"/>
      </w:pPr>
      <w:rPr>
        <w:rFonts w:hint="default"/>
        <w:lang w:val="bg-BG" w:eastAsia="en-US" w:bidi="ar-SA"/>
      </w:rPr>
    </w:lvl>
  </w:abstractNum>
  <w:abstractNum w:abstractNumId="1" w15:restartNumberingAfterBreak="0">
    <w:nsid w:val="0EA92560"/>
    <w:multiLevelType w:val="hybridMultilevel"/>
    <w:tmpl w:val="E732EE68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2FB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0103919"/>
    <w:multiLevelType w:val="multilevel"/>
    <w:tmpl w:val="5ED820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4" w15:restartNumberingAfterBreak="0">
    <w:nsid w:val="3D6F125E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44121D13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4CD72C12"/>
    <w:multiLevelType w:val="hybridMultilevel"/>
    <w:tmpl w:val="4DBC7628"/>
    <w:lvl w:ilvl="0" w:tplc="652CA3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7237C7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6161118F"/>
    <w:multiLevelType w:val="multilevel"/>
    <w:tmpl w:val="78E8F7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E57D4"/>
    <w:multiLevelType w:val="multilevel"/>
    <w:tmpl w:val="66FE80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25D2B89"/>
    <w:multiLevelType w:val="hybridMultilevel"/>
    <w:tmpl w:val="7EFE659A"/>
    <w:lvl w:ilvl="0" w:tplc="FA58BB4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8A176C"/>
    <w:multiLevelType w:val="multilevel"/>
    <w:tmpl w:val="9BF2F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717D3"/>
    <w:multiLevelType w:val="hybridMultilevel"/>
    <w:tmpl w:val="54EE94C0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6"/>
  </w:num>
  <w:num w:numId="5">
    <w:abstractNumId w:val="1"/>
  </w:num>
  <w:num w:numId="6">
    <w:abstractNumId w:val="13"/>
  </w:num>
  <w:num w:numId="7">
    <w:abstractNumId w:val="10"/>
  </w:num>
  <w:num w:numId="8">
    <w:abstractNumId w:val="8"/>
  </w:num>
  <w:num w:numId="9">
    <w:abstractNumId w:val="3"/>
  </w:num>
  <w:num w:numId="10">
    <w:abstractNumId w:val="0"/>
  </w:num>
  <w:num w:numId="11">
    <w:abstractNumId w:val="12"/>
  </w:num>
  <w:num w:numId="12">
    <w:abstractNumId w:val="5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9"/>
    <w:rsid w:val="00005B60"/>
    <w:rsid w:val="000177F5"/>
    <w:rsid w:val="00017B9E"/>
    <w:rsid w:val="0002157C"/>
    <w:rsid w:val="00023052"/>
    <w:rsid w:val="00032850"/>
    <w:rsid w:val="00036EC1"/>
    <w:rsid w:val="00042C58"/>
    <w:rsid w:val="000535DA"/>
    <w:rsid w:val="000655CC"/>
    <w:rsid w:val="00065F6A"/>
    <w:rsid w:val="00075215"/>
    <w:rsid w:val="0007569E"/>
    <w:rsid w:val="00082D90"/>
    <w:rsid w:val="0009461A"/>
    <w:rsid w:val="000A3251"/>
    <w:rsid w:val="000A6B68"/>
    <w:rsid w:val="000B0EB2"/>
    <w:rsid w:val="000B46CC"/>
    <w:rsid w:val="000C5BEE"/>
    <w:rsid w:val="000C661A"/>
    <w:rsid w:val="000D4B4E"/>
    <w:rsid w:val="000E44E7"/>
    <w:rsid w:val="00102488"/>
    <w:rsid w:val="00111CAA"/>
    <w:rsid w:val="0011287F"/>
    <w:rsid w:val="00112B7F"/>
    <w:rsid w:val="00116CA5"/>
    <w:rsid w:val="00120D56"/>
    <w:rsid w:val="00123089"/>
    <w:rsid w:val="0012538E"/>
    <w:rsid w:val="00127BA6"/>
    <w:rsid w:val="00140DAF"/>
    <w:rsid w:val="0015117F"/>
    <w:rsid w:val="00155C7D"/>
    <w:rsid w:val="00160D64"/>
    <w:rsid w:val="00161A15"/>
    <w:rsid w:val="00172CA0"/>
    <w:rsid w:val="00176819"/>
    <w:rsid w:val="00185FE3"/>
    <w:rsid w:val="001A0783"/>
    <w:rsid w:val="001A5951"/>
    <w:rsid w:val="001B4AD7"/>
    <w:rsid w:val="001C4622"/>
    <w:rsid w:val="001D2554"/>
    <w:rsid w:val="001D4AFE"/>
    <w:rsid w:val="001E30AC"/>
    <w:rsid w:val="001E611D"/>
    <w:rsid w:val="001F053C"/>
    <w:rsid w:val="001F070F"/>
    <w:rsid w:val="001F15D6"/>
    <w:rsid w:val="001F229C"/>
    <w:rsid w:val="001F69A4"/>
    <w:rsid w:val="00201CEC"/>
    <w:rsid w:val="00212AB2"/>
    <w:rsid w:val="002223A9"/>
    <w:rsid w:val="00227253"/>
    <w:rsid w:val="00232825"/>
    <w:rsid w:val="00232D7B"/>
    <w:rsid w:val="002357EF"/>
    <w:rsid w:val="00236387"/>
    <w:rsid w:val="002378AA"/>
    <w:rsid w:val="00241238"/>
    <w:rsid w:val="00241FD1"/>
    <w:rsid w:val="00246DF3"/>
    <w:rsid w:val="002506A2"/>
    <w:rsid w:val="00256377"/>
    <w:rsid w:val="00262A01"/>
    <w:rsid w:val="00265CDA"/>
    <w:rsid w:val="0028481E"/>
    <w:rsid w:val="00286529"/>
    <w:rsid w:val="0029040A"/>
    <w:rsid w:val="0029463F"/>
    <w:rsid w:val="00296DFC"/>
    <w:rsid w:val="002A1028"/>
    <w:rsid w:val="002A5AAB"/>
    <w:rsid w:val="002A5CF0"/>
    <w:rsid w:val="002A5EF3"/>
    <w:rsid w:val="002B1B91"/>
    <w:rsid w:val="002B3C94"/>
    <w:rsid w:val="002B6F01"/>
    <w:rsid w:val="002C0276"/>
    <w:rsid w:val="002C2000"/>
    <w:rsid w:val="002C563C"/>
    <w:rsid w:val="002C588D"/>
    <w:rsid w:val="002D01CC"/>
    <w:rsid w:val="002D2396"/>
    <w:rsid w:val="002D5077"/>
    <w:rsid w:val="002D7626"/>
    <w:rsid w:val="002E22F3"/>
    <w:rsid w:val="002E406B"/>
    <w:rsid w:val="002E431B"/>
    <w:rsid w:val="002E5405"/>
    <w:rsid w:val="002E71EB"/>
    <w:rsid w:val="002F2776"/>
    <w:rsid w:val="002F45AB"/>
    <w:rsid w:val="002F5121"/>
    <w:rsid w:val="00301934"/>
    <w:rsid w:val="00303932"/>
    <w:rsid w:val="00305173"/>
    <w:rsid w:val="003105FB"/>
    <w:rsid w:val="00317CD3"/>
    <w:rsid w:val="00325D72"/>
    <w:rsid w:val="00331EA7"/>
    <w:rsid w:val="00331F74"/>
    <w:rsid w:val="00335D93"/>
    <w:rsid w:val="00342EB7"/>
    <w:rsid w:val="00343129"/>
    <w:rsid w:val="00346F7E"/>
    <w:rsid w:val="00355594"/>
    <w:rsid w:val="00355D18"/>
    <w:rsid w:val="0036082B"/>
    <w:rsid w:val="00361160"/>
    <w:rsid w:val="00362096"/>
    <w:rsid w:val="00373178"/>
    <w:rsid w:val="0037528A"/>
    <w:rsid w:val="003910D4"/>
    <w:rsid w:val="003918AE"/>
    <w:rsid w:val="003966B6"/>
    <w:rsid w:val="003B1CF6"/>
    <w:rsid w:val="003B4C59"/>
    <w:rsid w:val="003C0958"/>
    <w:rsid w:val="003C23B9"/>
    <w:rsid w:val="003C347D"/>
    <w:rsid w:val="003C52E3"/>
    <w:rsid w:val="003D4DA2"/>
    <w:rsid w:val="003D5491"/>
    <w:rsid w:val="003E0C4A"/>
    <w:rsid w:val="003E1B16"/>
    <w:rsid w:val="003E47CC"/>
    <w:rsid w:val="003E79AD"/>
    <w:rsid w:val="003F3121"/>
    <w:rsid w:val="004010EC"/>
    <w:rsid w:val="00402D12"/>
    <w:rsid w:val="00403D4A"/>
    <w:rsid w:val="004042E0"/>
    <w:rsid w:val="00404C0E"/>
    <w:rsid w:val="004123B5"/>
    <w:rsid w:val="004228F0"/>
    <w:rsid w:val="004344B1"/>
    <w:rsid w:val="00435D2E"/>
    <w:rsid w:val="00437ACF"/>
    <w:rsid w:val="00443357"/>
    <w:rsid w:val="004465FF"/>
    <w:rsid w:val="004510EF"/>
    <w:rsid w:val="00455873"/>
    <w:rsid w:val="004600F6"/>
    <w:rsid w:val="00460BA1"/>
    <w:rsid w:val="00461CC3"/>
    <w:rsid w:val="00462B98"/>
    <w:rsid w:val="00481DF3"/>
    <w:rsid w:val="0048747E"/>
    <w:rsid w:val="004904DC"/>
    <w:rsid w:val="00494014"/>
    <w:rsid w:val="004978F6"/>
    <w:rsid w:val="004A1422"/>
    <w:rsid w:val="004A1692"/>
    <w:rsid w:val="004A49FE"/>
    <w:rsid w:val="004A7A9D"/>
    <w:rsid w:val="004B314F"/>
    <w:rsid w:val="004C0951"/>
    <w:rsid w:val="004C4FB2"/>
    <w:rsid w:val="004D0624"/>
    <w:rsid w:val="004D4B4B"/>
    <w:rsid w:val="004D7F4E"/>
    <w:rsid w:val="004E1DB8"/>
    <w:rsid w:val="004E2AD0"/>
    <w:rsid w:val="004E68A1"/>
    <w:rsid w:val="005036FA"/>
    <w:rsid w:val="005037F6"/>
    <w:rsid w:val="00505314"/>
    <w:rsid w:val="0051723D"/>
    <w:rsid w:val="0052319D"/>
    <w:rsid w:val="00524A78"/>
    <w:rsid w:val="00530633"/>
    <w:rsid w:val="0053108A"/>
    <w:rsid w:val="00532970"/>
    <w:rsid w:val="00533BE8"/>
    <w:rsid w:val="00536AF8"/>
    <w:rsid w:val="005448F6"/>
    <w:rsid w:val="00544DB3"/>
    <w:rsid w:val="00561D78"/>
    <w:rsid w:val="005626AD"/>
    <w:rsid w:val="0056521F"/>
    <w:rsid w:val="0057020D"/>
    <w:rsid w:val="00570DDE"/>
    <w:rsid w:val="005722E6"/>
    <w:rsid w:val="0057320A"/>
    <w:rsid w:val="00576A20"/>
    <w:rsid w:val="005773F5"/>
    <w:rsid w:val="00577C2C"/>
    <w:rsid w:val="00580024"/>
    <w:rsid w:val="00581F13"/>
    <w:rsid w:val="00590DD7"/>
    <w:rsid w:val="00591CB0"/>
    <w:rsid w:val="00595369"/>
    <w:rsid w:val="00596CED"/>
    <w:rsid w:val="005A21E9"/>
    <w:rsid w:val="005B0386"/>
    <w:rsid w:val="005B3BAF"/>
    <w:rsid w:val="005C7A5A"/>
    <w:rsid w:val="005D163A"/>
    <w:rsid w:val="005D51F2"/>
    <w:rsid w:val="005D6C81"/>
    <w:rsid w:val="005E2946"/>
    <w:rsid w:val="005E5D5B"/>
    <w:rsid w:val="005E7FAB"/>
    <w:rsid w:val="005F0CDC"/>
    <w:rsid w:val="005F0CE2"/>
    <w:rsid w:val="005F70E8"/>
    <w:rsid w:val="00600AC3"/>
    <w:rsid w:val="00604262"/>
    <w:rsid w:val="00606E63"/>
    <w:rsid w:val="006178FF"/>
    <w:rsid w:val="00623209"/>
    <w:rsid w:val="00627F62"/>
    <w:rsid w:val="0063308F"/>
    <w:rsid w:val="00633881"/>
    <w:rsid w:val="00637BEE"/>
    <w:rsid w:val="00645A24"/>
    <w:rsid w:val="006512F3"/>
    <w:rsid w:val="0066057B"/>
    <w:rsid w:val="0066498F"/>
    <w:rsid w:val="00664F7A"/>
    <w:rsid w:val="0066698B"/>
    <w:rsid w:val="00695C5D"/>
    <w:rsid w:val="00696BF3"/>
    <w:rsid w:val="006973B1"/>
    <w:rsid w:val="006A22D0"/>
    <w:rsid w:val="006A3B81"/>
    <w:rsid w:val="006A413D"/>
    <w:rsid w:val="006A5D68"/>
    <w:rsid w:val="006A7520"/>
    <w:rsid w:val="006B17CD"/>
    <w:rsid w:val="006B1D00"/>
    <w:rsid w:val="006B4199"/>
    <w:rsid w:val="006E2941"/>
    <w:rsid w:val="006F4329"/>
    <w:rsid w:val="006F6F9F"/>
    <w:rsid w:val="007024A6"/>
    <w:rsid w:val="00716665"/>
    <w:rsid w:val="00727CDF"/>
    <w:rsid w:val="0073110F"/>
    <w:rsid w:val="00743335"/>
    <w:rsid w:val="00747726"/>
    <w:rsid w:val="00747D53"/>
    <w:rsid w:val="00767331"/>
    <w:rsid w:val="00773242"/>
    <w:rsid w:val="007843F4"/>
    <w:rsid w:val="00792505"/>
    <w:rsid w:val="00796832"/>
    <w:rsid w:val="00796B95"/>
    <w:rsid w:val="007B040A"/>
    <w:rsid w:val="007E396C"/>
    <w:rsid w:val="007E7FEB"/>
    <w:rsid w:val="007F4984"/>
    <w:rsid w:val="007F5902"/>
    <w:rsid w:val="008024DB"/>
    <w:rsid w:val="00804E0C"/>
    <w:rsid w:val="0081567A"/>
    <w:rsid w:val="0082076D"/>
    <w:rsid w:val="008269B4"/>
    <w:rsid w:val="008270F3"/>
    <w:rsid w:val="00827BEA"/>
    <w:rsid w:val="0083197D"/>
    <w:rsid w:val="00832868"/>
    <w:rsid w:val="0084073E"/>
    <w:rsid w:val="00842646"/>
    <w:rsid w:val="00844988"/>
    <w:rsid w:val="008504C3"/>
    <w:rsid w:val="00857677"/>
    <w:rsid w:val="00865D23"/>
    <w:rsid w:val="00870454"/>
    <w:rsid w:val="00872C75"/>
    <w:rsid w:val="00876409"/>
    <w:rsid w:val="00877344"/>
    <w:rsid w:val="00885F5D"/>
    <w:rsid w:val="00892663"/>
    <w:rsid w:val="00893203"/>
    <w:rsid w:val="00897958"/>
    <w:rsid w:val="008A178F"/>
    <w:rsid w:val="008A5EDE"/>
    <w:rsid w:val="008A677A"/>
    <w:rsid w:val="008B0CA2"/>
    <w:rsid w:val="008B52B8"/>
    <w:rsid w:val="008B6629"/>
    <w:rsid w:val="008B772B"/>
    <w:rsid w:val="008C4921"/>
    <w:rsid w:val="008C60C2"/>
    <w:rsid w:val="008C6C9B"/>
    <w:rsid w:val="008C7556"/>
    <w:rsid w:val="008C7A1D"/>
    <w:rsid w:val="008D526A"/>
    <w:rsid w:val="008E4A76"/>
    <w:rsid w:val="008E4AD1"/>
    <w:rsid w:val="008E6D73"/>
    <w:rsid w:val="00900B02"/>
    <w:rsid w:val="00910D74"/>
    <w:rsid w:val="00920A04"/>
    <w:rsid w:val="00924F4E"/>
    <w:rsid w:val="00926A00"/>
    <w:rsid w:val="00927776"/>
    <w:rsid w:val="00931DBB"/>
    <w:rsid w:val="009403E0"/>
    <w:rsid w:val="00941576"/>
    <w:rsid w:val="00942C81"/>
    <w:rsid w:val="00943B60"/>
    <w:rsid w:val="0094469B"/>
    <w:rsid w:val="00951FE8"/>
    <w:rsid w:val="00953EE0"/>
    <w:rsid w:val="0096015C"/>
    <w:rsid w:val="009804AC"/>
    <w:rsid w:val="00980EBD"/>
    <w:rsid w:val="00984C3C"/>
    <w:rsid w:val="00990B08"/>
    <w:rsid w:val="0099203A"/>
    <w:rsid w:val="00992C69"/>
    <w:rsid w:val="00994558"/>
    <w:rsid w:val="009A030A"/>
    <w:rsid w:val="009B3D1A"/>
    <w:rsid w:val="009C30E8"/>
    <w:rsid w:val="009C31DE"/>
    <w:rsid w:val="009C3345"/>
    <w:rsid w:val="009C3469"/>
    <w:rsid w:val="009C49CC"/>
    <w:rsid w:val="009D6869"/>
    <w:rsid w:val="009E30B7"/>
    <w:rsid w:val="009E65D6"/>
    <w:rsid w:val="009E73D6"/>
    <w:rsid w:val="009F3FEC"/>
    <w:rsid w:val="00A12608"/>
    <w:rsid w:val="00A13245"/>
    <w:rsid w:val="00A138C6"/>
    <w:rsid w:val="00A15324"/>
    <w:rsid w:val="00A3485A"/>
    <w:rsid w:val="00A4229D"/>
    <w:rsid w:val="00A45E5A"/>
    <w:rsid w:val="00A4799C"/>
    <w:rsid w:val="00A51971"/>
    <w:rsid w:val="00A55F5A"/>
    <w:rsid w:val="00A57E00"/>
    <w:rsid w:val="00A620C8"/>
    <w:rsid w:val="00A63EDE"/>
    <w:rsid w:val="00A67696"/>
    <w:rsid w:val="00A678A5"/>
    <w:rsid w:val="00A959E7"/>
    <w:rsid w:val="00A97AEB"/>
    <w:rsid w:val="00AA5307"/>
    <w:rsid w:val="00AD4D69"/>
    <w:rsid w:val="00AD5A7D"/>
    <w:rsid w:val="00AE2180"/>
    <w:rsid w:val="00AE2DBC"/>
    <w:rsid w:val="00AF49A5"/>
    <w:rsid w:val="00B13109"/>
    <w:rsid w:val="00B2238A"/>
    <w:rsid w:val="00B23568"/>
    <w:rsid w:val="00B24A34"/>
    <w:rsid w:val="00B267D4"/>
    <w:rsid w:val="00B26F10"/>
    <w:rsid w:val="00B37659"/>
    <w:rsid w:val="00B40CA5"/>
    <w:rsid w:val="00B43882"/>
    <w:rsid w:val="00B53224"/>
    <w:rsid w:val="00B620CF"/>
    <w:rsid w:val="00B647D8"/>
    <w:rsid w:val="00B64B52"/>
    <w:rsid w:val="00B71F2F"/>
    <w:rsid w:val="00B74DA1"/>
    <w:rsid w:val="00B77669"/>
    <w:rsid w:val="00B80520"/>
    <w:rsid w:val="00B871B1"/>
    <w:rsid w:val="00BA242E"/>
    <w:rsid w:val="00BA59D6"/>
    <w:rsid w:val="00BA7507"/>
    <w:rsid w:val="00BB121E"/>
    <w:rsid w:val="00BC3465"/>
    <w:rsid w:val="00BC7FD9"/>
    <w:rsid w:val="00BD0CC4"/>
    <w:rsid w:val="00BD3172"/>
    <w:rsid w:val="00BD49CA"/>
    <w:rsid w:val="00BD6A25"/>
    <w:rsid w:val="00BD7156"/>
    <w:rsid w:val="00BE25E9"/>
    <w:rsid w:val="00BF2F05"/>
    <w:rsid w:val="00BF3BA9"/>
    <w:rsid w:val="00C054E5"/>
    <w:rsid w:val="00C0720C"/>
    <w:rsid w:val="00C25C0D"/>
    <w:rsid w:val="00C3197B"/>
    <w:rsid w:val="00C37015"/>
    <w:rsid w:val="00C52DFE"/>
    <w:rsid w:val="00C54C3C"/>
    <w:rsid w:val="00C623C7"/>
    <w:rsid w:val="00C638DB"/>
    <w:rsid w:val="00C85A1F"/>
    <w:rsid w:val="00C86A0B"/>
    <w:rsid w:val="00C8770C"/>
    <w:rsid w:val="00C920E9"/>
    <w:rsid w:val="00C92F66"/>
    <w:rsid w:val="00C975E7"/>
    <w:rsid w:val="00CA4206"/>
    <w:rsid w:val="00CC48BB"/>
    <w:rsid w:val="00CC4C06"/>
    <w:rsid w:val="00CC4F65"/>
    <w:rsid w:val="00CD2D7D"/>
    <w:rsid w:val="00CD57A8"/>
    <w:rsid w:val="00D02154"/>
    <w:rsid w:val="00D04938"/>
    <w:rsid w:val="00D11980"/>
    <w:rsid w:val="00D1398F"/>
    <w:rsid w:val="00D17AC1"/>
    <w:rsid w:val="00D22E3C"/>
    <w:rsid w:val="00D24D61"/>
    <w:rsid w:val="00D27627"/>
    <w:rsid w:val="00D30C0C"/>
    <w:rsid w:val="00D42661"/>
    <w:rsid w:val="00D47867"/>
    <w:rsid w:val="00D5045C"/>
    <w:rsid w:val="00D60A31"/>
    <w:rsid w:val="00D63002"/>
    <w:rsid w:val="00D65A20"/>
    <w:rsid w:val="00D67C98"/>
    <w:rsid w:val="00D67E58"/>
    <w:rsid w:val="00D77C8A"/>
    <w:rsid w:val="00D82B86"/>
    <w:rsid w:val="00D83845"/>
    <w:rsid w:val="00D8496E"/>
    <w:rsid w:val="00D84F06"/>
    <w:rsid w:val="00D91822"/>
    <w:rsid w:val="00D9416E"/>
    <w:rsid w:val="00D96517"/>
    <w:rsid w:val="00DA45EB"/>
    <w:rsid w:val="00DA47F4"/>
    <w:rsid w:val="00DB6556"/>
    <w:rsid w:val="00DC256E"/>
    <w:rsid w:val="00DC509B"/>
    <w:rsid w:val="00DD179B"/>
    <w:rsid w:val="00DD340D"/>
    <w:rsid w:val="00DD7228"/>
    <w:rsid w:val="00DD7E34"/>
    <w:rsid w:val="00DF0F95"/>
    <w:rsid w:val="00DF21FF"/>
    <w:rsid w:val="00E2147A"/>
    <w:rsid w:val="00E24393"/>
    <w:rsid w:val="00E266B6"/>
    <w:rsid w:val="00E32150"/>
    <w:rsid w:val="00E339FF"/>
    <w:rsid w:val="00E343E9"/>
    <w:rsid w:val="00E348DE"/>
    <w:rsid w:val="00E36992"/>
    <w:rsid w:val="00E412EE"/>
    <w:rsid w:val="00E45222"/>
    <w:rsid w:val="00E503C3"/>
    <w:rsid w:val="00E52BC9"/>
    <w:rsid w:val="00E6370F"/>
    <w:rsid w:val="00E67AEA"/>
    <w:rsid w:val="00E7082D"/>
    <w:rsid w:val="00E75D04"/>
    <w:rsid w:val="00E7665D"/>
    <w:rsid w:val="00E7780C"/>
    <w:rsid w:val="00E8694A"/>
    <w:rsid w:val="00E86DDA"/>
    <w:rsid w:val="00E9562E"/>
    <w:rsid w:val="00EA6CEF"/>
    <w:rsid w:val="00EC2AA2"/>
    <w:rsid w:val="00EC69E0"/>
    <w:rsid w:val="00ED3BCF"/>
    <w:rsid w:val="00EE3E20"/>
    <w:rsid w:val="00EE4C5B"/>
    <w:rsid w:val="00EE6783"/>
    <w:rsid w:val="00EF0D6C"/>
    <w:rsid w:val="00EF5F69"/>
    <w:rsid w:val="00EF7C6B"/>
    <w:rsid w:val="00F00455"/>
    <w:rsid w:val="00F2573F"/>
    <w:rsid w:val="00F25E0D"/>
    <w:rsid w:val="00F34CCE"/>
    <w:rsid w:val="00F52AD8"/>
    <w:rsid w:val="00F60306"/>
    <w:rsid w:val="00F605D0"/>
    <w:rsid w:val="00F60D7E"/>
    <w:rsid w:val="00F66AB4"/>
    <w:rsid w:val="00F72E66"/>
    <w:rsid w:val="00F811A0"/>
    <w:rsid w:val="00F83F98"/>
    <w:rsid w:val="00F84A7B"/>
    <w:rsid w:val="00F84ADB"/>
    <w:rsid w:val="00FA01C0"/>
    <w:rsid w:val="00FA360B"/>
    <w:rsid w:val="00FA4C4B"/>
    <w:rsid w:val="00FB025D"/>
    <w:rsid w:val="00FB78B4"/>
    <w:rsid w:val="00FD4CCE"/>
    <w:rsid w:val="00FD5F45"/>
    <w:rsid w:val="00FE0499"/>
    <w:rsid w:val="00FE69BE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50D061"/>
  <w15:chartTrackingRefBased/>
  <w15:docId w15:val="{1C4ACFEC-5845-4530-938F-4541F0BC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AA2"/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727CDF"/>
    <w:pPr>
      <w:widowControl w:val="0"/>
      <w:autoSpaceDE w:val="0"/>
      <w:autoSpaceDN w:val="0"/>
      <w:spacing w:after="0" w:line="240" w:lineRule="auto"/>
      <w:ind w:left="618" w:right="618"/>
      <w:jc w:val="center"/>
      <w:outlineLvl w:val="0"/>
    </w:pPr>
    <w:rPr>
      <w:rFonts w:ascii="Cambria" w:eastAsia="Cambria" w:hAnsi="Cambria" w:cs="Cambria"/>
      <w:b/>
      <w:bCs/>
      <w:sz w:val="19"/>
      <w:szCs w:val="19"/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3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869"/>
    <w:pPr>
      <w:ind w:left="720"/>
      <w:contextualSpacing/>
    </w:pPr>
  </w:style>
  <w:style w:type="table" w:styleId="TableGrid">
    <w:name w:val="Table Grid"/>
    <w:basedOn w:val="TableNormal"/>
    <w:uiPriority w:val="39"/>
    <w:rsid w:val="008D5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6CC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semiHidden/>
    <w:unhideWhenUsed/>
    <w:rsid w:val="006B419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B41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419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1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199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0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06"/>
    <w:rPr>
      <w:lang w:val="en-US"/>
    </w:rPr>
  </w:style>
  <w:style w:type="paragraph" w:styleId="Revision">
    <w:name w:val="Revision"/>
    <w:hidden/>
    <w:uiPriority w:val="99"/>
    <w:semiHidden/>
    <w:rsid w:val="00DF21FF"/>
    <w:pPr>
      <w:spacing w:after="0" w:line="240" w:lineRule="auto"/>
    </w:pPr>
    <w:rPr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66B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66B6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966B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727CDF"/>
    <w:rPr>
      <w:rFonts w:ascii="Cambria" w:eastAsia="Cambria" w:hAnsi="Cambria" w:cs="Cambria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D2762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19"/>
      <w:szCs w:val="19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D27627"/>
    <w:rPr>
      <w:rFonts w:ascii="Cambria" w:eastAsia="Cambria" w:hAnsi="Cambria" w:cs="Cambria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D27627"/>
    <w:pPr>
      <w:widowControl w:val="0"/>
      <w:autoSpaceDE w:val="0"/>
      <w:autoSpaceDN w:val="0"/>
      <w:spacing w:before="63" w:after="0" w:line="240" w:lineRule="auto"/>
      <w:ind w:left="-21"/>
    </w:pPr>
    <w:rPr>
      <w:rFonts w:ascii="Cambria" w:eastAsia="Cambria" w:hAnsi="Cambria" w:cs="Cambria"/>
      <w:lang w:val="bg-BG"/>
    </w:rPr>
  </w:style>
  <w:style w:type="table" w:customStyle="1" w:styleId="TableGrid1">
    <w:name w:val="Table Grid1"/>
    <w:basedOn w:val="TableNormal"/>
    <w:next w:val="TableGrid"/>
    <w:uiPriority w:val="39"/>
    <w:rsid w:val="00DC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4B52"/>
    <w:rPr>
      <w:color w:val="0563C1" w:themeColor="hyperlink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FE0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74333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hranova\Desktop\&#1055;&#1083;&#1072;&#1085;%20&#1079;&#1072;%20&#1074;&#1098;&#1079;&#1089;&#1090;&#1072;&#1085;&#1086;&#1074;&#1103;&#1074;&#1072;&#1085;&#1077;%20&#1080;%20&#1091;&#1089;&#1090;&#1086;&#1081;&#1095;&#1080;&#1074;&#1086;&#1089;&#1090;\&#1057;&#1059;&#1050;%20&#1052;&#1060;\&#1057;&#1059;&#1050;&#1055;&#1042;&#1059;_30032023\&#1055;&#1088;&#1080;&#1083;&#1086;&#1078;&#1077;&#1085;&#1080;&#1077;_6_&#1060;&#1058;&#1054;_&#1050;&#1055;_&#1090;.4.3_common%20indicators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694EC-C6DB-4F2B-90B9-05A0F208C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9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Румяна Димитрова</dc:creator>
  <cp:keywords/>
  <dc:description/>
  <cp:lastModifiedBy>Йорданка Тошева</cp:lastModifiedBy>
  <cp:revision>8</cp:revision>
  <dcterms:created xsi:type="dcterms:W3CDTF">2022-05-11T07:41:00Z</dcterms:created>
  <dcterms:modified xsi:type="dcterms:W3CDTF">2024-04-29T10:21:00Z</dcterms:modified>
</cp:coreProperties>
</file>